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FR"/>
        </w:rPr>
        <w:sectPr>
          <w:headerReference r:id="rId3" w:type="default"/>
          <w:footerReference r:id="rId4" w:type="default"/>
          <w:pgSz w:w="11906" w:h="16838"/>
          <w:pgMar w:top="1440" w:right="1800" w:bottom="1440" w:left="1800" w:header="720" w:footer="720" w:gutter="0"/>
          <w:cols w:space="720" w:num="1"/>
          <w:docGrid w:linePitch="360" w:charSpace="0"/>
        </w:sectPr>
      </w:pPr>
      <w:r>
        <w:rPr>
          <w:rFonts w:hint="default"/>
          <w:lang w:val="fr-FR"/>
        </w:rPr>
        <w:drawing>
          <wp:inline distT="0" distB="0" distL="114300" distR="114300">
            <wp:extent cx="9632950" cy="10023475"/>
            <wp:effectExtent l="0" t="0" r="6350" b="9525"/>
            <wp:docPr id="1" name="Picture 1" descr="muslim-1233827_960_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uslim-1233827_960_720"/>
                    <pic:cNvPicPr>
                      <a:picLocks noChangeAspect="1"/>
                    </pic:cNvPicPr>
                  </pic:nvPicPr>
                  <pic:blipFill>
                    <a:blip r:embed="rId6"/>
                    <a:stretch>
                      <a:fillRect/>
                    </a:stretch>
                  </pic:blipFill>
                  <pic:spPr>
                    <a:xfrm>
                      <a:off x="0" y="0"/>
                      <a:ext cx="9632950" cy="10023475"/>
                    </a:xfrm>
                    <a:prstGeom prst="rect">
                      <a:avLst/>
                    </a:prstGeom>
                  </pic:spPr>
                </pic:pic>
              </a:graphicData>
            </a:graphic>
          </wp:inline>
        </w:drawing>
      </w:r>
    </w:p>
    <w:p>
      <w:pPr>
        <w:rPr>
          <w:rFonts w:hint="default"/>
          <w:lang w:val="fr-FR"/>
        </w:rPr>
      </w:pPr>
    </w:p>
    <w:p>
      <w:pPr>
        <w:rPr>
          <w:rFonts w:hint="default"/>
          <w:lang w:val="fr-FR"/>
        </w:rPr>
      </w:pPr>
    </w:p>
    <w:p>
      <w:pPr>
        <w:rPr>
          <w:rFonts w:hint="default"/>
          <w:lang w:val="fr-FR"/>
        </w:rPr>
      </w:pPr>
    </w:p>
    <w:p>
      <w:pPr>
        <w:ind w:firstLine="602" w:firstLineChars="300"/>
        <w:rPr>
          <w:rFonts w:hint="default"/>
          <w:b/>
          <w:bCs/>
          <w:color w:val="002060"/>
          <w:lang w:val="fr-FR"/>
        </w:rPr>
      </w:pPr>
      <w:r>
        <w:rPr>
          <w:rFonts w:hint="default"/>
          <w:b/>
          <w:bCs/>
          <w:color w:val="002060"/>
          <w:lang w:val="fr-FR"/>
        </w:rPr>
        <w:t>We picked the boycott theme because we believe  it is one of  the best ways to  express our moral outrage these days  and also to give credit to our local Algerian and Arab brands in the world. To combine these two great   ideas,  we decided to create a website that not only indicate brands we must boycott but also suggests Local brands depending on the country you live in !</w:t>
      </w:r>
    </w:p>
    <w:p>
      <w:pPr>
        <w:jc w:val="both"/>
        <w:rPr>
          <w:rFonts w:hint="default"/>
          <w:b/>
          <w:bCs/>
          <w:color w:val="002060"/>
          <w:lang w:val="fr-FR"/>
        </w:rPr>
      </w:pPr>
      <w:r>
        <w:rPr>
          <w:rFonts w:hint="default"/>
          <w:b/>
          <w:bCs/>
          <w:color w:val="002060"/>
          <w:lang w:val="fr-FR"/>
        </w:rPr>
        <w:t>The use of this website is verry practicale you just need to enter the name of the brand and then select the country youre in.</w:t>
      </w:r>
    </w:p>
    <w:p>
      <w:pPr>
        <w:rPr>
          <w:rFonts w:hint="default"/>
          <w:b/>
          <w:bCs/>
          <w:color w:val="002060"/>
          <w:lang w:val="fr-FR"/>
        </w:rPr>
      </w:pPr>
    </w:p>
    <w:p>
      <w:pPr>
        <w:rPr>
          <w:rFonts w:hint="default"/>
          <w:b/>
          <w:bCs/>
          <w:color w:val="002060"/>
          <w:lang w:val="fr-FR"/>
        </w:rPr>
      </w:pPr>
      <w:r>
        <w:rPr>
          <w:rFonts w:hint="default"/>
          <w:b/>
          <w:bCs/>
          <w:color w:val="002060"/>
          <w:lang w:val="fr-FR"/>
        </w:rPr>
        <w:t xml:space="preserve"> If the brand is  involved with the boycott,  a list of substitutions appears on your screen so you can  support your local economy while inflicting some  loss in theirs.</w:t>
      </w:r>
    </w:p>
    <w:p>
      <w:pPr>
        <w:rPr>
          <w:rFonts w:hint="default"/>
          <w:lang w:val="fr-F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oloLens MDL2 Assets">
    <w:panose1 w:val="050A0102010101010101"/>
    <w:charset w:val="00"/>
    <w:family w:val="auto"/>
    <w:pitch w:val="default"/>
    <w:sig w:usb0="00000000" w:usb1="10000000" w:usb2="00000000" w:usb3="00000000" w:csb0="00000001" w:csb1="00000000"/>
  </w:font>
  <w:font w:name="Gadugi">
    <w:panose1 w:val="020B0502040204020203"/>
    <w:charset w:val="00"/>
    <w:family w:val="auto"/>
    <w:pitch w:val="default"/>
    <w:sig w:usb0="80000003" w:usb1="02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fr-FR"/>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fr-FR"/>
      </w:rPr>
      <w:t>1</w:t>
    </w:r>
  </w:p>
  <w:p>
    <w:pPr>
      <w:pStyle w:val="4"/>
      <w:rPr>
        <w:rFonts w:hint="default"/>
        <w:lang w:val="fr-FR"/>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Franklin Gothic Medium" w:hAnsi="Franklin Gothic Medium" w:cs="Franklin Gothic Medium"/>
        <w:b/>
        <w:bCs/>
        <w:i/>
        <w:iCs/>
        <w:color w:val="0000FF"/>
        <w:sz w:val="72"/>
        <w:szCs w:val="72"/>
        <w:lang w:val="fr-FR"/>
        <w14:textFill>
          <w14:gradFill>
            <w14:gsLst>
              <w14:gs w14:pos="0">
                <w14:srgbClr w14:val="012D86"/>
              </w14:gs>
              <w14:gs w14:pos="100000">
                <w14:srgbClr w14:val="0E2557"/>
              </w14:gs>
            </w14:gsLst>
            <w14:lin w14:scaled="0"/>
          </w14:gradFill>
        </w14:textFill>
      </w:rPr>
    </w:pPr>
    <w:r>
      <w:rPr>
        <w:rFonts w:hint="default" w:ascii="Franklin Gothic Medium" w:hAnsi="Franklin Gothic Medium" w:cs="Franklin Gothic Medium"/>
        <w:b/>
        <w:bCs/>
        <w:i/>
        <w:iCs/>
        <w:color w:val="0000FF"/>
        <w:sz w:val="96"/>
        <w:szCs w:val="96"/>
        <w:lang w:val="fr-FR"/>
        <w14:textFill>
          <w14:gradFill>
            <w14:gsLst>
              <w14:gs w14:pos="0">
                <w14:srgbClr w14:val="012D86"/>
              </w14:gs>
              <w14:gs w14:pos="100000">
                <w14:srgbClr w14:val="0E2557"/>
              </w14:gs>
            </w14:gsLst>
            <w14:lin w14:scaled="0"/>
          </w14:gradFill>
        </w14:textFill>
      </w:rPr>
      <w:t xml:space="preserve">PalESSTine : </w:t>
    </w:r>
    <w:r>
      <w:rPr>
        <w:rFonts w:hint="default" w:ascii="Franklin Gothic Medium" w:hAnsi="Franklin Gothic Medium" w:cs="Franklin Gothic Medium"/>
        <w:b/>
        <w:bCs/>
        <w:i/>
        <w:iCs/>
        <w:color w:val="0000FF"/>
        <w:sz w:val="72"/>
        <w:szCs w:val="72"/>
        <w:lang w:val="fr-FR"/>
        <w14:textFill>
          <w14:gradFill>
            <w14:gsLst>
              <w14:gs w14:pos="0">
                <w14:srgbClr w14:val="012D86"/>
              </w14:gs>
              <w14:gs w14:pos="100000">
                <w14:srgbClr w14:val="0E2557"/>
              </w14:gs>
            </w14:gsLst>
            <w14:lin w14:scaled="0"/>
          </w14:gradFill>
        </w14:textFill>
      </w:rPr>
      <w:t>Boycott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D02A07"/>
    <w:rsid w:val="0BD02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2023-11-04T09:22:00Z</dcterms:created>
  <dc:creator>Farah Feriel Nouioua</dc:creator>
  <cp:lastModifiedBy>Farah Feriel Nouioua</cp:lastModifiedBy>
  <dcterms:modified xsi:type="dcterms:W3CDTF">2023-11-04T09:33:44Z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DFF2D88625B84808A0DD82E3A5C1FBA7</vt:lpwstr>
  </property>
</Properties>
</file>