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8F1D06E"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xml:space="preserve">, you’ll be ensuring that updates to your gargoyles don’t overwrite each other, since perhaps more than one person would be writing to your server at the same time. Maybe David </w:t>
      </w:r>
      <w:proofErr w:type="spellStart"/>
      <w:r>
        <w:t>Xanatos</w:t>
      </w:r>
      <w:proofErr w:type="spellEnd"/>
      <w:r>
        <w:t xml:space="preserve">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 xml:space="preserve">This assignment will have one </w:t>
      </w:r>
      <w:proofErr w:type="spellStart"/>
      <w:r>
        <w:t>WebApi</w:t>
      </w:r>
      <w:proofErr w:type="spellEnd"/>
      <w:r>
        <w:t xml:space="preserve"> project with a </w:t>
      </w:r>
      <w:proofErr w:type="spellStart"/>
      <w:r>
        <w:t>GargoyleController</w:t>
      </w:r>
      <w:proofErr w:type="spellEnd"/>
      <w:r>
        <w:t xml:space="preserve"> and an html page with </w:t>
      </w:r>
      <w:proofErr w:type="spellStart"/>
      <w:r>
        <w:t>javascript</w:t>
      </w:r>
      <w:proofErr w:type="spellEnd"/>
      <w:r>
        <w:t xml:space="preserve"> that will make requests to the controller. The </w:t>
      </w:r>
      <w:proofErr w:type="spellStart"/>
      <w:r>
        <w:t>javascript</w:t>
      </w:r>
      <w:proofErr w:type="spellEnd"/>
      <w:r>
        <w:t xml:space="preserve"> must keep track of a current </w:t>
      </w:r>
      <w:proofErr w:type="spellStart"/>
      <w:r>
        <w:t>ETag</w:t>
      </w:r>
      <w:proofErr w:type="spellEnd"/>
      <w:r>
        <w:t xml:space="preserve">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proofErr w:type="spellStart"/>
      <w:r w:rsidR="000D06FC">
        <w:rPr>
          <w:b/>
        </w:rPr>
        <w:t>GargoyleModel</w:t>
      </w:r>
      <w:proofErr w:type="spellEnd"/>
    </w:p>
    <w:p w14:paraId="6A043455" w14:textId="0C8774D2" w:rsidR="00BC4AB3" w:rsidRDefault="00BC4AB3" w:rsidP="00206DFB">
      <w:pPr>
        <w:pStyle w:val="ListParagraph"/>
        <w:numPr>
          <w:ilvl w:val="1"/>
          <w:numId w:val="2"/>
        </w:numPr>
      </w:pPr>
      <w:r>
        <w:t xml:space="preserve">Create a class that represents a gargoyle, </w:t>
      </w:r>
      <w:proofErr w:type="spellStart"/>
      <w:r>
        <w:t>GargoyleModel</w:t>
      </w:r>
      <w:proofErr w:type="spellEnd"/>
      <w:r>
        <w:t>.</w:t>
      </w:r>
    </w:p>
    <w:p w14:paraId="6F8DB3D4" w14:textId="13F0DDC5" w:rsidR="001A4FE6" w:rsidRDefault="00A152AA" w:rsidP="00206DFB">
      <w:pPr>
        <w:pStyle w:val="ListParagraph"/>
        <w:numPr>
          <w:ilvl w:val="1"/>
          <w:numId w:val="2"/>
        </w:numPr>
      </w:pPr>
      <w:r>
        <w:t>All gargoyles have four string properties;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w:t>
      </w:r>
      <w:proofErr w:type="spellStart"/>
      <w:r w:rsidR="00BC4AB3">
        <w:t>DateTime</w:t>
      </w:r>
      <w:proofErr w:type="spellEnd"/>
      <w:r w:rsidR="00BC4AB3">
        <w:t xml:space="preserv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 xml:space="preserve">(20 Points) </w:t>
      </w:r>
      <w:proofErr w:type="spellStart"/>
      <w:r w:rsidRPr="00BC4AB3">
        <w:rPr>
          <w:b/>
        </w:rPr>
        <w:t>Gargoy</w:t>
      </w:r>
      <w:r w:rsidR="00851F75">
        <w:rPr>
          <w:b/>
        </w:rPr>
        <w:t>leDatabase</w:t>
      </w:r>
      <w:proofErr w:type="spellEnd"/>
    </w:p>
    <w:p w14:paraId="763E3BC5" w14:textId="559D635A" w:rsidR="00BC4AB3" w:rsidRDefault="00BC4AB3" w:rsidP="00BC4AB3">
      <w:pPr>
        <w:pStyle w:val="ListParagraph"/>
        <w:numPr>
          <w:ilvl w:val="1"/>
          <w:numId w:val="2"/>
        </w:numPr>
      </w:pPr>
      <w:r>
        <w:t xml:space="preserve">Create a </w:t>
      </w:r>
      <w:proofErr w:type="spellStart"/>
      <w:r>
        <w:t>GargoyleDatabase</w:t>
      </w:r>
      <w:proofErr w:type="spellEnd"/>
      <w:r>
        <w:t xml:space="preserv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 xml:space="preserve">It will need methods that allow the creation and lookup of </w:t>
      </w:r>
      <w:proofErr w:type="spellStart"/>
      <w:r>
        <w:t>GargoyleModels</w:t>
      </w:r>
      <w:proofErr w:type="spellEnd"/>
      <w:r>
        <w:t>.</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proofErr w:type="spellStart"/>
      <w:r w:rsidR="00BC4AB3">
        <w:rPr>
          <w:b/>
        </w:rPr>
        <w:t>GargoyleController</w:t>
      </w:r>
      <w:proofErr w:type="spellEnd"/>
    </w:p>
    <w:p w14:paraId="4361B926" w14:textId="62851E17" w:rsidR="0023220D" w:rsidRDefault="00B77428" w:rsidP="0023220D">
      <w:pPr>
        <w:pStyle w:val="ListParagraph"/>
        <w:numPr>
          <w:ilvl w:val="1"/>
          <w:numId w:val="2"/>
        </w:numPr>
      </w:pPr>
      <w:proofErr w:type="spellStart"/>
      <w:r>
        <w:t>GargoyleController</w:t>
      </w:r>
      <w:proofErr w:type="spellEnd"/>
      <w:r>
        <w:t xml:space="preserve">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15032082" w14:textId="33544596" w:rsidR="00B77428" w:rsidRDefault="00B77428" w:rsidP="0023220D">
      <w:pPr>
        <w:pStyle w:val="ListParagraph"/>
        <w:numPr>
          <w:ilvl w:val="1"/>
          <w:numId w:val="2"/>
        </w:numPr>
      </w:pPr>
      <w:r>
        <w:t>GET</w:t>
      </w:r>
      <w:r w:rsidR="00F73B16">
        <w:t xml:space="preserve"> /index</w:t>
      </w:r>
      <w:r>
        <w:t xml:space="preserve"> (a specific gargoyle) must set an </w:t>
      </w:r>
      <w:proofErr w:type="spellStart"/>
      <w:r>
        <w:t>ETag</w:t>
      </w:r>
      <w:proofErr w:type="spellEnd"/>
      <w:r>
        <w:t xml:space="preserve"> header representing the gargoyle in some way.</w:t>
      </w:r>
      <w:r w:rsidR="00851F75">
        <w:t xml:space="preserve"> GET should use the gargoyle’s Name as the URL parameter, not an integer index.</w:t>
      </w:r>
    </w:p>
    <w:p w14:paraId="645EDB5F" w14:textId="3376EB94" w:rsidR="009961DF" w:rsidRDefault="009961DF" w:rsidP="0023220D">
      <w:pPr>
        <w:pStyle w:val="ListParagraph"/>
        <w:numPr>
          <w:ilvl w:val="1"/>
          <w:numId w:val="2"/>
        </w:numPr>
      </w:pPr>
      <w:r>
        <w:t>P</w:t>
      </w:r>
      <w:r>
        <w:t>OST</w:t>
      </w:r>
      <w:r>
        <w:t xml:space="preserve"> </w:t>
      </w:r>
      <w:r w:rsidR="00F73B16">
        <w:t xml:space="preserve">/ </w:t>
      </w:r>
      <w:r>
        <w:t>must not allow two gargoyles with the same name to be in the system at the same time. If a second gargoyle is attempted to be created and it already exists in the database, return the appropriate error status code.</w:t>
      </w:r>
    </w:p>
    <w:p w14:paraId="6A1933C9" w14:textId="14890831" w:rsidR="00B77428" w:rsidRDefault="005201D6" w:rsidP="0023220D">
      <w:pPr>
        <w:pStyle w:val="ListParagraph"/>
        <w:numPr>
          <w:ilvl w:val="1"/>
          <w:numId w:val="2"/>
        </w:numPr>
      </w:pPr>
      <w:r>
        <w:t>PUT</w:t>
      </w:r>
      <w:r w:rsidR="00B77428">
        <w:t xml:space="preserve"> </w:t>
      </w:r>
      <w:r w:rsidR="00F73B16">
        <w:t xml:space="preserve">/index </w:t>
      </w:r>
      <w:r w:rsidR="009961DF">
        <w:t xml:space="preserve">must replace </w:t>
      </w:r>
      <w:r w:rsidR="00F73B16">
        <w:t>a gargoyle already at that index or create it if it doesn’t exist</w:t>
      </w:r>
      <w:r w:rsidR="00B77428">
        <w:t>.</w:t>
      </w:r>
      <w:r w:rsidR="00D92918">
        <w:t xml:space="preserve"> PUT should validate that the gargoyle name that is being added/replaced matches the URL index parameter</w:t>
      </w:r>
      <w:r w:rsidR="00F73B16">
        <w:t xml:space="preserve">. It also </w:t>
      </w:r>
      <w:r w:rsidR="00F73B16">
        <w:t>must verify that the If-Match header of the request either is a wild card “*</w:t>
      </w:r>
      <w:proofErr w:type="gramStart"/>
      <w:r w:rsidR="00F73B16">
        <w:t>”, or</w:t>
      </w:r>
      <w:proofErr w:type="gramEnd"/>
      <w:r w:rsidR="00F73B16">
        <w:t xml:space="preserve"> matches the </w:t>
      </w:r>
      <w:proofErr w:type="spellStart"/>
      <w:r w:rsidR="00F73B16">
        <w:t>ETag</w:t>
      </w:r>
      <w:proofErr w:type="spellEnd"/>
      <w:r w:rsidR="00F73B16">
        <w:t xml:space="preserve"> value of the gargoyle to be </w:t>
      </w:r>
      <w:r w:rsidR="00F73B16">
        <w:t>replaced.</w:t>
      </w:r>
    </w:p>
    <w:p w14:paraId="3DE5AE43" w14:textId="408C684C" w:rsidR="00A50E85" w:rsidRDefault="00B77428" w:rsidP="00A50E85">
      <w:pPr>
        <w:pStyle w:val="ListParagraph"/>
        <w:numPr>
          <w:ilvl w:val="1"/>
          <w:numId w:val="2"/>
        </w:numPr>
      </w:pPr>
      <w:r>
        <w:t>PATCH requests must verify that the If-Match header of the request either is a wild card “*</w:t>
      </w:r>
      <w:proofErr w:type="gramStart"/>
      <w:r>
        <w:t>”, or</w:t>
      </w:r>
      <w:proofErr w:type="gramEnd"/>
      <w:r>
        <w:t xml:space="preserve"> matches the </w:t>
      </w:r>
      <w:proofErr w:type="spellStart"/>
      <w:r>
        <w:t>ETag</w:t>
      </w:r>
      <w:proofErr w:type="spellEnd"/>
      <w:r>
        <w:t xml:space="preserve">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 xml:space="preserve">(20 Points) Html and </w:t>
      </w:r>
      <w:proofErr w:type="spellStart"/>
      <w:r w:rsidR="00B77428">
        <w:rPr>
          <w:b/>
        </w:rPr>
        <w:t>Javascript</w:t>
      </w:r>
      <w:proofErr w:type="spellEnd"/>
    </w:p>
    <w:p w14:paraId="0974E689" w14:textId="412276CF" w:rsidR="00B77428" w:rsidRDefault="00B77428" w:rsidP="00B77428">
      <w:pPr>
        <w:pStyle w:val="ListParagraph"/>
        <w:numPr>
          <w:ilvl w:val="1"/>
          <w:numId w:val="2"/>
        </w:numPr>
      </w:pPr>
      <w:r>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lastRenderedPageBreak/>
        <w:t xml:space="preserve">The html page should display the current </w:t>
      </w:r>
      <w:proofErr w:type="spellStart"/>
      <w:r>
        <w:t>ETag</w:t>
      </w:r>
      <w:proofErr w:type="spellEnd"/>
      <w:r>
        <w:t xml:space="preserve">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w:t>
      </w:r>
      <w:bookmarkStart w:id="0" w:name="_GoBack"/>
      <w:bookmarkEnd w:id="0"/>
      <w:r>
        <w:t xml:space="preserve">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 xml:space="preserve">Implement If-None-Match in GET requests to your server. This means that if the </w:t>
      </w:r>
      <w:proofErr w:type="spellStart"/>
      <w:r w:rsidR="0042053C">
        <w:t>ETag</w:t>
      </w:r>
      <w:proofErr w:type="spellEnd"/>
      <w:r w:rsidR="0042053C">
        <w:t xml:space="preserve">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191259FF" w14:textId="77777777" w:rsidR="00467391" w:rsidRDefault="00467391" w:rsidP="00467391">
      <w:pPr>
        <w:pStyle w:val="ListParagraph"/>
        <w:numPr>
          <w:ilvl w:val="0"/>
          <w:numId w:val="3"/>
        </w:numPr>
      </w:pPr>
      <w:r>
        <w:t xml:space="preserve">No inline styles or </w:t>
      </w:r>
      <w:proofErr w:type="spellStart"/>
      <w:r>
        <w:t>javascript</w:t>
      </w:r>
      <w:proofErr w:type="spellEnd"/>
      <w:r>
        <w:t>.</w:t>
      </w:r>
    </w:p>
    <w:p w14:paraId="305D0B32" w14:textId="77777777" w:rsidR="00467391" w:rsidRDefault="00467391" w:rsidP="00467391">
      <w:pPr>
        <w:pStyle w:val="ListParagraph"/>
        <w:numPr>
          <w:ilvl w:val="0"/>
          <w:numId w:val="3"/>
        </w:numPr>
      </w:pPr>
      <w:r>
        <w:t>Error messages must be “in-page” i.e. no pop-ups or alerts.</w:t>
      </w:r>
    </w:p>
    <w:p w14:paraId="7C834CF6" w14:textId="62F354D8" w:rsidR="00467391" w:rsidRDefault="00762779" w:rsidP="00467391">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42C645D" w14:textId="77777777" w:rsidR="00467391" w:rsidRDefault="00467391" w:rsidP="00467391">
      <w:pPr>
        <w:pStyle w:val="ListParagraph"/>
        <w:numPr>
          <w:ilvl w:val="0"/>
          <w:numId w:val="3"/>
        </w:numPr>
      </w:pPr>
      <w:r>
        <w:t>Service/data/model classes must not have any http, request, or response references.</w:t>
      </w:r>
    </w:p>
    <w:p w14:paraId="46132C4F" w14:textId="77777777" w:rsidR="00467391" w:rsidRDefault="00467391" w:rsidP="00467391">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97BB72" w14:textId="77777777" w:rsidR="00467391" w:rsidRDefault="00467391" w:rsidP="00467391">
      <w:pPr>
        <w:pStyle w:val="ListParagraph"/>
        <w:numPr>
          <w:ilvl w:val="0"/>
          <w:numId w:val="3"/>
        </w:numPr>
      </w:pPr>
      <w:r>
        <w:t>You may not use any synchronous methods in your C# code wherever there is an async option.</w:t>
      </w:r>
    </w:p>
    <w:p w14:paraId="1FFF0212" w14:textId="77777777" w:rsidR="00467391" w:rsidRDefault="00467391" w:rsidP="00467391">
      <w:pPr>
        <w:pStyle w:val="ListParagraph"/>
        <w:numPr>
          <w:ilvl w:val="0"/>
          <w:numId w:val="3"/>
        </w:numPr>
        <w:spacing w:line="252" w:lineRule="auto"/>
      </w:pPr>
      <w:r>
        <w:t>All service class instances must be obtained using dependency injection.</w:t>
      </w:r>
    </w:p>
    <w:p w14:paraId="7492B45E" w14:textId="0478709D" w:rsidR="00467391" w:rsidRPr="0063285E" w:rsidRDefault="007443C6" w:rsidP="007443C6">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7BB29" w14:textId="77777777" w:rsidR="00CE342E" w:rsidRDefault="00CE342E" w:rsidP="00FE11FF">
      <w:pPr>
        <w:spacing w:after="0" w:line="240" w:lineRule="auto"/>
      </w:pPr>
      <w:r>
        <w:separator/>
      </w:r>
    </w:p>
  </w:endnote>
  <w:endnote w:type="continuationSeparator" w:id="0">
    <w:p w14:paraId="2DB9C80F" w14:textId="77777777" w:rsidR="00CE342E" w:rsidRDefault="00CE342E"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B3B7E" w14:textId="77777777" w:rsidR="00CE342E" w:rsidRDefault="00CE342E" w:rsidP="00FE11FF">
      <w:pPr>
        <w:spacing w:after="0" w:line="240" w:lineRule="auto"/>
      </w:pPr>
      <w:r>
        <w:separator/>
      </w:r>
    </w:p>
  </w:footnote>
  <w:footnote w:type="continuationSeparator" w:id="0">
    <w:p w14:paraId="07995A82" w14:textId="77777777" w:rsidR="00CE342E" w:rsidRDefault="00CE342E"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C19A8"/>
    <w:rsid w:val="003C7BE5"/>
    <w:rsid w:val="003D7A8B"/>
    <w:rsid w:val="003E26D7"/>
    <w:rsid w:val="00407405"/>
    <w:rsid w:val="00410C7B"/>
    <w:rsid w:val="0042053C"/>
    <w:rsid w:val="0042593D"/>
    <w:rsid w:val="004278F3"/>
    <w:rsid w:val="0043201F"/>
    <w:rsid w:val="00446892"/>
    <w:rsid w:val="004524DB"/>
    <w:rsid w:val="00467391"/>
    <w:rsid w:val="004718EC"/>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60225"/>
    <w:rsid w:val="009732A2"/>
    <w:rsid w:val="00991F56"/>
    <w:rsid w:val="009961DF"/>
    <w:rsid w:val="009A0C2D"/>
    <w:rsid w:val="009A6220"/>
    <w:rsid w:val="009C4925"/>
    <w:rsid w:val="009C5362"/>
    <w:rsid w:val="00A02E28"/>
    <w:rsid w:val="00A152AA"/>
    <w:rsid w:val="00A50E85"/>
    <w:rsid w:val="00A82449"/>
    <w:rsid w:val="00B278CB"/>
    <w:rsid w:val="00B51267"/>
    <w:rsid w:val="00B77428"/>
    <w:rsid w:val="00BA07A0"/>
    <w:rsid w:val="00BC4AB3"/>
    <w:rsid w:val="00C31EC5"/>
    <w:rsid w:val="00C9704E"/>
    <w:rsid w:val="00CE342E"/>
    <w:rsid w:val="00CF712A"/>
    <w:rsid w:val="00D265CD"/>
    <w:rsid w:val="00D30A23"/>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63</cp:revision>
  <dcterms:created xsi:type="dcterms:W3CDTF">2015-06-23T04:29:00Z</dcterms:created>
  <dcterms:modified xsi:type="dcterms:W3CDTF">2019-11-07T19:29:00Z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