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6601" w14:textId="77777777" w:rsidR="008A3CB1" w:rsidRDefault="008A3CB1" w:rsidP="008A3CB1">
      <w:pPr>
        <w:pStyle w:val="Heading1"/>
        <w:spacing w:line="360" w:lineRule="auto"/>
      </w:pPr>
      <w:bookmarkStart w:id="9" w:name="references"/>
      <w:r>
        <w:t>References</w:t>
      </w:r>
      <w:bookmarkEnd w:id="9"/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Andersen, T.G., Bollerslev, T., Diebold, F.X. and Labys, P., 2003. Modeling and forecasting realized volatility. </w:t>
      </w:r>
      <w:r>
        <w:rPr>
          <w:i/>
        </w:rPr>
        <w:t xml:space="preserve">Econometrica</w:t>
      </w:r>
      <w:r>
        <w:t xml:space="preserve">, 71(2), pp.579–625. https://doi.org/10.1111/1468-0262.00418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Ang, A. and Bekaert, G., 2002. International asset allocation with regime shifts. </w:t>
      </w:r>
      <w:r>
        <w:rPr>
          <w:i/>
        </w:rPr>
        <w:t xml:space="preserve">The Review of Financial Studies</w:t>
      </w:r>
      <w:r>
        <w:t xml:space="preserve">, 15(4), pp.1137–1187. https://doi.org/10.1093/rfs/15.4.1137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Baker, S.R., Bloom, N., Davis, S.J. and Terry, S.J., 2020. COVID-induced economic uncertainty. NBER Working Paper No. 26983. National Bureau of Economic Research. https://doi.org/10.3386/w26983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Barndorff-Nielsen, O.E., Hansen, P.R., Lunde, A. and Shephard, N., 2008. Designing realized kernels to measure the ex post variation of equity prices in the presence of noise. </w:t>
      </w:r>
      <w:r>
        <w:rPr>
          <w:i/>
        </w:rPr>
        <w:t xml:space="preserve">Econometrica</w:t>
      </w:r>
      <w:r>
        <w:t xml:space="preserve">, 76(6), pp.1481–1536. https://doi.org/10.3982/ECTA6495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Bergstra, J. and Bengio, Y., 2012. Random search for hyper-parameter optimization. </w:t>
      </w:r>
      <w:r>
        <w:rPr>
          <w:i/>
        </w:rPr>
        <w:t xml:space="preserve">Journal of Machine Learning Research</w:t>
      </w:r>
      <w:r>
        <w:t xml:space="preserve">, 13(10), pp.281–305. https://jmlr.org/papers/v13/bergstra12a.html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Blake, A.C., Gandhi, N.A. and Jakkula, A.R., 2025. Improving S&amp;P 500 volatility forecasting through regime-switching methods. arXiv preprint arXiv:2510.03236. https://doi.org/10.48550/arXiv.2510.03236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Bollerslev, T., 1986. Generalized autoregressive conditional heteroskedasticity. </w:t>
      </w:r>
      <w:r>
        <w:rPr>
          <w:i/>
        </w:rPr>
        <w:t xml:space="preserve">Journal of Econometrics</w:t>
      </w:r>
      <w:r>
        <w:t xml:space="preserve">, 31(3), pp.307–327. https://doi.org/10.1016/0304-4076(86)90063-1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Bollerslev, T., Patton, A.J. and Quaedvlieg, R., 2016. Exploiting the errors: a simple approach for improved volatility forecasting. </w:t>
      </w:r>
      <w:r>
        <w:rPr>
          <w:i/>
        </w:rPr>
        <w:t xml:space="preserve">Journal of Econometrics</w:t>
      </w:r>
      <w:r>
        <w:t xml:space="preserve">, 192(1), pp.1–18. https://doi.org/10.1016/j.jeconom.2015.10.007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Brunnermeier, M.K., 2009. Deciphering the liquidity and credit crunch 2007–2008. </w:t>
      </w:r>
      <w:r>
        <w:rPr>
          <w:i/>
        </w:rPr>
        <w:t xml:space="preserve">Journal of Economic Perspectives</w:t>
      </w:r>
      <w:r>
        <w:t xml:space="preserve">, 23(1), pp.77–100. https://doi.org/10.1257/jep.23.1.77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Brunnermeier, M.K. and Pedersen, L.H., 2009. Market liquidity and funding liquidity. </w:t>
      </w:r>
      <w:r>
        <w:rPr>
          <w:i/>
        </w:rPr>
        <w:t xml:space="preserve">The Review of Financial Studies</w:t>
      </w:r>
      <w:r>
        <w:t xml:space="preserve">, 22(6), pp.2201–2238. https://doi.org/10.1093/rfs/hhn098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Bucci, A., 2020. Realized volatility forecasting with neural networks. </w:t>
      </w:r>
      <w:r>
        <w:rPr>
          <w:i/>
        </w:rPr>
        <w:t xml:space="preserve">Journal of Financial Econometrics</w:t>
      </w:r>
      <w:r>
        <w:t xml:space="preserve">, 18(3), pp.502–531. https://doi.org/10.1093/jjfinec/nbaa008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Christensen, K., Siggaard, M. and Veliyev, B., 2023. A machine learning approach to volatility forecasting. </w:t>
      </w:r>
      <w:r>
        <w:rPr>
          <w:i/>
        </w:rPr>
        <w:t xml:space="preserve">Journal of Financial Econometrics</w:t>
      </w:r>
      <w:r>
        <w:t xml:space="preserve">, 21(5), pp.1680–1727. https://doi.org/10.1093/jjfinec/nbac020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Christoffersen, P.F., 1998. Evaluating interval forecasts. </w:t>
      </w:r>
      <w:r>
        <w:rPr>
          <w:i/>
        </w:rPr>
        <w:t xml:space="preserve">International Economic Review</w:t>
      </w:r>
      <w:r>
        <w:t xml:space="preserve">, 39(4), pp.841–862. https://doi.org/10.2307/2527341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Cont, R., 2001. Empirical properties of asset returns: stylized facts and statistical issues. </w:t>
      </w:r>
      <w:r>
        <w:rPr>
          <w:i/>
        </w:rPr>
        <w:t xml:space="preserve">Quantitative Finance</w:t>
      </w:r>
      <w:r>
        <w:t xml:space="preserve">, 1(2), pp.223–236. https://doi.org/10.1080/713665670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Corsi, F., 2009. A simple approximate long-memory model of realized volatility. </w:t>
      </w:r>
      <w:r>
        <w:rPr>
          <w:i/>
        </w:rPr>
        <w:t xml:space="preserve">Journal of Financial Econometrics</w:t>
      </w:r>
      <w:r>
        <w:t xml:space="preserve">, 7(2), pp.174–196. https://doi.org/10.1093/jjfinec/nbp001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Dacco, R. and Satchell, S., 1999. Why do regime-switching models forecast so badly? </w:t>
      </w:r>
      <w:r>
        <w:rPr>
          <w:i/>
        </w:rPr>
        <w:t xml:space="preserve">Journal of Forecasting</w:t>
      </w:r>
      <w:r>
        <w:t xml:space="preserve">, 18(1), pp.1–16. https://doi.org/10.1002/(SICI)1099-131X(199901)18:1%3C1::AID-FOR685%3E3.0.CO;2-B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Diebold, F.X. and Mariano, R.S., 1995. Comparing predictive accuracy. </w:t>
      </w:r>
      <w:r>
        <w:rPr>
          <w:i/>
        </w:rPr>
        <w:t xml:space="preserve">Journal of Business &amp; Economic Statistics</w:t>
      </w:r>
      <w:r>
        <w:t xml:space="preserve">, 13(3), pp.253–263. https://doi.org/10.1080/07350015.1995.10524599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Duan, N., 1983. Smearing estimate: a nonparametric retransformation method. </w:t>
      </w:r>
      <w:r>
        <w:rPr>
          <w:i/>
        </w:rPr>
        <w:t xml:space="preserve">Journal of the American Statistical Association</w:t>
      </w:r>
      <w:r>
        <w:t xml:space="preserve">, 78(383), pp.605–610. https://doi.org/10.1080/01621459.1983.10478017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Dudek, G., Orzeszko, W. and Fiszeder, P., 2025. Probabilistic forecasting cryptocurrencies volatility: from point to quantile forecasts. arXiv preprint arXiv:2508.15922. https://doi.org/10.48550/arXiv.2508.15922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Engle, R.F., 1982. Autoregressive conditional heteroscedasticity with estimates of the variance of United Kingdom inflation. </w:t>
      </w:r>
      <w:r>
        <w:rPr>
          <w:i/>
        </w:rPr>
        <w:t xml:space="preserve">Econometrica</w:t>
      </w:r>
      <w:r>
        <w:t xml:space="preserve">, 50(4), pp.987–1007. https://doi.org/10.2307/1912773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Engle, R.F. and Manganelli, S., 2004. CAViaR: conditional autoregressive value at risk by regression quantiles. </w:t>
      </w:r>
      <w:r>
        <w:rPr>
          <w:i/>
        </w:rPr>
        <w:t xml:space="preserve">Journal of Business &amp; Economic Statistics</w:t>
      </w:r>
      <w:r>
        <w:t xml:space="preserve">, 22(4), pp.367–381. https://doi.org/10.1198/073500104000000370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Erlwein-Sayer, C., Grimm, S., Pieper, A. and Alsac, R., 2023. Forecasting corporate credit spreads: regime-switching in LSTM. </w:t>
      </w:r>
      <w:r>
        <w:rPr>
          <w:i/>
        </w:rPr>
        <w:t xml:space="preserve">The Journal of Finance and Data Science</w:t>
      </w:r>
      <w:r>
        <w:t xml:space="preserve">, 9. https://www.sciencedirect.com/science/article/pii/S2452306223000916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Frank, J., 2023. Forecasting realized volatility in turbulent times using temporal fusion transformers. </w:t>
      </w:r>
      <w:r>
        <w:rPr>
          <w:i/>
        </w:rPr>
        <w:t xml:space="preserve">FAU Discussion Papers in Economics</w:t>
      </w:r>
      <w:r>
        <w:t xml:space="preserve">, No. 03/2023. https://ideas.repec.org/p/zbw/iwqwdp/032023.html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Gal, Y. and Ghahramani, Z., 2016. Dropout as a Bayesian approximation: representing model uncertainty in deep learning. In: </w:t>
      </w:r>
      <w:r>
        <w:rPr>
          <w:i/>
        </w:rPr>
        <w:t xml:space="preserve">Proceedings of the 33rd International Conference on Machine Learning (ICML)</w:t>
      </w:r>
      <w:r>
        <w:t xml:space="preserve">, New York, USA, 19–24 June 2016. PMLR 48, pp.1050–1059.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Giacomini, R. and White, H., 2006. Tests of conditional predictive ability. </w:t>
      </w:r>
      <w:r>
        <w:rPr>
          <w:i/>
        </w:rPr>
        <w:t xml:space="preserve">Econometrica</w:t>
      </w:r>
      <w:r>
        <w:t xml:space="preserve">, 74(6), pp.1545–1578. https://doi.org/10.1111/j.1468-0262.2006.00718.x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Gibbs, I. and Candès, E., 2021. Adaptive conformal inference under distribution shift. In: </w:t>
      </w:r>
      <w:r>
        <w:rPr>
          <w:i/>
        </w:rPr>
        <w:t xml:space="preserve">Advances in Neural Information Processing Systems 34 (NeurIPS 2021)</w:t>
      </w:r>
      <w:r>
        <w:t xml:space="preserve">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Glosten, L.R., Jagannathan, R. and Runkle, D.E., 1993. On the relation between the expected value and the volatility of the nominal excess return on stocks. </w:t>
      </w:r>
      <w:r>
        <w:rPr>
          <w:i/>
        </w:rPr>
        <w:t xml:space="preserve">The Journal of Finance</w:t>
      </w:r>
      <w:r>
        <w:t xml:space="preserve">, 48(5), pp.1779–1801. https://doi.org/10.1111/j.1540-6261.1993.tb05128.x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Gneiting, T. and Raftery, A.E., 2007. Strictly proper scoring rules, prediction, and estimation. </w:t>
      </w:r>
      <w:r>
        <w:rPr>
          <w:i/>
        </w:rPr>
        <w:t xml:space="preserve">Journal of the American Statistical Association</w:t>
      </w:r>
      <w:r>
        <w:t xml:space="preserve">, 102(477), pp.359–378. https://doi.org/10.1198/016214506000001437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Goel, A., Pasricha, P., Magris, M. and Kanniainen, J., 2025. Foundation time-series AI model for realized volatility forecasting. arXiv preprint arXiv:2505.11163. https://doi.org/10.48550/arXiv.2505.11163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Gu, S., Kelly, B. and Xiu, D., 2020. Empirical asset pricing via machine learning. </w:t>
      </w:r>
      <w:r>
        <w:rPr>
          <w:i/>
        </w:rPr>
        <w:t xml:space="preserve">The Review of Financial Studies</w:t>
      </w:r>
      <w:r>
        <w:t xml:space="preserve">, </w:t>
      </w:r>
      <w:r>
        <w:rPr>
          <w:i/>
        </w:rPr>
        <w:t xml:space="preserve">33</w:t>
      </w:r>
      <w:r>
        <w:t xml:space="preserve">(5), pp.2223–2273.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Guidolin, M., 2011. Markov switching models in empirical finance. In: D.M. Drukker, ed. Missing Data Methods: Time-Series Methods and Applications (Advances in Econometrics, Vol. 27, Part B). Bingley: Emerald Group Publishing, pp.1–86.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Gunnarsson, E.S., Isern, H.R., Kaloudis, A., Risstad, M., Vigdel, B. and Westgaard, S., 2024. Prediction of realized volatility and implied volatility indices using AI and machine learning: a review. </w:t>
      </w:r>
      <w:r>
        <w:rPr>
          <w:i/>
        </w:rPr>
        <w:t xml:space="preserve">International Review of Financial Analysis</w:t>
      </w:r>
      <w:r>
        <w:t xml:space="preserve">, 93, 103221. https://doi.org/10.1016/j.irfa.2024.103221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Hamilton, J.D., 1989. A new approach to the economic analysis of nonstationary time series and the business cycle. </w:t>
      </w:r>
      <w:r>
        <w:rPr>
          <w:i/>
        </w:rPr>
        <w:t xml:space="preserve">Econometrica</w:t>
      </w:r>
      <w:r>
        <w:t xml:space="preserve">, 57(2), pp.357–384. https://doi.org/10.2307/1912559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Hansen, P.R. and Lunde, A., 2005. A forecast comparison of volatility models: does anything beat a GARCH(1,1)? </w:t>
      </w:r>
      <w:r>
        <w:rPr>
          <w:i/>
        </w:rPr>
        <w:t xml:space="preserve">Journal of Applied Econometrics</w:t>
      </w:r>
      <w:r>
        <w:t xml:space="preserve">, 20(7), pp.873–889. https://doi.org/10.1002/jae.800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Hansen, P.R., Huang, Z. and Shek, H.H., 2012. Realized GARCH: a joint model for returns and realized measures of volatility. </w:t>
      </w:r>
      <w:r>
        <w:rPr>
          <w:i/>
        </w:rPr>
        <w:t xml:space="preserve">Journal of Applied Econometrics</w:t>
      </w:r>
      <w:r>
        <w:t xml:space="preserve">, 27(6), pp.877–906. https://doi.org/10.1002/jae.1234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Hansen, P.R., Lunde, A. and Nason, J.M., 2011. The model confidence set. </w:t>
      </w:r>
      <w:r>
        <w:rPr>
          <w:i/>
        </w:rPr>
        <w:t xml:space="preserve">Econometrica</w:t>
      </w:r>
      <w:r>
        <w:t xml:space="preserve">, 79(2), pp.453–497. https://doi.org/10.3982/ECTA5771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Harvey, D., Leybourne, S. and Newbold, P., 1997. Testing the equality of prediction mean squared errors. </w:t>
      </w:r>
      <w:r>
        <w:rPr>
          <w:i/>
        </w:rPr>
        <w:t xml:space="preserve">International Journal of Forecasting</w:t>
      </w:r>
      <w:r>
        <w:t xml:space="preserve">, 13(2), pp.281–291. https://doi.org/10.1016/S0169-2070(96)00719-4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Heber, G., Lunde, A., Shephard, N. and Sheppard, K., 2009. Oxford-Man Institute’s realized library. Oxford-Man Institute, University of Oxford.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Hochreiter, S. and Schmidhuber, J., 1997. Long short-term memory. </w:t>
      </w:r>
      <w:r>
        <w:rPr>
          <w:i/>
        </w:rPr>
        <w:t xml:space="preserve">Neural Computation</w:t>
      </w:r>
      <w:r>
        <w:t xml:space="preserve">, 9(8), pp.1735–1780. https://doi.org/10.1162/neco.1997.9.8.1735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Holm, S., 1979. A simple sequentially rejective multiple test procedure. </w:t>
      </w:r>
      <w:r>
        <w:rPr>
          <w:i/>
        </w:rPr>
        <w:t xml:space="preserve">Scandinavian Journal of Statistics</w:t>
      </w:r>
      <w:r>
        <w:t xml:space="preserve">, 6(2), pp.65–70.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Isik, M. and Yalcinkaya, M.A., 2026. Integrated regime-aware wind power forecasting using multi-altitude meteorological features and hybrid machine learning. </w:t>
      </w:r>
      <w:r>
        <w:rPr>
          <w:i/>
        </w:rPr>
        <w:t xml:space="preserve">Frontiers in Energy Research</w:t>
      </w:r>
      <w:r>
        <w:t xml:space="preserve">, 13, 1686125. https://doi.org/10.3389/fenrg.2025.1686125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Jacobs, R.A., Jordan, M.I., Nowlan, S.J. and Hinton, G.E., 1991. Adaptive mixtures of local experts. </w:t>
      </w:r>
      <w:r>
        <w:rPr>
          <w:i/>
        </w:rPr>
        <w:t xml:space="preserve">Neural Computation</w:t>
      </w:r>
      <w:r>
        <w:t xml:space="preserve">, 3(1), pp.79–87. https://doi.org/10.1162/neco.1991.3.1.79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Kılıç, R., 2025. Linear and nonlinear econometric models against machine learning models: realized volatility prediction. </w:t>
      </w:r>
      <w:r>
        <w:rPr>
          <w:i/>
        </w:rPr>
        <w:t xml:space="preserve">Finance and Economics Discussion Series</w:t>
      </w:r>
      <w:r>
        <w:t xml:space="preserve"> 2025-061. Board of Governors of the Federal Reserve System. https://doi.org/10.17016/FEDS.2025.061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Kim, H.Y. and Won, C.H., 2018. Forecasting the volatility of stock price index: a hybrid model integrating LSTM with multiple GARCH-type models. </w:t>
      </w:r>
      <w:r>
        <w:rPr>
          <w:i/>
        </w:rPr>
        <w:t xml:space="preserve">Expert Systems with Applications</w:t>
      </w:r>
      <w:r>
        <w:t xml:space="preserve">, 103, pp.25–37. https://doi.org/10.1016/j.eswa.2018.03.002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Kim, S., Shephard, N. and Chib, S., 1998. Stochastic volatility: likelihood inference and comparison with ARCH models. </w:t>
      </w:r>
      <w:r>
        <w:rPr>
          <w:i/>
        </w:rPr>
        <w:t xml:space="preserve">The Review of Economic Studies</w:t>
      </w:r>
      <w:r>
        <w:t xml:space="preserve">, 65(3), pp.361–393. https://doi.org/10.1111/1467-937X.00050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Koenker, R. and Bassett, G., 1978. Regression quantiles. </w:t>
      </w:r>
      <w:r>
        <w:rPr>
          <w:i/>
        </w:rPr>
        <w:t xml:space="preserve">Econometrica</w:t>
      </w:r>
      <w:r>
        <w:t xml:space="preserve">, 46(1), pp.33–50. https://doi.org/10.2307/1913643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Kumar, P.N., Umeorah, N. and Alochukwu, A., 2026. Regime-dependent graph neural networks for enhanced volatility prediction in financial markets. </w:t>
      </w:r>
      <w:r>
        <w:rPr>
          <w:i/>
        </w:rPr>
        <w:t xml:space="preserve">Mathematics</w:t>
      </w:r>
      <w:r>
        <w:t xml:space="preserve">, 14(2), 289. https://doi.org/10.3390/math14020289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Kupiec, P.H., 1995. Techniques for verifying the accuracy of risk measurement models. </w:t>
      </w:r>
      <w:r>
        <w:rPr>
          <w:i/>
        </w:rPr>
        <w:t xml:space="preserve">The Journal of Derivatives</w:t>
      </w:r>
      <w:r>
        <w:t xml:space="preserve">, 3(2), pp.73–84. https://doi.org/10.3905/jod.1995.407942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Lakshminarayanan, B., Pritzel, A. and Blundell, C., 2017. Simple and scalable predictive uncertainty estimation using deep ensembles. In: </w:t>
      </w:r>
      <w:r>
        <w:rPr>
          <w:i/>
        </w:rPr>
        <w:t xml:space="preserve">Advances in Neural Information Processing Systems 30 (NeurIPS 2017)</w:t>
      </w:r>
      <w:r>
        <w:t xml:space="preserve">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Lim, B. and Zohren, S., 2021. Time-series forecasting with deep learning: a survey. Philosophical Transactions of the Royal Society A, 379(2194), 20200209. https://doi.org/10.1098/rsta.2020.0209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Lim, B., Arık, S.Ö., Loeff, N. and Pfister, T., 2021. Temporal fusion transformers for interpretable multi-horizon time series forecasting. </w:t>
      </w:r>
      <w:r>
        <w:rPr>
          <w:i/>
        </w:rPr>
        <w:t xml:space="preserve">International Journal of Forecasting</w:t>
      </w:r>
      <w:r>
        <w:t xml:space="preserve">, 37(4), pp.1748–1764. https://doi.org/10.1016/j.ijforecast.2021.03.012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Liu, L.Y., Patton, A.J. and Sheppard, K., 2015. Does anything beat 5-minute RV? A comparison of realized measures across multiple asset classes. </w:t>
      </w:r>
      <w:r>
        <w:rPr>
          <w:i/>
        </w:rPr>
        <w:t xml:space="preserve">Journal of Econometrics</w:t>
      </w:r>
      <w:r>
        <w:t xml:space="preserve">, 187(1), pp.293–311. https://doi.org/10.1016/j.jeconom.2015.02.008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Makridakis, S., Spiliotis, E. and Assimakopoulos, V., 2020. The M4 Competition: 100,000 time series and 61 forecasting methods. </w:t>
      </w:r>
      <w:r>
        <w:rPr>
          <w:i/>
        </w:rPr>
        <w:t xml:space="preserve">International Journal of Forecasting</w:t>
      </w:r>
      <w:r>
        <w:t xml:space="preserve">, </w:t>
      </w:r>
      <w:r>
        <w:rPr>
          <w:i/>
        </w:rPr>
        <w:t xml:space="preserve">36</w:t>
      </w:r>
      <w:r>
        <w:t xml:space="preserve">(1), pp.54–74.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Mandelbrot, B., 1963. The variation of certain speculative prices. </w:t>
      </w:r>
      <w:r>
        <w:rPr>
          <w:i/>
        </w:rPr>
        <w:t xml:space="preserve">The Journal of Business</w:t>
      </w:r>
      <w:r>
        <w:t xml:space="preserve">, 36(4), pp.394–419. https://doi.org/10.1086/294632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Moreno-Pino, F. and Zohren, S., 2024. DeepVol: volatility forecasting from high-frequency data with dilated causal convolutions. </w:t>
      </w:r>
      <w:r>
        <w:rPr>
          <w:i/>
        </w:rPr>
        <w:t xml:space="preserve">Quantitative Finance</w:t>
      </w:r>
      <w:r>
        <w:t xml:space="preserve">. https://doi.org/10.1080/14697688.2024.2387222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Nelson, D.B., 1991. Conditional heteroskedasticity in asset returns: a new approach. </w:t>
      </w:r>
      <w:r>
        <w:rPr>
          <w:i/>
        </w:rPr>
        <w:t xml:space="preserve">Econometrica</w:t>
      </w:r>
      <w:r>
        <w:t xml:space="preserve">, 59(2), pp.347–370. https://doi.org/10.2307/2938260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Newey, W.K. and West, K.D., 1987. A simple, positive semi-definite, heteroskedasticity and autocorrelation consistent covariance matrix. </w:t>
      </w:r>
      <w:r>
        <w:rPr>
          <w:i/>
        </w:rPr>
        <w:t xml:space="preserve">Econometrica</w:t>
      </w:r>
      <w:r>
        <w:t xml:space="preserve">, 55(3), pp.703–708. https://doi.org/10.2307/1913610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Nystrup, P., Lindström, E. and Madsen, H., 2020. Learning hidden Markov models with persistent states by penalizing jumps. </w:t>
      </w:r>
      <w:r>
        <w:rPr>
          <w:i/>
        </w:rPr>
        <w:t xml:space="preserve">Expert Systems with Applications</w:t>
      </w:r>
      <w:r>
        <w:t xml:space="preserve">, 150, 113307. https://doi.org/10.1016/j.eswa.2020.113307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Ovadia, Y., Fertig, E., Ren, J., Nado, Z., Sculley, D., Nowozin, S., Dillon, J.V., Lakshminarayanan, B. and Snoek, J., 2019. Can you trust your model’s uncertainty? Evaluating predictive uncertainty under dataset shift. In: </w:t>
      </w:r>
      <w:r>
        <w:rPr>
          <w:i/>
        </w:rPr>
        <w:t xml:space="preserve">Advances in Neural Information Processing Systems 32 (NeurIPS 2019)</w:t>
      </w:r>
      <w:r>
        <w:t xml:space="preserve">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Patton, A.J., 2011. Volatility forecast comparison using imperfect volatility proxies. </w:t>
      </w:r>
      <w:r>
        <w:rPr>
          <w:i/>
        </w:rPr>
        <w:t xml:space="preserve">Journal of Econometrics</w:t>
      </w:r>
      <w:r>
        <w:t xml:space="preserve">, 160(1), pp.246–256. https://doi.org/10.1016/j.jeconom.2010.03.034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Politis, D.N. and Romano, J.P., 1994. The stationary bootstrap. </w:t>
      </w:r>
      <w:r>
        <w:rPr>
          <w:i/>
        </w:rPr>
        <w:t xml:space="preserve">Journal of the American Statistical Association</w:t>
      </w:r>
      <w:r>
        <w:t xml:space="preserve">, 89(428), pp.1303–1313. https://doi.org/10.1080/01621459.1994.10476870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Poon, S.-H. and Granger, C.W.J., 2003. Forecasting volatility in financial markets: a review. </w:t>
      </w:r>
      <w:r>
        <w:rPr>
          <w:i/>
        </w:rPr>
        <w:t xml:space="preserve">Journal of Economic Literature</w:t>
      </w:r>
      <w:r>
        <w:t xml:space="preserve">, 41(2), pp.478–539. https://doi.org/10.1257/002205103765762743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Reisenhofer, R., Bayer, X. and Hautsch, N., 2022. HARNet: a convolutional neural network for realized volatility forecasting. </w:t>
      </w:r>
      <w:r>
        <w:rPr>
          <w:i/>
        </w:rPr>
        <w:t xml:space="preserve">arXiv preprint arXiv:2205.07719</w:t>
      </w:r>
      <w:r>
        <w:t xml:space="preserve">. https://doi.org/10.48550/arXiv.2205.07719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Romano, Y., Patterson, E. and Candès, E., 2019. Conformalized quantile regression. In: </w:t>
      </w:r>
      <w:r>
        <w:rPr>
          <w:i/>
        </w:rPr>
        <w:t xml:space="preserve">Advances in Neural Information Processing Systems 32 (NeurIPS 2019)</w:t>
      </w:r>
      <w:r>
        <w:t xml:space="preserve">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Song, J., Lee, H., Lee, J. and Chang, W., 2025. Forecasting realized volatility using deep learning quantile function. </w:t>
      </w:r>
      <w:r>
        <w:rPr>
          <w:i/>
        </w:rPr>
        <w:t xml:space="preserve">Applied Soft Computing</w:t>
      </w:r>
      <w:r>
        <w:t xml:space="preserve">, 175, 113016. https://doi.org/10.1016/j.asoc.2025.113016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Taneva-Angelova, G. and Granchev, D., 2025. Deep learning and transformer architectures for volatility forecasting: evidence from U.S. equity indices. </w:t>
      </w:r>
      <w:r>
        <w:rPr>
          <w:i/>
        </w:rPr>
        <w:t xml:space="preserve">Journal of Risk and Financial Management</w:t>
      </w:r>
      <w:r>
        <w:t xml:space="preserve">, 18(12), 685. https://doi.org/10.3390/jrfm18120685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Taylor, S.J., 1986. </w:t>
      </w:r>
      <w:r>
        <w:rPr>
          <w:i/>
        </w:rPr>
        <w:t xml:space="preserve">Modelling Financial Time Series</w:t>
      </w:r>
      <w:r>
        <w:t xml:space="preserve">. Chichester: John Wiley &amp; Sons.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Vaswani, A., Shazeer, N., Parmar, N., Uszkoreit, J., Jones, L., Gomez, A.N., Kaiser, Ł. and Polosukhin, I., 2017. Attention is all you need. In: </w:t>
      </w:r>
      <w:r>
        <w:rPr>
          <w:i/>
        </w:rPr>
        <w:t xml:space="preserve">Advances in Neural Information Processing Systems 30 (NeurIPS 2017)</w:t>
      </w:r>
      <w:r>
        <w:t xml:space="preserve">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Xu, C. and Xie, Y., 2021. Conformal prediction interval for dynamic time-series. In: </w:t>
      </w:r>
      <w:r>
        <w:rPr>
          <w:i/>
        </w:rPr>
        <w:t xml:space="preserve">Proceedings of the 38th International Conference on Machine Learning (ICML)</w:t>
      </w:r>
      <w:r>
        <w:t xml:space="preserve">, PMLR 139.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Zeng, A., Chen, M., Zhang, L. and Xu, Q., 2023. Are transformers effective for time series forecasting? </w:t>
      </w:r>
      <w:r>
        <w:rPr>
          <w:i/>
        </w:rPr>
        <w:t xml:space="preserve">Proceedings of the AAAI Conference on Artificial Intelligence</w:t>
      </w:r>
      <w:r>
        <w:t xml:space="preserve">, 37(9), pp.11121–11128. https://doi.org/10.1609/aaai.v37i9.26317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Zhang, C., Zhang, Y., Cucuringu, M. and Qian, Z., 2024. Volatility forecasting with machine learning and intraday commonality. </w:t>
      </w:r>
      <w:r>
        <w:rPr>
          <w:i/>
        </w:rPr>
        <w:t xml:space="preserve">Journal of Financial Econometrics</w:t>
      </w:r>
      <w:r>
        <w:t xml:space="preserve">, 22(2), pp.492–530. https://doi.org/10.1093/jjfinec/nbad005</w:t>
      </w:r>
    </w:p>
    <w:p w14:paraId="250D30F9" w14:textId="77777777" w:rsidR="008A3CB1" w:rsidRDefault="008A3CB1" w:rsidP="008A3CB1">
      <w:pPr>
        <w:spacing w:line="360" w:lineRule="auto"/>
        <w:ind w:left="567" w:hanging="567"/>
        <w:jc w:val="left"/>
      </w:pPr>
      <w:r>
        <w:t xml:space="preserve">Zhang, L., Mykland, P.A. and Aït-Sahalia, Y., 2005. A tale of two time scales: determining integrated volatility with noisy high-frequency data. </w:t>
      </w:r>
      <w:r>
        <w:rPr>
          <w:i/>
        </w:rPr>
        <w:t xml:space="preserve">Journal of the American Statistical Association</w:t>
      </w:r>
      <w:r>
        <w:t xml:space="preserve">, 100(472), pp.1394–1411. https://doi.org/10.1198/016214505000000169</w:t>
      </w:r>
    </w:p>
    <w:sectPr w:rsidR="001350DB" w:rsidRPr="008A3CB1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A7EF" w14:textId="77777777" w:rsidR="009001F5" w:rsidRDefault="009001F5">
      <w:r>
        <w:separator/>
      </w:r>
    </w:p>
  </w:endnote>
  <w:endnote w:type="continuationSeparator" w:id="0">
    <w:p w14:paraId="337D7D90" w14:textId="77777777" w:rsidR="009001F5" w:rsidRDefault="0090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6708" w14:textId="77777777" w:rsidR="001350D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293D" w14:textId="77777777" w:rsidR="009001F5" w:rsidRDefault="009001F5">
      <w:r>
        <w:separator/>
      </w:r>
    </w:p>
  </w:footnote>
  <w:footnote w:type="continuationSeparator" w:id="0">
    <w:p w14:paraId="715AF4F0" w14:textId="77777777" w:rsidR="009001F5" w:rsidRDefault="00900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5146"/>
    <w:multiLevelType w:val="hybridMultilevel"/>
    <w:tmpl w:val="28887528"/>
    <w:lvl w:ilvl="0" w:tplc="E4DA126C">
      <w:start w:val="1"/>
      <w:numFmt w:val="bullet"/>
      <w:lvlText w:val="●"/>
      <w:lvlJc w:val="left"/>
      <w:pPr>
        <w:ind w:left="720" w:hanging="360"/>
      </w:pPr>
    </w:lvl>
    <w:lvl w:ilvl="1" w:tplc="3A4E2396">
      <w:start w:val="1"/>
      <w:numFmt w:val="bullet"/>
      <w:lvlText w:val="○"/>
      <w:lvlJc w:val="left"/>
      <w:pPr>
        <w:ind w:left="1440" w:hanging="360"/>
      </w:pPr>
    </w:lvl>
    <w:lvl w:ilvl="2" w:tplc="B3A078D8">
      <w:start w:val="1"/>
      <w:numFmt w:val="bullet"/>
      <w:lvlText w:val="■"/>
      <w:lvlJc w:val="left"/>
      <w:pPr>
        <w:ind w:left="2160" w:hanging="360"/>
      </w:pPr>
    </w:lvl>
    <w:lvl w:ilvl="3" w:tplc="52F4B64E">
      <w:start w:val="1"/>
      <w:numFmt w:val="bullet"/>
      <w:lvlText w:val="●"/>
      <w:lvlJc w:val="left"/>
      <w:pPr>
        <w:ind w:left="2880" w:hanging="360"/>
      </w:pPr>
    </w:lvl>
    <w:lvl w:ilvl="4" w:tplc="73E4596C">
      <w:start w:val="1"/>
      <w:numFmt w:val="bullet"/>
      <w:lvlText w:val="○"/>
      <w:lvlJc w:val="left"/>
      <w:pPr>
        <w:ind w:left="3600" w:hanging="360"/>
      </w:pPr>
    </w:lvl>
    <w:lvl w:ilvl="5" w:tplc="F00ED37E">
      <w:start w:val="1"/>
      <w:numFmt w:val="bullet"/>
      <w:lvlText w:val="■"/>
      <w:lvlJc w:val="left"/>
      <w:pPr>
        <w:ind w:left="4320" w:hanging="360"/>
      </w:pPr>
    </w:lvl>
    <w:lvl w:ilvl="6" w:tplc="46DA9940">
      <w:start w:val="1"/>
      <w:numFmt w:val="bullet"/>
      <w:lvlText w:val="●"/>
      <w:lvlJc w:val="left"/>
      <w:pPr>
        <w:ind w:left="5040" w:hanging="360"/>
      </w:pPr>
    </w:lvl>
    <w:lvl w:ilvl="7" w:tplc="D57A22A6">
      <w:start w:val="1"/>
      <w:numFmt w:val="bullet"/>
      <w:lvlText w:val="●"/>
      <w:lvlJc w:val="left"/>
      <w:pPr>
        <w:ind w:left="5760" w:hanging="360"/>
      </w:pPr>
    </w:lvl>
    <w:lvl w:ilvl="8" w:tplc="C3868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CD76A6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32751930">
    <w:abstractNumId w:val="0"/>
    <w:lvlOverride w:ilvl="0">
      <w:startOverride w:val="1"/>
    </w:lvlOverride>
  </w:num>
  <w:num w:numId="2" w16cid:durableId="1645769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40BF"/>
    <w:rsid w:val="0002510C"/>
    <w:rsid w:val="00054EEB"/>
    <w:rsid w:val="00092F56"/>
    <w:rsid w:val="000B2071"/>
    <w:rsid w:val="000F1C49"/>
    <w:rsid w:val="001350DB"/>
    <w:rsid w:val="0014729D"/>
    <w:rsid w:val="00195015"/>
    <w:rsid w:val="002D317C"/>
    <w:rsid w:val="003242E7"/>
    <w:rsid w:val="00332D3D"/>
    <w:rsid w:val="00386811"/>
    <w:rsid w:val="00416B3E"/>
    <w:rsid w:val="00420BD2"/>
    <w:rsid w:val="004705F8"/>
    <w:rsid w:val="00474AA6"/>
    <w:rsid w:val="00485F53"/>
    <w:rsid w:val="004E29B3"/>
    <w:rsid w:val="00501376"/>
    <w:rsid w:val="005576B8"/>
    <w:rsid w:val="005725DA"/>
    <w:rsid w:val="005808B1"/>
    <w:rsid w:val="0058627D"/>
    <w:rsid w:val="00590D07"/>
    <w:rsid w:val="00591BF3"/>
    <w:rsid w:val="0059202A"/>
    <w:rsid w:val="005F12B6"/>
    <w:rsid w:val="006C6E53"/>
    <w:rsid w:val="00755AB9"/>
    <w:rsid w:val="00782DE2"/>
    <w:rsid w:val="00784D58"/>
    <w:rsid w:val="00787B48"/>
    <w:rsid w:val="007F4343"/>
    <w:rsid w:val="008A3CB1"/>
    <w:rsid w:val="008D6863"/>
    <w:rsid w:val="009001F5"/>
    <w:rsid w:val="009075B2"/>
    <w:rsid w:val="00942266"/>
    <w:rsid w:val="00944466"/>
    <w:rsid w:val="0096583B"/>
    <w:rsid w:val="009B1F6F"/>
    <w:rsid w:val="009F4767"/>
    <w:rsid w:val="009F76F6"/>
    <w:rsid w:val="00A24F2F"/>
    <w:rsid w:val="00A313D7"/>
    <w:rsid w:val="00A60971"/>
    <w:rsid w:val="00A6543D"/>
    <w:rsid w:val="00AB5EF4"/>
    <w:rsid w:val="00AC5D1D"/>
    <w:rsid w:val="00AF3761"/>
    <w:rsid w:val="00B07C30"/>
    <w:rsid w:val="00B602DA"/>
    <w:rsid w:val="00B73C32"/>
    <w:rsid w:val="00B86B75"/>
    <w:rsid w:val="00BC48D5"/>
    <w:rsid w:val="00BD2EA7"/>
    <w:rsid w:val="00C15075"/>
    <w:rsid w:val="00C36279"/>
    <w:rsid w:val="00C73EF9"/>
    <w:rsid w:val="00C95AC7"/>
    <w:rsid w:val="00CB0E22"/>
    <w:rsid w:val="00CB5259"/>
    <w:rsid w:val="00D27391"/>
    <w:rsid w:val="00D274D1"/>
    <w:rsid w:val="00DD2CCA"/>
    <w:rsid w:val="00E07317"/>
    <w:rsid w:val="00E315A3"/>
    <w:rsid w:val="00E31F36"/>
    <w:rsid w:val="00E35D17"/>
    <w:rsid w:val="00E5410D"/>
    <w:rsid w:val="00E659D3"/>
    <w:rsid w:val="00EF06BE"/>
    <w:rsid w:val="00F04186"/>
    <w:rsid w:val="00F33024"/>
    <w:rsid w:val="00F87DA5"/>
    <w:rsid w:val="00FB4C2A"/>
    <w:rsid w:val="00FE7C2A"/>
    <w:rsid w:val="00FF1C10"/>
    <w:rsid w:val="00FF3A8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2FA8"/>
  <w15:docId w15:val="{C8566AA2-DFFB-45F4-BA4A-4E4BC4DE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24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6FE0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Heading1Char">
    <w:name w:val="Heading 1 Char"/>
    <w:basedOn w:val="DefaultParagraphFont"/>
    <w:link w:val="Heading1"/>
    <w:uiPriority w:val="9"/>
    <w:rsid w:val="008A3CB1"/>
    <w:rPr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A3CB1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198/01621450600000143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098/rsta.2020.0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2544F00-EAC6-4784-891F-B29E110FE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7100</Words>
  <Characters>40473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 Literature Review (recovered)</vt:lpstr>
    </vt:vector>
  </TitlesOfParts>
  <Company/>
  <LinksUpToDate>false</LinksUpToDate>
  <CharactersWithSpaces>47479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Literature Review (recovered)</dc:title>
  <cp:lastModifiedBy>AL SHAMALI, UBAY (PGT)</cp:lastModifiedBy>
  <cp:revision>37</cp:revision>
  <dcterms:created xsi:type="dcterms:W3CDTF">2026-06-30T00:45:00Z</dcterms:created>
  <dcterms:modified xsi:type="dcterms:W3CDTF">2026-08-19T00:32:00Z</dcterms:modified>
</cp:coreProperties>
</file>