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EA42" w14:textId="77777777" w:rsidR="004A3279" w:rsidRDefault="004A3279" w:rsidP="004A3279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474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</w:rPr>
        <w:t>toán</w:t>
      </w:r>
      <w:proofErr w:type="spellEnd"/>
    </w:p>
    <w:p w14:paraId="3B5CB015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:</w:t>
      </w:r>
    </w:p>
    <w:p w14:paraId="6DDBE1C1" w14:textId="77777777" w:rsidR="004A3279" w:rsidRDefault="004A3279" w:rsidP="004A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Customers -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customer_number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), address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), email, phone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).</w:t>
      </w:r>
    </w:p>
    <w:p w14:paraId="277097EF" w14:textId="77777777" w:rsidR="004A3279" w:rsidRDefault="004A3279" w:rsidP="004A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Accounts -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account_number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account_type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), date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mở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), balance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).</w:t>
      </w:r>
    </w:p>
    <w:p w14:paraId="2581782E" w14:textId="77777777" w:rsidR="004A3279" w:rsidRDefault="004A3279" w:rsidP="004A3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Transactions -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tran_number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account_number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), date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), amounts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), descriptions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). </w:t>
      </w:r>
    </w:p>
    <w:p w14:paraId="72EC33B5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 </w:t>
      </w:r>
    </w:p>
    <w:p w14:paraId="6A888D07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13974380" w14:textId="77777777" w:rsidR="004A3279" w:rsidRDefault="004A3279" w:rsidP="004A3279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474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7474F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37474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color w:val="37474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37474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74F"/>
          <w:sz w:val="28"/>
          <w:szCs w:val="28"/>
        </w:rPr>
        <w:t>hiện</w:t>
      </w:r>
      <w:proofErr w:type="spellEnd"/>
    </w:p>
    <w:p w14:paraId="2D0545F1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3E58EA1F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 xml:space="preserve"> customers</w:t>
      </w:r>
    </w:p>
    <w:p w14:paraId="741A6A3F" w14:textId="77777777" w:rsidR="004A3279" w:rsidRDefault="004A3279" w:rsidP="004A3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346ADB90" w14:textId="77777777" w:rsidR="004A3279" w:rsidRDefault="004A3279" w:rsidP="004A3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hỗn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tạp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…)</w:t>
      </w:r>
    </w:p>
    <w:p w14:paraId="0275F3B7" w14:textId="77777777" w:rsidR="004A3279" w:rsidRDefault="004A3279" w:rsidP="004A3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tuy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mail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02136324" w14:textId="77777777" w:rsidR="004A3279" w:rsidRDefault="004A3279" w:rsidP="004A3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tuy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3CCEFD46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6BD742CF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 xml:space="preserve"> accounts</w:t>
      </w:r>
    </w:p>
    <w:p w14:paraId="3C2AF656" w14:textId="77777777" w:rsidR="004A3279" w:rsidRDefault="004A3279" w:rsidP="004A3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lastRenderedPageBreak/>
        <w:t>Mỗi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573913E3" w14:textId="77777777" w:rsidR="004A3279" w:rsidRDefault="004A3279" w:rsidP="004A3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vip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43BCD2B7" w14:textId="77777777" w:rsidR="004A3279" w:rsidRDefault="004A3279" w:rsidP="004A3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mở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năm</w:t>
      </w:r>
      <w:proofErr w:type="spellEnd"/>
    </w:p>
    <w:p w14:paraId="3DEC9BDC" w14:textId="77777777" w:rsidR="004A3279" w:rsidRDefault="004A3279" w:rsidP="004A3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3924178C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38A81A6B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iCs/>
          <w:color w:val="526069"/>
          <w:sz w:val="28"/>
          <w:szCs w:val="28"/>
        </w:rPr>
        <w:t xml:space="preserve"> transactions</w:t>
      </w:r>
    </w:p>
    <w:p w14:paraId="240A5C6E" w14:textId="77777777" w:rsidR="004A3279" w:rsidRDefault="004A3279" w:rsidP="004A3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</w:t>
      </w:r>
    </w:p>
    <w:p w14:paraId="3C88AE78" w14:textId="77777777" w:rsidR="004A3279" w:rsidRDefault="004A3279" w:rsidP="004A3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đổi</w:t>
      </w:r>
      <w:proofErr w:type="spellEnd"/>
    </w:p>
    <w:p w14:paraId="629A0882" w14:textId="77777777" w:rsidR="004A3279" w:rsidRDefault="004A3279" w:rsidP="004A3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năm</w:t>
      </w:r>
      <w:proofErr w:type="spellEnd"/>
    </w:p>
    <w:p w14:paraId="4A45580A" w14:textId="77777777" w:rsidR="004A3279" w:rsidRDefault="004A3279" w:rsidP="004A3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tin.</w:t>
      </w:r>
    </w:p>
    <w:p w14:paraId="614F584A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 </w:t>
      </w:r>
    </w:p>
    <w:p w14:paraId="3BFAF4DC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. </w:t>
      </w:r>
    </w:p>
    <w:p w14:paraId="25907DEE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ngân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customers – accounts </w:t>
      </w:r>
      <w:proofErr w:type="gram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( 1</w:t>
      </w:r>
      <w:proofErr w:type="gram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: 1 ).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1 sang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acccounts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customer_number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accounts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customers.</w:t>
      </w:r>
    </w:p>
    <w:p w14:paraId="333BDD6B" w14:textId="77777777" w:rsidR="004A3279" w:rsidRDefault="004A3279" w:rsidP="004A327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accounts – transactions </w:t>
      </w:r>
      <w:proofErr w:type="gram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( 1</w:t>
      </w:r>
      <w:proofErr w:type="gram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: N ).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1 sang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transactions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account_number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transactions </w:t>
      </w:r>
      <w:proofErr w:type="spellStart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526069"/>
          <w:sz w:val="28"/>
          <w:szCs w:val="28"/>
        </w:rPr>
        <w:t xml:space="preserve"> accounts.</w:t>
      </w:r>
    </w:p>
    <w:p w14:paraId="1AAA1010" w14:textId="77777777" w:rsidR="004A3279" w:rsidRDefault="004A3279" w:rsidP="004A3279">
      <w:pPr>
        <w:rPr>
          <w:rFonts w:ascii="Times New Roman" w:hAnsi="Times New Roman" w:cs="Times New Roman"/>
          <w:sz w:val="28"/>
          <w:szCs w:val="28"/>
        </w:rPr>
      </w:pPr>
    </w:p>
    <w:p w14:paraId="6936B9D4" w14:textId="77777777" w:rsidR="00207D05" w:rsidRDefault="00207D05"/>
    <w:sectPr w:rsidR="0020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0B62"/>
    <w:multiLevelType w:val="multilevel"/>
    <w:tmpl w:val="CD8E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71BBA"/>
    <w:multiLevelType w:val="multilevel"/>
    <w:tmpl w:val="E5E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B7AEC"/>
    <w:multiLevelType w:val="multilevel"/>
    <w:tmpl w:val="271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D603C"/>
    <w:multiLevelType w:val="multilevel"/>
    <w:tmpl w:val="351A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C3"/>
    <w:rsid w:val="00207D05"/>
    <w:rsid w:val="004A3279"/>
    <w:rsid w:val="0083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EFC88-F9D8-4962-BF26-6748F68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9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lĩnh</dc:creator>
  <cp:keywords/>
  <dc:description/>
  <cp:lastModifiedBy>đoàn lĩnh</cp:lastModifiedBy>
  <cp:revision>2</cp:revision>
  <dcterms:created xsi:type="dcterms:W3CDTF">2020-07-27T18:18:00Z</dcterms:created>
  <dcterms:modified xsi:type="dcterms:W3CDTF">2020-07-27T18:19:00Z</dcterms:modified>
</cp:coreProperties>
</file>