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8F909" w14:textId="77777777" w:rsidR="00A4284B" w:rsidRPr="00A4284B" w:rsidRDefault="00A4284B" w:rsidP="00A4284B">
      <w:r w:rsidRPr="00A4284B">
        <w:t> created a comprehensive configuration and database setup with the following components:</w:t>
      </w:r>
    </w:p>
    <w:p w14:paraId="0C368EA3" w14:textId="77777777" w:rsidR="00A4284B" w:rsidRPr="00A4284B" w:rsidRDefault="00A4284B" w:rsidP="00A4284B">
      <w:pPr>
        <w:numPr>
          <w:ilvl w:val="0"/>
          <w:numId w:val="1"/>
        </w:numPr>
      </w:pPr>
      <w:r w:rsidRPr="00A4284B">
        <w:rPr>
          <w:b/>
          <w:bCs/>
        </w:rPr>
        <w:t>Logging System</w:t>
      </w:r>
      <w:r w:rsidRPr="00A4284B">
        <w:t> (</w:t>
      </w:r>
      <w:r w:rsidRPr="00A4284B">
        <w:rPr>
          <w:b/>
          <w:bCs/>
        </w:rPr>
        <w:t>logger/index.js</w:t>
      </w:r>
      <w:r w:rsidRPr="00A4284B">
        <w:t>):</w:t>
      </w:r>
    </w:p>
    <w:p w14:paraId="240AB7D1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Winston-based logging with daily rotation</w:t>
      </w:r>
    </w:p>
    <w:p w14:paraId="4A3A9408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Custom log formats and levels</w:t>
      </w:r>
    </w:p>
    <w:p w14:paraId="444DDF35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Request context tracking</w:t>
      </w:r>
    </w:p>
    <w:p w14:paraId="7A78C818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Performance monitoring</w:t>
      </w:r>
    </w:p>
    <w:p w14:paraId="06A14ABE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Security and audit logging</w:t>
      </w:r>
    </w:p>
    <w:p w14:paraId="74BCFE9D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Metric recording</w:t>
      </w:r>
    </w:p>
    <w:p w14:paraId="1180B198" w14:textId="77777777" w:rsidR="00A4284B" w:rsidRPr="00A4284B" w:rsidRDefault="00A4284B" w:rsidP="00A4284B">
      <w:pPr>
        <w:numPr>
          <w:ilvl w:val="0"/>
          <w:numId w:val="1"/>
        </w:numPr>
      </w:pPr>
      <w:r w:rsidRPr="00A4284B">
        <w:rPr>
          <w:b/>
          <w:bCs/>
        </w:rPr>
        <w:t>Database Configuration</w:t>
      </w:r>
      <w:r w:rsidRPr="00A4284B">
        <w:t> (</w:t>
      </w:r>
      <w:r w:rsidRPr="00A4284B">
        <w:rPr>
          <w:b/>
          <w:bCs/>
        </w:rPr>
        <w:t>database.js</w:t>
      </w:r>
      <w:r w:rsidRPr="00A4284B">
        <w:t>):</w:t>
      </w:r>
    </w:p>
    <w:p w14:paraId="1129BEB5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Environment-specific configurations</w:t>
      </w:r>
    </w:p>
    <w:p w14:paraId="0985D8DC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Connection pooling</w:t>
      </w:r>
    </w:p>
    <w:p w14:paraId="6EDD1EC0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SSL support for production</w:t>
      </w:r>
    </w:p>
    <w:p w14:paraId="33F199BF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Sequelize configuration</w:t>
      </w:r>
    </w:p>
    <w:p w14:paraId="56A400BD" w14:textId="77777777" w:rsidR="00A4284B" w:rsidRPr="00A4284B" w:rsidRDefault="00A4284B" w:rsidP="00A4284B">
      <w:pPr>
        <w:numPr>
          <w:ilvl w:val="0"/>
          <w:numId w:val="1"/>
        </w:numPr>
      </w:pPr>
      <w:r w:rsidRPr="00A4284B">
        <w:rPr>
          <w:b/>
          <w:bCs/>
        </w:rPr>
        <w:t>Database Connection Manager</w:t>
      </w:r>
      <w:r w:rsidRPr="00A4284B">
        <w:t> (</w:t>
      </w:r>
      <w:r w:rsidRPr="00A4284B">
        <w:rPr>
          <w:b/>
          <w:bCs/>
        </w:rPr>
        <w:t>connection.js</w:t>
      </w:r>
      <w:r w:rsidRPr="00A4284B">
        <w:t>):</w:t>
      </w:r>
    </w:p>
    <w:p w14:paraId="6CBD3005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Connection initialization and testing</w:t>
      </w:r>
    </w:p>
    <w:p w14:paraId="30E81618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Transaction management</w:t>
      </w:r>
    </w:p>
    <w:p w14:paraId="52A46E4F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Graceful shutdown</w:t>
      </w:r>
    </w:p>
    <w:p w14:paraId="0928B381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Model synchronization</w:t>
      </w:r>
    </w:p>
    <w:p w14:paraId="797B176E" w14:textId="77777777" w:rsidR="00A4284B" w:rsidRPr="00A4284B" w:rsidRDefault="00A4284B" w:rsidP="00A4284B">
      <w:pPr>
        <w:numPr>
          <w:ilvl w:val="0"/>
          <w:numId w:val="1"/>
        </w:numPr>
      </w:pPr>
      <w:r w:rsidRPr="00A4284B">
        <w:rPr>
          <w:b/>
          <w:bCs/>
        </w:rPr>
        <w:t>Application Configuration</w:t>
      </w:r>
      <w:r w:rsidRPr="00A4284B">
        <w:t> (</w:t>
      </w:r>
      <w:r w:rsidRPr="00A4284B">
        <w:rPr>
          <w:b/>
          <w:bCs/>
        </w:rPr>
        <w:t>config/index.js</w:t>
      </w:r>
      <w:r w:rsidRPr="00A4284B">
        <w:t>):</w:t>
      </w:r>
    </w:p>
    <w:p w14:paraId="023EC050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Environment variables management</w:t>
      </w:r>
    </w:p>
    <w:p w14:paraId="3C647F86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Service configurations</w:t>
      </w:r>
    </w:p>
    <w:p w14:paraId="767D15F0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Security settings</w:t>
      </w:r>
    </w:p>
    <w:p w14:paraId="37BF9C5D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Validation rules</w:t>
      </w:r>
    </w:p>
    <w:p w14:paraId="4CDE5F25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Monitoring options</w:t>
      </w:r>
    </w:p>
    <w:p w14:paraId="09F4F399" w14:textId="77777777" w:rsidR="00A4284B" w:rsidRPr="00A4284B" w:rsidRDefault="00A4284B" w:rsidP="00A4284B">
      <w:pPr>
        <w:numPr>
          <w:ilvl w:val="0"/>
          <w:numId w:val="1"/>
        </w:numPr>
      </w:pPr>
      <w:r w:rsidRPr="00A4284B">
        <w:rPr>
          <w:b/>
          <w:bCs/>
        </w:rPr>
        <w:t>Environment Configuration</w:t>
      </w:r>
      <w:r w:rsidRPr="00A4284B">
        <w:t> (</w:t>
      </w:r>
      <w:r w:rsidRPr="00A4284B">
        <w:rPr>
          <w:b/>
          <w:bCs/>
        </w:rPr>
        <w:t>.env.example</w:t>
      </w:r>
      <w:r w:rsidRPr="00A4284B">
        <w:t>):</w:t>
      </w:r>
    </w:p>
    <w:p w14:paraId="1531F04E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Sample environment variables</w:t>
      </w:r>
    </w:p>
    <w:p w14:paraId="37DC8AE5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Documentation of required configurations</w:t>
      </w:r>
    </w:p>
    <w:p w14:paraId="22C953A0" w14:textId="77777777" w:rsidR="00A4284B" w:rsidRPr="00A4284B" w:rsidRDefault="00A4284B" w:rsidP="00A4284B">
      <w:pPr>
        <w:numPr>
          <w:ilvl w:val="1"/>
          <w:numId w:val="1"/>
        </w:numPr>
      </w:pPr>
      <w:r w:rsidRPr="00A4284B">
        <w:t>Default values for development</w:t>
      </w:r>
    </w:p>
    <w:p w14:paraId="64678E53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F4030"/>
    <w:multiLevelType w:val="multilevel"/>
    <w:tmpl w:val="4D8C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37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C3"/>
    <w:rsid w:val="003B70AD"/>
    <w:rsid w:val="005354FB"/>
    <w:rsid w:val="006D6293"/>
    <w:rsid w:val="00A4284B"/>
    <w:rsid w:val="00CB71C3"/>
    <w:rsid w:val="00C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20F3B-9A08-43F1-B81B-5136D933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2025-01-03T14:49:00Z</dcterms:created>
  <dcterms:modified xsi:type="dcterms:W3CDTF">2025-01-03T14:49:00Z</dcterms:modified>
</cp:coreProperties>
</file>