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Proyecto: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información para la gestión y comercialización de los negocios del Mercado de las Pulgas de San Alejo en Bogotá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Elaboración: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27/10/25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Anyela Sosa, Mariana Zukin, Monica Robledo, Gabriel Olaya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Área Solicitante: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Equipo de Desarrollo Web / Móvil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PC con 8 GB RAM, 256 GB SSD.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PC con 16 GB RAM, 512 GB SSD.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Office 2019 Professional Plus.  node. js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Microsoft 365 Business Standard, SQL, Visual Studio Code, node. js18, react. js, supabase.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CONECTIVIDAD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Router 1 Gbps. certificado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Router 100 Gbps.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Garantía 6 meses. 24 horas 8x5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recomendada:Garantía 2 años con soporte técnico remoto. 24/7</w:t>
      </w:r>
    </w:p>
    <w:p w:rsidR="00000000" w:rsidDel="00000000" w:rsidP="00000000" w:rsidRDefault="00000000" w:rsidRPr="00000000" w14:paraId="00000013">
      <w:pPr>
        <w:spacing w:after="28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COMPARATIVA DE PROVEEDORES</w:t>
      </w:r>
    </w:p>
    <w:tbl>
      <w:tblPr>
        <w:tblStyle w:val="Table1"/>
        <w:tblW w:w="10755.0" w:type="dxa"/>
        <w:jc w:val="left"/>
        <w:tblInd w:w="-9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395"/>
        <w:gridCol w:w="1275"/>
        <w:gridCol w:w="660"/>
        <w:gridCol w:w="1080"/>
        <w:gridCol w:w="1830"/>
        <w:gridCol w:w="1620"/>
        <w:gridCol w:w="1605"/>
        <w:tblGridChange w:id="0">
          <w:tblGrid>
            <w:gridCol w:w="1290"/>
            <w:gridCol w:w="1395"/>
            <w:gridCol w:w="1275"/>
            <w:gridCol w:w="660"/>
            <w:gridCol w:w="1080"/>
            <w:gridCol w:w="1830"/>
            <w:gridCol w:w="1620"/>
            <w:gridCol w:w="160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tcBorders>
              <w:bottom w:color="22222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1400.3027343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Huawei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Portatil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$1´800.000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22222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Pantalla: 15.6″, tipo IPS, relación de aspecto 16:9, resolución Full HD (1920×1080), Gráficos: Intel® Iris®</w:t>
            </w:r>
          </w:p>
        </w:tc>
        <w:tc>
          <w:tcPr>
            <w:tcBorders>
              <w:left w:color="22222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Pantalla cómodo para productividad,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Procesador moderno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adecuado para uso general, ofimática, navegación, consumo multimedia.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Brillo de pantalla de sólo 250 nits: en ambientes muy iluminados o al aire libre puede quedarse corto.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Huawei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16 RAM Capacidad: 16 gigabytes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Es suficiente para muchas tareas cotidianas: navegación web, video en streaming, edición de documentos, uso de ofimática, 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Preparado para tareas más exigentes, Multitarea fluida: Puedes tener muchas pestañas del navegador, aplicaciones abiertas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8.82812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Huawei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Procesador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Intel Core i5‑1135G7 (11ª gen) 4 núcleos físicos + 8 hilos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buen rendimiento para tareas cotidianas (ofimática, navegación, streaming) gracias a sus 4 núcleos + 8 hilos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En 2025, muchos programas y sistemas operativos aprovecharán mejor los procesadores con 6 u 8 núcleos.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Helvetica Neue" w:cs="Helvetica Neue" w:eastAsia="Helvetica Neue" w:hAnsi="Helvetica Neue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222222"/>
                <w:sz w:val="22"/>
                <w:szCs w:val="22"/>
                <w:rtl w:val="0"/>
              </w:rPr>
              <w:t xml:space="preserve">Mouse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highlight w:val="white"/>
                <w:rtl w:val="0"/>
              </w:rPr>
              <w:t xml:space="preserve">$29.338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Inalámbrica mediante receptor USB 2.4 GHz Sensor: Óptico “BlueEye”. 3 botones (izquierdo, derecho, rueda central). Alimentación  Una pila tipo AA.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Muy buena opción para uso general / oficina / estudio. El clic reduce bastante el ruido, lo cual es ideal para ambientes compartidos, bibliotecas, aulas o lugares donde no quieres molestar.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Solo 3 botones: si necesitas botones adicionales (laterales, para “adelante/atrás”, macros) este modelo es muy básico, lo que lo hace menos ideal para gaming o tareas de productividad avanzada.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Huawei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Helvetica Neue" w:cs="Helvetica Neue" w:eastAsia="Helvetica Neue" w:hAnsi="Helvetica Neue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222222"/>
                <w:sz w:val="22"/>
                <w:szCs w:val="22"/>
                <w:rtl w:val="0"/>
              </w:rPr>
              <w:t xml:space="preserve">Disco solido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SSD NVMe PCIe (unidad de estado sólido). Capacidad típica: 512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Ofrece mucho mayor velocidad de lectura y escritura que un disco duro mecánico (HDD), arranques más rápidos, menor tiempo de carga de aplicaciones y mejor fluidez general.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La ampliación del disco podría estar limitada o no ser tan sencilla. Aunque se especifica SSD NVMe M.2, no garantiza que el usuario pueda instalar otra unidad adicional o cambiarla fácilmente.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Huawei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Helvetica Neue" w:cs="Helvetica Neue" w:eastAsia="Helvetica Neue" w:hAnsi="Helvetica Neue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222222"/>
                <w:sz w:val="22"/>
                <w:szCs w:val="22"/>
                <w:rtl w:val="0"/>
              </w:rPr>
              <w:t xml:space="preserve">Tarjeta gráfica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Gráficos integrados (iGPU) basada en la arquitectura Xe de Intel.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Al ser integrada al procesador, contribuye a mantener el equipo más liviano, de menor consumo eléctrico y menos generación de calor. Calidad 4K, múltiples pantallas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Al ser gráfica integrada, comparte la memoria del sistema (RAM) en lugar de tener memoria dedicada (VRAM). Esto puede limitar el rendimiento, especialmente si la RAM no es abundante o no está en configuración dual-channel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Huawei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Helvetica Neue" w:cs="Helvetica Neue" w:eastAsia="Helvetica Neue" w:hAnsi="Helvetica Neue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222222"/>
                <w:sz w:val="22"/>
                <w:szCs w:val="22"/>
                <w:rtl w:val="0"/>
              </w:rPr>
              <w:t xml:space="preserve">Licencia de Software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Edición: Windows 11 Home (versión para usuarios domésticos). Entorno 64 bits, soporte para hardware moderno con TPM 2.0, UEFI-Secure Boot, interfaz moderna, se instala en un único dispositivo PC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más bajo que licencias Retail: las versiones OEM suelen ser más accesibles, lo que hace que adquirir Windows 11 Home OEM sea una alternativa económica para nuevos equipos o equipos de reemplazo.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No transferible: Al estar ligada al dispositivo original, no podrás mover esa licencia a otro PC si cambias equipo, o será necesario comprar nueva licencia. Esto limita la flexibilidad.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222222"/>
                <w:sz w:val="22"/>
                <w:szCs w:val="22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Helvetica Neue" w:cs="Helvetica Neue" w:eastAsia="Helvetica Neue" w:hAnsi="Helvetica Neue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222222"/>
                <w:sz w:val="22"/>
                <w:szCs w:val="22"/>
                <w:rtl w:val="0"/>
              </w:rPr>
              <w:t xml:space="preserve">Licencia Visual Studio Code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Windows 10 (64 bits) o posterior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Windows 11 (64 bits)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También se puede usar Visual Studio Code en Windows, macOS y Linux 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Entorno completo de desarrollo: integra codificación, compilación, depuración y publicación.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Consumo elevado de recursos: requiere buena memoria RAM y procesador potente.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Huawei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Helvetica Neue" w:cs="Helvetica Neue" w:eastAsia="Helvetica Neue" w:hAnsi="Helvetica Neue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222222"/>
                <w:sz w:val="22"/>
                <w:szCs w:val="22"/>
                <w:rtl w:val="0"/>
              </w:rPr>
              <w:t xml:space="preserve">Licencia Windows 11 Single Language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 GHz o más rápido, con 2 o más núcleos en un procesador o SoC de 64 bits compatible, RAM Mínimo 4 GB, Almacenamiento 64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Ideal para negocios y usuarios que necesitan control de red, escritorio remoto o virtualización.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Requiere hardware relativamente reciente (TPM 2.0 y Secure Boot).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Microsoft Store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Helvetica Neue" w:cs="Helvetica Neue" w:eastAsia="Helvetica Neue" w:hAnsi="Helvetica Neue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222222"/>
                <w:sz w:val="22"/>
                <w:szCs w:val="22"/>
                <w:rtl w:val="0"/>
              </w:rPr>
              <w:t xml:space="preserve">Licencia SQL Server Express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Microsoft SQL Server 2022 Standard | Standard (2 núcleos) (PC) - Clave de Microsoft -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Puedes usarla sin pagar licencias, incluso para proyectos comerciales pequeños.Incluye las funciones esenciales del motor SQL (consultas, transacciones, seguridad, vistas, procedimientos, triggers)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Límite de base de datos (10 GB) — Si tus datos crecen más allá de ese tamaño, tendrás que migrar a una versión superior. Al ser gratuito, no incluye asistencia directa de Microsoft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MATRIZ DE EVALUACIÓN</w:t>
      </w:r>
    </w:p>
    <w:tbl>
      <w:tblPr>
        <w:tblStyle w:val="Table2"/>
        <w:tblW w:w="10796.000000000002" w:type="dxa"/>
        <w:jc w:val="left"/>
        <w:tblInd w:w="-978.0" w:type="dxa"/>
        <w:tblLayout w:type="fixed"/>
        <w:tblLook w:val="0400"/>
      </w:tblPr>
      <w:tblGrid>
        <w:gridCol w:w="2770"/>
        <w:gridCol w:w="1146"/>
        <w:gridCol w:w="1693"/>
        <w:gridCol w:w="1729"/>
        <w:gridCol w:w="1729"/>
        <w:gridCol w:w="1729"/>
        <w:tblGridChange w:id="0">
          <w:tblGrid>
            <w:gridCol w:w="2770"/>
            <w:gridCol w:w="1146"/>
            <w:gridCol w:w="1693"/>
            <w:gridCol w:w="1729"/>
            <w:gridCol w:w="1729"/>
            <w:gridCol w:w="1729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A (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Mercado Libre)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 B (3Clics)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C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(Huawei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D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(Colombia Keys)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3.85</w:t>
            </w:r>
          </w:p>
        </w:tc>
      </w:tr>
      <w:tr>
        <w:trPr>
          <w:cantSplit w:val="0"/>
          <w:trHeight w:val="614.941406249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Proveedor C (Speed Logic)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4.3: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Excelente rendimiento técnico, soporte sólido y buena relación costo-calidad.</w:t>
        <w:br w:type="textWrapping"/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Proveedor B (Éxito)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4.05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Alta calidad y garantía, aunque con precios más altos.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Proveedor 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(Alkosto)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3.85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Tiene precios bajos y buena disponibilidad, calidad y soporte estándar.</w:t>
        <w:br w:type="textWrapping"/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Proveedor A (Mercado Libre)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3.8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Buena variedad y disponibilidad, aunque soporte limitado.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III. ESTIMACIÓN DE COSTOS</w:t>
      </w:r>
    </w:p>
    <w:p w:rsidR="00000000" w:rsidDel="00000000" w:rsidP="00000000" w:rsidRDefault="00000000" w:rsidRPr="00000000" w14:paraId="000000A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COSTOS DE HARDWARE</w:t>
      </w:r>
    </w:p>
    <w:tbl>
      <w:tblPr>
        <w:tblStyle w:val="Table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890"/>
        <w:gridCol w:w="1080"/>
        <w:gridCol w:w="1305"/>
        <w:gridCol w:w="1395"/>
        <w:gridCol w:w="1785"/>
        <w:tblGridChange w:id="0">
          <w:tblGrid>
            <w:gridCol w:w="1590"/>
            <w:gridCol w:w="1890"/>
            <w:gridCol w:w="1080"/>
            <w:gridCol w:w="1305"/>
            <w:gridCol w:w="1395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Especificaciones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Costo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Costo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Proveedor 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Servidores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GitHub Pages es un servicio de alojamiento de sitios web estáticos que publica un sitio web directamente desde un repositorio de GitHub. Toma archivos HTML, CSS y JavaScript, y opcionalmente los compila para crear un sitio web que se puede ver en línea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color w:val="231f20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Estaciones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Huawei MateBook D15 2023, Intel Core i5‑1135G7, 8 GB RAM, 512 GB SSD, Windows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$3.800.000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$3.800.000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Tienda oficial Huawei / Mercado Libre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Dispositivos Periféricos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Mouse: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Inalámbrica mediante receptor USB 2.4 GHz Sensor: Óptico “BlueEye”. 3 botones (izquierdo, derecho, rueda central). Alimentación  Una pila tipo 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highlight w:val="white"/>
                <w:rtl w:val="0"/>
              </w:rPr>
              <w:t xml:space="preserve">$29.338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highlight w:val="white"/>
                <w:rtl w:val="0"/>
              </w:rPr>
              <w:t xml:space="preserve">$29.338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Licencias</w:t>
            </w:r>
          </w:p>
          <w:p w:rsidR="00000000" w:rsidDel="00000000" w:rsidP="00000000" w:rsidRDefault="00000000" w:rsidRPr="00000000" w14:paraId="000000C9">
            <w:pPr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Software: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Windows 11 Home OEM</w:t>
            </w:r>
          </w:p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Visual: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Licencia Visual Studio Code</w:t>
            </w:r>
          </w:p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SQL: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Microsoft SQL Server 2022 Standard | Standard (2 núcleos) (PC) - Clave de Microsoft - GLOBAL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$ 0 </w:t>
            </w:r>
          </w:p>
          <w:p w:rsidR="00000000" w:rsidDel="00000000" w:rsidP="00000000" w:rsidRDefault="00000000" w:rsidRPr="00000000" w14:paraId="000000E2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$ 0 </w:t>
            </w:r>
          </w:p>
          <w:p w:rsidR="00000000" w:rsidDel="00000000" w:rsidP="00000000" w:rsidRDefault="00000000" w:rsidRPr="00000000" w14:paraId="000000E7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$ 0 </w:t>
            </w:r>
          </w:p>
          <w:p w:rsidR="00000000" w:rsidDel="00000000" w:rsidP="00000000" w:rsidRDefault="00000000" w:rsidRPr="00000000" w14:paraId="000000F1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$ 0 </w:t>
            </w:r>
          </w:p>
          <w:p w:rsidR="00000000" w:rsidDel="00000000" w:rsidP="00000000" w:rsidRDefault="00000000" w:rsidRPr="00000000" w14:paraId="000000F6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Tienda oficial Huawe</w:t>
            </w:r>
          </w:p>
          <w:p w:rsidR="00000000" w:rsidDel="00000000" w:rsidP="00000000" w:rsidRDefault="00000000" w:rsidRPr="00000000" w14:paraId="00000100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Microsoft Store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SUBTOTAL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$ 3.829.338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COSTOS DE SOFTWARE</w:t>
      </w:r>
    </w:p>
    <w:tbl>
      <w:tblPr>
        <w:tblStyle w:val="Table4"/>
        <w:tblW w:w="8805.0" w:type="dxa"/>
        <w:jc w:val="left"/>
        <w:tblInd w:w="-15.0" w:type="dxa"/>
        <w:tblLayout w:type="fixed"/>
        <w:tblLook w:val="0400"/>
      </w:tblPr>
      <w:tblGrid>
        <w:gridCol w:w="1755"/>
        <w:gridCol w:w="1680"/>
        <w:gridCol w:w="1230"/>
        <w:gridCol w:w="1380"/>
        <w:gridCol w:w="1365"/>
        <w:gridCol w:w="1395"/>
        <w:tblGridChange w:id="0">
          <w:tblGrid>
            <w:gridCol w:w="1755"/>
            <w:gridCol w:w="1680"/>
            <w:gridCol w:w="1230"/>
            <w:gridCol w:w="1380"/>
            <w:gridCol w:w="1365"/>
            <w:gridCol w:w="1395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Proveedor</w:t>
            </w:r>
          </w:p>
        </w:tc>
      </w:tr>
      <w:tr>
        <w:trPr>
          <w:cantSplit w:val="0"/>
          <w:trHeight w:val="786.7675781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Sistema Operativo:</w:t>
            </w:r>
          </w:p>
          <w:p w:rsidR="00000000" w:rsidDel="00000000" w:rsidP="00000000" w:rsidRDefault="00000000" w:rsidRPr="00000000" w14:paraId="0000011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Windows 11 Home OEM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Tienda oficial Huawei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Suite de Oficina:</w:t>
            </w:r>
          </w:p>
          <w:p w:rsidR="00000000" w:rsidDel="00000000" w:rsidP="00000000" w:rsidRDefault="00000000" w:rsidRPr="00000000" w14:paraId="0000012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Microsoft 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Tienda oficial Huawei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6.2792968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Antivirus/Seguridad:</w:t>
            </w:r>
          </w:p>
          <w:p w:rsidR="00000000" w:rsidDel="00000000" w:rsidP="00000000" w:rsidRDefault="00000000" w:rsidRPr="00000000" w14:paraId="0000012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Kaspersky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Suscripción 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 $ </w:t>
            </w:r>
            <w:r w:rsidDel="00000000" w:rsidR="00000000" w:rsidRPr="00000000">
              <w:rPr>
                <w:rFonts w:ascii="Arial" w:cs="Arial" w:eastAsia="Arial" w:hAnsi="Arial"/>
                <w:color w:val="1d1d1b"/>
                <w:sz w:val="20"/>
                <w:szCs w:val="20"/>
                <w:highlight w:val="white"/>
                <w:rtl w:val="0"/>
              </w:rPr>
              <w:t xml:space="preserve">114.950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</w:t>
            </w:r>
            <w:r w:rsidDel="00000000" w:rsidR="00000000" w:rsidRPr="00000000">
              <w:rPr>
                <w:rFonts w:ascii="Arial" w:cs="Arial" w:eastAsia="Arial" w:hAnsi="Arial"/>
                <w:color w:val="1d1d1b"/>
                <w:sz w:val="20"/>
                <w:szCs w:val="20"/>
                <w:highlight w:val="white"/>
                <w:rtl w:val="0"/>
              </w:rPr>
              <w:t xml:space="preserve">114.950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1">
                  <w:pPr>
                    <w:rPr>
                      <w:rFonts w:ascii="Helvetica Neue" w:cs="Helvetica Neue" w:eastAsia="Helvetica Neue" w:hAnsi="Helvetica Neue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Kaspersky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Herramientas de Desarrollo:</w:t>
            </w:r>
          </w:p>
          <w:p w:rsidR="00000000" w:rsidDel="00000000" w:rsidP="00000000" w:rsidRDefault="00000000" w:rsidRPr="00000000" w14:paraId="0000013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Gratis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Visual Studio Code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 $ </w:t>
            </w:r>
            <w:r w:rsidDel="00000000" w:rsidR="00000000" w:rsidRPr="00000000">
              <w:rPr>
                <w:rFonts w:ascii="Arial" w:cs="Arial" w:eastAsia="Arial" w:hAnsi="Arial"/>
                <w:color w:val="1d1d1b"/>
                <w:sz w:val="20"/>
                <w:szCs w:val="20"/>
                <w:highlight w:val="white"/>
                <w:rtl w:val="0"/>
              </w:rPr>
              <w:t xml:space="preserve">114.950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4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COSTOS ADICIONALES</w:t>
      </w:r>
    </w:p>
    <w:tbl>
      <w:tblPr>
        <w:tblStyle w:val="Table6"/>
        <w:tblW w:w="9150.0" w:type="dxa"/>
        <w:jc w:val="left"/>
        <w:tblLayout w:type="fixed"/>
        <w:tblLook w:val="0400"/>
      </w:tblPr>
      <w:tblGrid>
        <w:gridCol w:w="2460"/>
        <w:gridCol w:w="3360"/>
        <w:gridCol w:w="1440"/>
        <w:gridCol w:w="1890"/>
        <w:tblGridChange w:id="0">
          <w:tblGrid>
            <w:gridCol w:w="2460"/>
            <w:gridCol w:w="3360"/>
            <w:gridCol w:w="1440"/>
            <w:gridCol w:w="189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Periodicidad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Instalación y configuración de software y servidores, integración con la red existente y puesta en marcha de sistemas.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Formación a usuarios en el uso de Office, Windows 11 y herramientas de desarrollo (Visual Studio).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Revisiones periódicas de hardware y software, actualizaciones de sistema operativo y software.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Atención remota y presencial ante fallas, asesoría en configuración de equipos y resolución de problemas.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Contingencias (10-15%)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Fondo para imprevistos o reemplazo de equipos/software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0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2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IV. PROPUESTA TÉCNICA</w:t>
      </w:r>
    </w:p>
    <w:p w:rsidR="00000000" w:rsidDel="00000000" w:rsidP="00000000" w:rsidRDefault="00000000" w:rsidRPr="00000000" w14:paraId="0000016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DESCRIPCIÓN DE LA SOLUCIÓN</w:t>
      </w:r>
    </w:p>
    <w:p w:rsidR="00000000" w:rsidDel="00000000" w:rsidP="00000000" w:rsidRDefault="00000000" w:rsidRPr="00000000" w14:paraId="00000167">
      <w:pPr>
        <w:spacing w:after="280"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de la Solución: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Desarrollar un sistema de información que digitalice los procesos de exhibición, compra y venta del Mercado de las Pulgas de San Alejo, integrando un mapa interactivo que permita ubicar los puestos de los vendedores en el mercado presencial.</w:t>
      </w:r>
    </w:p>
    <w:p w:rsidR="00000000" w:rsidDel="00000000" w:rsidP="00000000" w:rsidRDefault="00000000" w:rsidRPr="00000000" w14:paraId="00000168">
      <w:pPr>
        <w:spacing w:after="0"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permitirá a los vendedores registrar sus productos, gestionar sus ventas y mostrar su ubicación dentro del mercado. Los usuarios podrán explorar y buscar negocios o productos, navegar por el mapa interactivo y comprar directamente desde el sistema.</w:t>
      </w:r>
    </w:p>
    <w:p w:rsidR="00000000" w:rsidDel="00000000" w:rsidP="00000000" w:rsidRDefault="00000000" w:rsidRPr="00000000" w14:paraId="00000169">
      <w:pPr>
        <w:spacing w:after="0"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esta fase se presenta la propuesta técnica para el desarrollo del sistema web, en esta etapa solo se contempla la planeación y diseño del sistema, dejando el desarrollo e implementación para una siguiente fase.</w:t>
      </w:r>
    </w:p>
    <w:p w:rsidR="00000000" w:rsidDel="00000000" w:rsidP="00000000" w:rsidRDefault="00000000" w:rsidRPr="00000000" w14:paraId="0000016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Beneficios Esperados: 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Facilitar la visibilidad y alcance de los vendedores del Mercado de las Pulgas de San Alejo mediante un sistema digital.</w:t>
      </w:r>
    </w:p>
    <w:p w:rsidR="00000000" w:rsidDel="00000000" w:rsidP="00000000" w:rsidRDefault="00000000" w:rsidRPr="00000000" w14:paraId="0000016C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28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Mejorar la experiencia de compra por medio de un canal directo, permitiendo a los usuarios realizar consultas y compras en línea.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Mejorar la experiencia de los visitantes, permitiéndoles buscar y ubicar fácilmente los puestos en el mapa interactivo.</w:t>
      </w:r>
    </w:p>
    <w:p w:rsidR="00000000" w:rsidDel="00000000" w:rsidP="00000000" w:rsidRDefault="00000000" w:rsidRPr="00000000" w14:paraId="0000016F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after="280" w:before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Fomentar la organización y digitalización del mercado, impulsando su desarrollo económico y cultural.</w:t>
      </w:r>
    </w:p>
    <w:p w:rsidR="00000000" w:rsidDel="00000000" w:rsidP="00000000" w:rsidRDefault="00000000" w:rsidRPr="00000000" w14:paraId="0000017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 Técnicos: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Lenguaje de programación: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HTML, CSS, Java, JavaScript, PHP.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de datos: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MySQL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Servidor web: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Apache.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operativo: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Windows, Mac, Linux.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Navegadores compatibles: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Chrome, Edge, Firefox.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Herramientas de diseño: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Canva.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Entorno de desarrollo: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Visual Studio Code.</w:t>
      </w:r>
    </w:p>
    <w:p w:rsidR="00000000" w:rsidDel="00000000" w:rsidP="00000000" w:rsidRDefault="00000000" w:rsidRPr="00000000" w14:paraId="00000179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ESPECIFICACIONES DE IMPLEMENTACIÓN</w:t>
      </w:r>
      <w:r w:rsidDel="00000000" w:rsidR="00000000" w:rsidRPr="00000000">
        <w:rPr>
          <w:rtl w:val="0"/>
        </w:rPr>
      </w:r>
    </w:p>
    <w:tbl>
      <w:tblPr>
        <w:tblStyle w:val="Table7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550"/>
        <w:gridCol w:w="2205"/>
        <w:gridCol w:w="2205"/>
        <w:tblGridChange w:id="0">
          <w:tblGrid>
            <w:gridCol w:w="1860"/>
            <w:gridCol w:w="2550"/>
            <w:gridCol w:w="2205"/>
            <w:gridCol w:w="22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Tiempo Estimado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Preparación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jc w:val="both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Reunir requerimientos, definir objetivos, identificar usuarios y recopilar datos.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Instalación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both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Configurar servidor local y base de datos, preparar entorno de desarrollo.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both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Diseñar interfaz, crear estructura de la base de datos, conectar funcionalidades.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9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Verificar funcionamiento del sistema, corregir errores y optimizar rendimiento.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2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Capacitación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jc w:val="both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Capacitar a los usuarios (vendedores y administradores) sobre el uso del sistema.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Despliegue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both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Implementar el sistema en producción y dar soporte inicial.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Equipo de proyecto</w:t>
            </w:r>
          </w:p>
        </w:tc>
      </w:tr>
    </w:tbl>
    <w:p w:rsidR="00000000" w:rsidDel="00000000" w:rsidP="00000000" w:rsidRDefault="00000000" w:rsidRPr="00000000" w14:paraId="0000019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CRONOGRAMA DE IMPLEMENTACIÓN</w:t>
      </w:r>
    </w:p>
    <w:p w:rsidR="00000000" w:rsidDel="00000000" w:rsidP="00000000" w:rsidRDefault="00000000" w:rsidRPr="00000000" w14:paraId="0000019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470"/>
        <w:gridCol w:w="1485"/>
        <w:gridCol w:w="1485"/>
        <w:gridCol w:w="1485"/>
        <w:gridCol w:w="1320"/>
        <w:tblGridChange w:id="0">
          <w:tblGrid>
            <w:gridCol w:w="1605"/>
            <w:gridCol w:w="1470"/>
            <w:gridCol w:w="1485"/>
            <w:gridCol w:w="1485"/>
            <w:gridCol w:w="1485"/>
            <w:gridCol w:w="13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Mes 1-3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Mes 4-6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Mes 7-15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Mes 16-17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Mes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Preparación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Helvetica Neue" w:cs="Helvetica Neue" w:eastAsia="Helvetica Neue" w:hAnsi="Helvetica Neue"/>
                <w:color w:val="ffd966"/>
                <w:sz w:val="22"/>
                <w:szCs w:val="22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ffd966"/>
                <w:sz w:val="22"/>
                <w:szCs w:val="22"/>
                <w:rtl w:val="0"/>
              </w:rPr>
              <w:t xml:space="preserve">████████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Instalación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Helvetica Neue" w:cs="Helvetica Neue" w:eastAsia="Helvetica Neue" w:hAnsi="Helvetica Neue"/>
                <w:color w:val="93c47d"/>
                <w:sz w:val="22"/>
                <w:szCs w:val="22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93c47d"/>
                <w:sz w:val="22"/>
                <w:szCs w:val="22"/>
                <w:rtl w:val="0"/>
              </w:rPr>
              <w:t xml:space="preserve">████████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Helvetica Neue" w:cs="Helvetica Neue" w:eastAsia="Helvetica Neue" w:hAnsi="Helvetica Neue"/>
                <w:color w:val="6d9eeb"/>
                <w:sz w:val="22"/>
                <w:szCs w:val="22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6d9eeb"/>
                <w:sz w:val="22"/>
                <w:szCs w:val="22"/>
                <w:rtl w:val="0"/>
              </w:rPr>
              <w:t xml:space="preserve">████████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Helvetica Neue" w:cs="Helvetica Neue" w:eastAsia="Helvetica Neue" w:hAnsi="Helvetica Neue"/>
                <w:color w:val="e06666"/>
                <w:sz w:val="22"/>
                <w:szCs w:val="22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e06666"/>
                <w:sz w:val="22"/>
                <w:szCs w:val="22"/>
                <w:rtl w:val="0"/>
              </w:rPr>
              <w:t xml:space="preserve">████████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Helvetica Neue" w:cs="Helvetica Neue" w:eastAsia="Helvetica Neue" w:hAnsi="Helvetica Neue"/>
                <w:color w:val="c27ba0"/>
                <w:sz w:val="22"/>
                <w:szCs w:val="22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c27ba0"/>
                <w:sz w:val="22"/>
                <w:szCs w:val="22"/>
                <w:rtl w:val="0"/>
              </w:rPr>
              <w:t xml:space="preserve">█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Despliegue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Helvetica Neue" w:cs="Helvetica Neue" w:eastAsia="Helvetica Neue" w:hAnsi="Helvetica Neue"/>
                <w:color w:val="8e7cc3"/>
                <w:sz w:val="22"/>
                <w:szCs w:val="22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8e7cc3"/>
                <w:sz w:val="22"/>
                <w:szCs w:val="22"/>
                <w:rtl w:val="0"/>
              </w:rPr>
              <w:t xml:space="preserve">██████</w:t>
            </w:r>
          </w:p>
        </w:tc>
      </w:tr>
    </w:tbl>
    <w:p w:rsidR="00000000" w:rsidDel="00000000" w:rsidP="00000000" w:rsidRDefault="00000000" w:rsidRPr="00000000" w14:paraId="000001C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V. RESUMEN EJECUTIVO DE COSTOS</w:t>
      </w:r>
    </w:p>
    <w:tbl>
      <w:tblPr>
        <w:tblStyle w:val="Table9"/>
        <w:tblW w:w="8160.0" w:type="dxa"/>
        <w:jc w:val="left"/>
        <w:tblLayout w:type="fixed"/>
        <w:tblLook w:val="0400"/>
      </w:tblPr>
      <w:tblGrid>
        <w:gridCol w:w="2860"/>
        <w:gridCol w:w="2080"/>
        <w:gridCol w:w="3220"/>
        <w:tblGridChange w:id="0">
          <w:tblGrid>
            <w:gridCol w:w="2860"/>
            <w:gridCol w:w="2080"/>
            <w:gridCol w:w="32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Anual Recurrente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Contingencias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9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A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B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</w:tbl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1D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PROVEEDOR RECOMENDADO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Speed logic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Razón de la Selección: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Seleccionado por ofrecer el mejor equilibrio entre precio, garantía, soporte técnico y cumplimiento de especificaciones técnicas requeridas. Escalabilidad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Ventajas Competitivas: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2">
      <w:pPr>
        <w:numPr>
          <w:ilvl w:val="1"/>
          <w:numId w:val="7"/>
        </w:numPr>
        <w:spacing w:after="28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Tienda especializada en componentes.</w:t>
      </w:r>
    </w:p>
    <w:p w:rsidR="00000000" w:rsidDel="00000000" w:rsidP="00000000" w:rsidRDefault="00000000" w:rsidRPr="00000000" w14:paraId="000001E3">
      <w:pPr>
        <w:numPr>
          <w:ilvl w:val="1"/>
          <w:numId w:val="7"/>
        </w:numPr>
        <w:spacing w:after="28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Buena atención técnica.</w:t>
      </w:r>
    </w:p>
    <w:p w:rsidR="00000000" w:rsidDel="00000000" w:rsidP="00000000" w:rsidRDefault="00000000" w:rsidRPr="00000000" w14:paraId="000001E4">
      <w:pPr>
        <w:numPr>
          <w:ilvl w:val="1"/>
          <w:numId w:val="7"/>
        </w:numPr>
        <w:spacing w:after="28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Reputación sólida</w:t>
      </w:r>
    </w:p>
    <w:p w:rsidR="00000000" w:rsidDel="00000000" w:rsidP="00000000" w:rsidRDefault="00000000" w:rsidRPr="00000000" w14:paraId="000001E5">
      <w:pPr>
        <w:numPr>
          <w:ilvl w:val="1"/>
          <w:numId w:val="7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Infraestructura</w:t>
      </w:r>
    </w:p>
    <w:p w:rsidR="00000000" w:rsidDel="00000000" w:rsidP="00000000" w:rsidRDefault="00000000" w:rsidRPr="00000000" w14:paraId="000001E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CONSIDERACIONES IMPORTANTES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Verificar la compatibilidad de los equipos con la infraestructura actual.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Confirmar disponibilidad de repuestos y soporte postventa.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condiciones de garantía y tiempos de respuesta ante fallos.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Asegurar que el proveedor cumpla con los tiempos de entrega establecidos.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Documentar el proceso de instalación y configuración para futuras referencias.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Copias de seguridad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Capacitación al personal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migrar datos en horario no laboral, para minimizar riesgos </w:t>
      </w:r>
    </w:p>
    <w:p w:rsidR="00000000" w:rsidDel="00000000" w:rsidP="00000000" w:rsidRDefault="00000000" w:rsidRPr="00000000" w14:paraId="000001E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PRÓXIMOS PASOS</w:t>
      </w:r>
    </w:p>
    <w:p w:rsidR="00000000" w:rsidDel="00000000" w:rsidP="00000000" w:rsidRDefault="00000000" w:rsidRPr="00000000" w14:paraId="000001F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Solicitar aprobación presupuestal del área financiera.</w:t>
      </w:r>
    </w:p>
    <w:p w:rsidR="00000000" w:rsidDel="00000000" w:rsidP="00000000" w:rsidRDefault="00000000" w:rsidRPr="00000000" w14:paraId="000001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Formalizar la orden de compra con el proveedor seleccionado.</w:t>
      </w:r>
    </w:p>
    <w:p w:rsidR="00000000" w:rsidDel="00000000" w:rsidP="00000000" w:rsidRDefault="00000000" w:rsidRPr="00000000" w14:paraId="000001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Coordinar la entrega e instalación de los equipos.</w:t>
      </w:r>
    </w:p>
    <w:p w:rsidR="00000000" w:rsidDel="00000000" w:rsidP="00000000" w:rsidRDefault="00000000" w:rsidRPr="00000000" w14:paraId="000001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los activos en el sistema de inventario institucional.</w:t>
      </w:r>
    </w:p>
    <w:p w:rsidR="00000000" w:rsidDel="00000000" w:rsidP="00000000" w:rsidRDefault="00000000" w:rsidRPr="00000000" w14:paraId="000001F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Realizar pruebas de funcionamiento y validación técnica.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VII. 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Cuadro de Cotizaciones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de implementación completo</w:t>
      </w:r>
    </w:p>
    <w:p w:rsidR="00000000" w:rsidDel="00000000" w:rsidP="00000000" w:rsidRDefault="00000000" w:rsidRPr="00000000" w14:paraId="000001F9">
      <w:pPr>
        <w:numPr>
          <w:ilvl w:val="0"/>
          <w:numId w:val="10"/>
        </w:numPr>
        <w:spacing w:after="2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de garantías y soporte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Documento elaborado el: [28 de octubre de 2025]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Próxima revisión: [28 de noviembre de 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  <w:font w:name="Helvetica Neue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Noto Sans Symbols">
    <w:embedRegular w:fontKey="{00000000-0000-0000-0000-000000000000}" r:id="rId14" w:subsetted="0"/>
    <w:embedBold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ncmNFxZ_TzOtXXf_jKOfa8Ocr-S4DEGKs8_DlTpJ_Cg/edit?usp=sharing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-bold.ttf"/><Relationship Id="rId10" Type="http://schemas.openxmlformats.org/officeDocument/2006/relationships/font" Target="fonts/HelveticaNeue-regular.ttf"/><Relationship Id="rId13" Type="http://schemas.openxmlformats.org/officeDocument/2006/relationships/font" Target="fonts/HelveticaNeue-boldItalic.ttf"/><Relationship Id="rId12" Type="http://schemas.openxmlformats.org/officeDocument/2006/relationships/font" Target="fonts/HelveticaNeue-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FiraMono-bold.ttf"/><Relationship Id="rId15" Type="http://schemas.openxmlformats.org/officeDocument/2006/relationships/font" Target="fonts/NotoSansSymbols-bold.ttf"/><Relationship Id="rId14" Type="http://schemas.openxmlformats.org/officeDocument/2006/relationships/font" Target="fonts/NotoSansSymbols-regular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