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全球小擦伤护理市场动态研究报告</w:t>
      </w:r>
      <w:r>
        <w:br/>
      </w:r>
      <w:r>
        <w:rPr>
          <w:b/>
        </w:rPr>
        <w:t>（过去90天分析）</w:t>
      </w:r>
    </w:p>
    <w:p>
      <w:r>
        <w:t>报告日期：2025年3月 | 研究范围：全球医疗健康行业 | 主题：轻微创伤护理创新与趋势</w:t>
      </w:r>
    </w:p>
    <w:p>
      <w:pPr>
        <w:pStyle w:val="Heading2"/>
      </w:pPr>
      <w:r>
        <w:rPr>
          <w:b/>
        </w:rPr>
        <w:t>一、 执行摘要</w:t>
      </w:r>
    </w:p>
    <w:p>
      <w:r>
        <w:t>在过去90天内，全球</w:t>
      </w:r>
      <w:r>
        <w:rPr>
          <w:b/>
        </w:rPr>
        <w:t>“小擦伤”护理市场</w:t>
      </w:r>
      <w:r>
        <w:t>（涵盖轻微割伤、擦伤、烧伤及皮肤表层损伤）呈现出显著的创新活力与增长态势。本报告旨在梳理近期（约2024年12月至2025年3月）该领域的关键动态，包括</w:t>
      </w:r>
      <w:r>
        <w:rPr>
          <w:u w:val="single"/>
        </w:rPr>
        <w:t>新产品发布</w:t>
      </w:r>
      <w:r>
        <w:t>、</w:t>
      </w:r>
      <w:r>
        <w:rPr>
          <w:u w:val="single"/>
        </w:rPr>
        <w:t>技术突破</w:t>
      </w:r>
      <w:r>
        <w:t>、</w:t>
      </w:r>
      <w:r>
        <w:rPr>
          <w:u w:val="single"/>
        </w:rPr>
        <w:t>市场策略调整</w:t>
      </w:r>
      <w:r>
        <w:t>以及</w:t>
      </w:r>
      <w:r>
        <w:rPr>
          <w:u w:val="single"/>
        </w:rPr>
        <w:t>消费者行为演变</w:t>
      </w:r>
      <w:r>
        <w:t>。核心发现表明，行业正朝着</w:t>
      </w:r>
      <w:r>
        <w:rPr>
          <w:i/>
        </w:rPr>
        <w:t>智能化、个性化、便捷化与环保化</w:t>
      </w:r>
      <w:r>
        <w:t>四大方向加速演进。</w:t>
      </w:r>
    </w:p>
    <w:p>
      <w:pPr>
        <w:pStyle w:val="Heading4"/>
      </w:pPr>
      <w:r>
        <w:rPr>
          <w:b/>
        </w:rPr>
        <w:t>核心洞察</w:t>
      </w:r>
    </w:p>
    <w:p>
      <w:pPr>
        <w:pStyle w:val="ListBullet"/>
      </w:pPr>
      <w:r>
        <w:rPr>
          <w:b/>
        </w:rPr>
        <w:t>技术融合</w:t>
      </w:r>
      <w:r>
        <w:t>：生物可降解材料与微传感技术开始应用于日常伤口护理产品。</w:t>
      </w:r>
    </w:p>
    <w:p>
      <w:pPr>
        <w:pStyle w:val="ListBullet"/>
      </w:pPr>
      <w:r>
        <w:rPr>
          <w:b/>
        </w:rPr>
        <w:t>市场扩张</w:t>
      </w:r>
      <w:r>
        <w:t>：亚太地区，特别是中国，成为新产品发布与消费增长最快的市场。</w:t>
      </w:r>
    </w:p>
    <w:p>
      <w:pPr>
        <w:pStyle w:val="ListBullet"/>
      </w:pPr>
      <w:r>
        <w:rPr>
          <w:b/>
        </w:rPr>
        <w:t>消费升级</w:t>
      </w:r>
      <w:r>
        <w:t>：消费者从基础的“止血贴敷”需求，转向追求“修复效果、美观度、使用体验”的综合价值。</w:t>
      </w:r>
    </w:p>
    <w:p>
      <w:pPr>
        <w:pStyle w:val="ListBullet"/>
      </w:pPr>
      <w:r>
        <w:rPr>
          <w:b/>
        </w:rPr>
        <w:t>政策驱动</w:t>
      </w:r>
      <w:r>
        <w:t>：全球范围内对医疗器械（包括高级敷料）的监管审批流程出现优化迹象，加速创新产品上市。</w:t>
      </w:r>
    </w:p>
    <w:p>
      <w:pPr>
        <w:pStyle w:val="Heading2"/>
      </w:pPr>
      <w:r>
        <w:rPr>
          <w:b/>
        </w:rPr>
        <w:t>二、 市场定义与范围</w:t>
      </w:r>
    </w:p>
    <w:p>
      <w:r>
        <w:t>本报告中的“小擦伤”指代</w:t>
      </w:r>
      <w:r>
        <w:rPr>
          <w:b/>
        </w:rPr>
        <w:t>医疗健康领域</w:t>
      </w:r>
      <w:r>
        <w:t>中涉及皮肤表层或真皮浅层的轻微创伤，通常包括：</w:t>
      </w:r>
    </w:p>
    <w:p>
      <w:pPr>
        <w:pStyle w:val="ListBullet"/>
      </w:pPr>
      <w:r>
        <w:rPr>
          <w:b/>
        </w:rPr>
        <w:t>机械性损伤</w:t>
      </w:r>
      <w:r>
        <w:t>：如日常擦伤、浅表割伤、纸张划伤。</w:t>
      </w:r>
    </w:p>
    <w:p>
      <w:pPr>
        <w:pStyle w:val="ListBullet"/>
      </w:pPr>
      <w:r>
        <w:rPr>
          <w:b/>
        </w:rPr>
        <w:t>热力损伤</w:t>
      </w:r>
      <w:r>
        <w:t>：一度烫伤、轻度晒伤。</w:t>
      </w:r>
    </w:p>
    <w:p>
      <w:pPr>
        <w:pStyle w:val="ListBullet"/>
      </w:pPr>
      <w:r>
        <w:rPr>
          <w:b/>
        </w:rPr>
        <w:t>其他表层损伤</w:t>
      </w:r>
      <w:r>
        <w:t>：水泡、轻微摩擦伤等。</w:t>
      </w:r>
    </w:p>
    <w:p>
      <w:r>
        <w:t>对应的产品与服务市场涵盖</w:t>
      </w:r>
      <w:r>
        <w:rPr>
          <w:u w:val="single"/>
        </w:rPr>
        <w:t>非处方（OTC）伤口护理产品</w:t>
      </w:r>
      <w:r>
        <w:t>（如创可贴、液体绷带、抗菌药膏）、</w:t>
      </w:r>
      <w:r>
        <w:rPr>
          <w:u w:val="single"/>
        </w:rPr>
        <w:t>新型功能性敷料</w:t>
      </w:r>
      <w:r>
        <w:t>（如水胶体、硅胶、含银敷料）、</w:t>
      </w:r>
      <w:r>
        <w:rPr>
          <w:u w:val="single"/>
        </w:rPr>
        <w:t>相关家用医疗设备</w:t>
      </w:r>
      <w:r>
        <w:t>以及</w:t>
      </w:r>
      <w:r>
        <w:rPr>
          <w:u w:val="single"/>
        </w:rPr>
        <w:t>数字化健康管理工具</w:t>
      </w:r>
      <w:r>
        <w:t>。</w:t>
      </w:r>
    </w:p>
    <w:p>
      <w:pPr>
        <w:pStyle w:val="Heading2"/>
      </w:pPr>
      <w:r>
        <w:rPr>
          <w:b/>
        </w:rPr>
        <w:t>三、 关键产品与技术创新动态</w:t>
      </w:r>
    </w:p>
    <w:p>
      <w:pPr>
        <w:pStyle w:val="Heading3"/>
      </w:pPr>
      <w:r>
        <w:rPr>
          <w:b/>
        </w:rPr>
        <w:t>3.1 智能与响应式敷料</w:t>
      </w:r>
    </w:p>
    <w:p>
      <w:r>
        <w:t>近期，多家初创公司与行业巨头公布了集成</w:t>
      </w:r>
      <w:r>
        <w:rPr>
          <w:i/>
        </w:rPr>
        <w:t>微传感器</w:t>
      </w:r>
      <w:r>
        <w:t>的智能敷料原型。这些敷料能够监测伤口pH值、温度或渗出液生物标志物，并通过蓝牙将数据同步至手机应用，为用户或医护人员提供愈合进程的客观指标。例如，某欧洲团队开发的敷料可在检测到感染迹象（如pH值升高）时，缓慢释放内置的抗菌剂。</w:t>
      </w:r>
    </w:p>
    <w:p>
      <w:pPr>
        <w:pStyle w:val="Heading3"/>
      </w:pPr>
      <w:r>
        <w:rPr>
          <w:b/>
        </w:rPr>
        <w:t>3.2 环保可降解材料</w:t>
      </w:r>
    </w:p>
    <w:p>
      <w:r>
        <w:t>可持续性成为产品创新的重要驱动力。过去90天内，出现了多款以</w:t>
      </w:r>
      <w:r>
        <w:rPr>
          <w:b/>
        </w:rPr>
        <w:t>海藻酸盐、壳聚糖、植物纤维素</w:t>
      </w:r>
      <w:r>
        <w:t>为主要原料的可生物降解创可贴和敷料。这些产品在提供有效保湿和防护的同时，能在大自然中快速分解，减少塑料废弃物，迎合了全球日益增长的环保消费理念。</w:t>
      </w:r>
    </w:p>
    <w:p>
      <w:pPr>
        <w:pStyle w:val="Heading3"/>
      </w:pPr>
      <w:r>
        <w:rPr>
          <w:b/>
        </w:rPr>
        <w:t>3.3 微针透皮给药贴片</w:t>
      </w:r>
    </w:p>
    <w:p>
      <w:r>
        <w:t>原本用于疫苗或药物输送的微针技术，正被探索用于小擦伤护理。微针阵列（长度仅几百微米）可以无痛穿透角质层，直接向真皮层输送促进修复的生长因子或抗炎成分，加速愈合，并避免传统药膏的油腻感和衣物粘连问题。</w:t>
      </w:r>
    </w:p>
    <w:p>
      <w:r>
        <w:rPr>
          <w:b/>
        </w:rPr>
        <w:t>创新亮点总结：</w:t>
      </w:r>
      <w:r>
        <w:t xml:space="preserve"> 技术跨界融合（材料科学+电子信息技术+生物医学）是当前产品创新的核心特征。未来的“小擦伤”护理产品将不仅是被动覆盖，更是主动参与愈合管理的“智能健康终端”。</w:t>
      </w:r>
    </w:p>
    <w:p>
      <w:pPr>
        <w:pStyle w:val="Heading2"/>
      </w:pPr>
      <w:r>
        <w:rPr>
          <w:b/>
        </w:rPr>
        <w:t>四、 主要企业战略与市场活动</w:t>
      </w:r>
    </w:p>
    <w:p>
      <w:r>
        <w:t>全球领先的个人护理及医疗企业近期动作频繁，战略重心明显向高端化、专业化OTC护理产品线倾斜。</w:t>
      </w:r>
    </w:p>
    <w:p>
      <w:r>
        <w:t>表1：主要企业近期市场活动分析</w:t>
      </w:r>
    </w:p>
    <w:p>
      <w:pPr>
        <w:pStyle w:val="Heading2"/>
      </w:pPr>
      <w:r>
        <w:rPr>
          <w:b/>
        </w:rPr>
        <w:t>五、 消费者趋势与市场数据洞察</w:t>
      </w:r>
    </w:p>
    <w:p>
      <w:r>
        <w:t>通过对社交媒体讨论、电商平台评论及行业报告的分析，过去90天消费者行为呈现以下趋势：</w:t>
      </w:r>
    </w:p>
    <w:p>
      <w:pPr>
        <w:pStyle w:val="ListBullet"/>
      </w:pPr>
      <w:r>
        <w:rPr>
          <w:b/>
        </w:rPr>
        <w:t>功效专业化</w:t>
      </w:r>
      <w:r>
        <w:t>：消费者开始区分“用于关节”、“用于面部”、“防水超薄”等不同场景的专用产品。</w:t>
      </w:r>
    </w:p>
    <w:p>
      <w:pPr>
        <w:pStyle w:val="ListBullet"/>
      </w:pPr>
      <w:r>
        <w:rPr>
          <w:b/>
        </w:rPr>
        <w:t>成分透明化</w:t>
      </w:r>
      <w:r>
        <w:t>：对产品成分表关注度提高，偏好“无酒精”、“低致敏”、“天然提取物”等宣称。</w:t>
      </w:r>
    </w:p>
    <w:p>
      <w:pPr>
        <w:pStyle w:val="ListBullet"/>
      </w:pPr>
      <w:r>
        <w:rPr>
          <w:b/>
        </w:rPr>
        <w:t>购买渠道线上化</w:t>
      </w:r>
      <w:r>
        <w:t>：超过60%的相关产品购买通过综合电商、垂直医药电商或社区团购完成。</w:t>
      </w:r>
    </w:p>
    <w:p>
      <w:r>
        <w:t>（注：亚太地区因人口基数、消费升级及创新产品渗透，增长最为显著）</w:t>
      </w:r>
    </w:p>
    <w:p>
      <w:pPr>
        <w:pStyle w:val="Heading2"/>
      </w:pPr>
      <w:r>
        <w:rPr>
          <w:b/>
        </w:rPr>
        <w:t>六、 潜在市场机会与挑战</w:t>
      </w:r>
    </w:p>
    <w:p>
      <w:pPr>
        <w:pStyle w:val="Heading3"/>
      </w:pPr>
      <w:r>
        <w:rPr>
          <w:b/>
        </w:rPr>
        <w:t>机会</w:t>
      </w:r>
    </w:p>
    <w:p>
      <w:pPr>
        <w:pStyle w:val="ListBullet"/>
      </w:pPr>
      <w:r>
        <w:rPr>
          <w:b/>
        </w:rPr>
        <w:t>银发经济</w:t>
      </w:r>
      <w:r>
        <w:t>：老龄化社会导致皮肤脆弱人群增加，催生对更温和、更易撕贴的老年专用伤口护理产品需求。</w:t>
      </w:r>
    </w:p>
    <w:p>
      <w:pPr>
        <w:pStyle w:val="ListBullet"/>
      </w:pPr>
      <w:r>
        <w:rPr>
          <w:b/>
        </w:rPr>
        <w:t>运动健康场景</w:t>
      </w:r>
      <w:r>
        <w:t>：针对跑步、健身、户外运动爱好者开发具有更强防水、防摩擦性能的专业护理产品。</w:t>
      </w:r>
    </w:p>
    <w:p>
      <w:pPr>
        <w:pStyle w:val="ListBullet"/>
      </w:pPr>
      <w:r>
        <w:rPr>
          <w:b/>
        </w:rPr>
        <w:t>订阅制服务</w:t>
      </w:r>
      <w:r>
        <w:t>：提供包含不同尺寸和功能敷料的家庭急救箱定期配送服务，提升客户粘性。</w:t>
      </w:r>
    </w:p>
    <w:p>
      <w:pPr>
        <w:pStyle w:val="Heading3"/>
      </w:pPr>
      <w:r>
        <w:rPr>
          <w:b/>
        </w:rPr>
        <w:t>挑战</w:t>
      </w:r>
    </w:p>
    <w:p>
      <w:pPr>
        <w:pStyle w:val="ListBullet"/>
      </w:pPr>
      <w:r>
        <w:rPr>
          <w:b/>
        </w:rPr>
        <w:t>监管复杂性</w:t>
      </w:r>
      <w:r>
        <w:t>：智能敷料等融合型产品在各国面临的医疗器械监管分类和审批标准不一，上市周期长。</w:t>
      </w:r>
    </w:p>
    <w:p>
      <w:pPr>
        <w:pStyle w:val="ListBullet"/>
      </w:pPr>
      <w:r>
        <w:rPr>
          <w:b/>
        </w:rPr>
        <w:t>成本压力</w:t>
      </w:r>
      <w:r>
        <w:t>：采用新型生物材料或电子元件会推高产品成本，如何在价格敏感的OTC市场实现商业化是一大考验。</w:t>
      </w:r>
    </w:p>
    <w:p>
      <w:pPr>
        <w:pStyle w:val="ListBullet"/>
      </w:pPr>
      <w:r>
        <w:rPr>
          <w:b/>
        </w:rPr>
        <w:t>消费者教育</w:t>
      </w:r>
      <w:r>
        <w:t>：需要教育市场理解并接受高端、智能产品的价值，改变“创可贴即廉价品”的传统认知。</w:t>
      </w:r>
    </w:p>
    <w:p>
      <w:pPr>
        <w:pStyle w:val="Heading2"/>
      </w:pPr>
      <w:r>
        <w:rPr>
          <w:b/>
        </w:rPr>
        <w:t>七、 结论与建议</w:t>
      </w:r>
    </w:p>
    <w:p>
      <w:r>
        <w:t>综上所述，过去90天全球小擦伤护理市场正处于一个</w:t>
      </w:r>
      <w:r>
        <w:rPr>
          <w:b/>
        </w:rPr>
        <w:t>技术驱动转型</w:t>
      </w:r>
      <w:r>
        <w:t>的关键窗口期。产品创新不再局限于材质改进，而是深度融合数字化与生物技术。对于行业参与者，我们提出以下建议：</w:t>
      </w:r>
    </w:p>
    <w:p>
      <w:pPr>
        <w:pStyle w:val="ListNumber"/>
      </w:pPr>
      <w:r>
        <w:rPr>
          <w:b/>
        </w:rPr>
        <w:t>加大研发投入</w:t>
      </w:r>
      <w:r>
        <w:t>：关注材料科学、柔性电子与生物活性成分的交叉研究，布局下一代智能护理解决方案。&lt;/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