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CORMERY — Documentation individuelle : MERCURE</w:t>
      </w:r>
    </w:p>
    <w:p>
      <w:pPr>
        <w:pStyle w:val="Heading1"/>
      </w:pPr>
      <w:r>
        <w:t>Version 1.0 — Référence de conception</w:t>
      </w:r>
    </w:p>
    <w:p>
      <w:pPr>
        <w:pStyle w:val="Heading2"/>
      </w:pPr>
      <w:r>
        <w:t>1. Identité</w:t>
      </w:r>
    </w:p>
    <w:p>
      <w:r>
        <w:t>MERCURE est une partie distincte de CORMERY. Il possède sa propre structure, ses propres fonctions et sa propre responsabilité opérationnelle.</w:t>
      </w:r>
    </w:p>
    <w:p>
      <w:pPr>
        <w:pStyle w:val="Heading2"/>
      </w:pPr>
      <w:r>
        <w:t>2. Mission</w:t>
      </w:r>
    </w:p>
    <w:p>
      <w:r>
        <w:t>MERCURE constitue la couche d'observation et d'ingestion haute fréquence de CORMERY.</w:t>
      </w:r>
    </w:p>
    <w:p>
      <w:r>
        <w:t>Sa mission principale est de récupérer et transmettre des observations rapides du marché, notamment :</w:t>
      </w:r>
    </w:p>
    <w:p>
      <w:pPr>
        <w:pStyle w:val="ListBullet"/>
      </w:pPr>
      <w:r>
        <w:t>prix ;</w:t>
      </w:r>
    </w:p>
    <w:p>
      <w:pPr>
        <w:pStyle w:val="ListBullet"/>
      </w:pPr>
      <w:r>
        <w:t>stock ;</w:t>
      </w:r>
    </w:p>
    <w:p>
      <w:pPr>
        <w:pStyle w:val="ListBullet"/>
      </w:pPr>
      <w:r>
        <w:t>disponibilité ;</w:t>
      </w:r>
    </w:p>
    <w:p>
      <w:pPr>
        <w:pStyle w:val="ListBullet"/>
      </w:pPr>
      <w:r>
        <w:t>signaux de marché ;</w:t>
      </w:r>
    </w:p>
    <w:p>
      <w:pPr>
        <w:pStyle w:val="ListBullet"/>
      </w:pPr>
      <w:r>
        <w:t>autres observations à forte volatilité.</w:t>
      </w:r>
    </w:p>
    <w:p>
      <w:pPr>
        <w:pStyle w:val="Heading2"/>
      </w:pPr>
      <w:r>
        <w:t>3. Position dans CORMERY</w:t>
      </w:r>
    </w:p>
    <w:p>
      <w:r>
        <w:t>SOURCES</w:t>
      </w:r>
    </w:p>
    <w:p>
      <w:r>
        <w:t xml:space="preserve">   ↓</w:t>
      </w:r>
    </w:p>
    <w:p>
      <w:r>
        <w:t>MERCURE</w:t>
      </w:r>
    </w:p>
    <w:p>
      <w:r>
        <w:t xml:space="preserve">   ↓</w:t>
      </w:r>
    </w:p>
    <w:p>
      <w:r>
        <w:t>RAW / MARKET OBSERVATIONS</w:t>
      </w:r>
    </w:p>
    <w:p>
      <w:r>
        <w:t xml:space="preserve">   ↓</w:t>
      </w:r>
    </w:p>
    <w:p>
      <w:r>
        <w:t>RÉCONCILIATEUR / PIPELINES</w:t>
      </w:r>
    </w:p>
    <w:p>
      <w:r>
        <w:t xml:space="preserve">   ↓</w:t>
      </w:r>
    </w:p>
    <w:p>
      <w:r>
        <w:t>ORACLE / CORMERY</w:t>
      </w:r>
    </w:p>
    <w:p>
      <w:pPr>
        <w:pStyle w:val="Heading2"/>
      </w:pPr>
      <w:r>
        <w:t>4. Responsabilité</w:t>
      </w:r>
    </w:p>
    <w:p>
      <w:r>
        <w:t>MERCURE observe. Il ne décide pas de l'opportunité finale et n'exécute pas les achats ou ventes.</w:t>
      </w:r>
    </w:p>
    <w:p>
      <w:r>
        <w:t>Séparation :</w:t>
      </w:r>
    </w:p>
    <w:p>
      <w:pPr>
        <w:pStyle w:val="ListBullet"/>
      </w:pPr>
      <w:r>
        <w:t>MERCURE = observer / collecter ;</w:t>
      </w:r>
    </w:p>
    <w:p>
      <w:pPr>
        <w:pStyle w:val="ListBullet"/>
      </w:pPr>
      <w:r>
        <w:t>Réconciliateur = identifier / réconcilier ;</w:t>
      </w:r>
    </w:p>
    <w:p>
      <w:pPr>
        <w:pStyle w:val="ListBullet"/>
      </w:pPr>
      <w:r>
        <w:t>ORACLE = détecter / prévoir ;</w:t>
      </w:r>
    </w:p>
    <w:p>
      <w:pPr>
        <w:pStyle w:val="ListBullet"/>
      </w:pPr>
      <w:r>
        <w:t>Dropship = organiser l'opération commerciale ;</w:t>
      </w:r>
    </w:p>
    <w:p>
      <w:pPr>
        <w:pStyle w:val="ListBullet"/>
      </w:pPr>
      <w:r>
        <w:t>OPTIMUS = exécuter.</w:t>
      </w:r>
    </w:p>
    <w:p>
      <w:pPr>
        <w:pStyle w:val="Heading2"/>
      </w:pPr>
      <w:r>
        <w:t>5. Données</w:t>
      </w:r>
    </w:p>
    <w:p>
      <w:r>
        <w:t>Une observation doit idéalement être associée à :</w:t>
      </w:r>
    </w:p>
    <w:p>
      <w:pPr>
        <w:pStyle w:val="ListBullet"/>
      </w:pPr>
      <w:r>
        <w:t>produit ou identité externe ;</w:t>
      </w:r>
    </w:p>
    <w:p>
      <w:pPr>
        <w:pStyle w:val="ListBullet"/>
      </w:pPr>
      <w:r>
        <w:t>source ;</w:t>
      </w:r>
    </w:p>
    <w:p>
      <w:pPr>
        <w:pStyle w:val="ListBullet"/>
      </w:pPr>
      <w:r>
        <w:t>zone ;</w:t>
      </w:r>
    </w:p>
    <w:p>
      <w:pPr>
        <w:pStyle w:val="ListBullet"/>
      </w:pPr>
      <w:r>
        <w:t>timestamp ;</w:t>
      </w:r>
    </w:p>
    <w:p>
      <w:pPr>
        <w:pStyle w:val="ListBullet"/>
      </w:pPr>
      <w:r>
        <w:t>prix ;</w:t>
      </w:r>
    </w:p>
    <w:p>
      <w:pPr>
        <w:pStyle w:val="ListBullet"/>
      </w:pPr>
      <w:r>
        <w:t>devise ;</w:t>
      </w:r>
    </w:p>
    <w:p>
      <w:pPr>
        <w:pStyle w:val="ListBullet"/>
      </w:pPr>
      <w:r>
        <w:t>disponibilité ;</w:t>
      </w:r>
    </w:p>
    <w:p>
      <w:pPr>
        <w:pStyle w:val="ListBullet"/>
      </w:pPr>
      <w:r>
        <w:t>métadonnées utiles.</w:t>
      </w:r>
    </w:p>
    <w:p>
      <w:r>
        <w:t>La fraîcheur est essentielle pour les données volatiles.</w:t>
      </w:r>
    </w:p>
    <w:p>
      <w:pPr>
        <w:pStyle w:val="Heading2"/>
      </w:pPr>
      <w:r>
        <w:t>6. Sources</w:t>
      </w:r>
    </w:p>
    <w:p>
      <w:r>
        <w:t>L'architecture doit pouvoir intégrer progressivement différentes plateformes et sources commerciales. La liste définitive des fournisseurs et marketplaces n'est pas encore figée.</w:t>
      </w:r>
    </w:p>
    <w:p>
      <w:pPr>
        <w:pStyle w:val="Heading2"/>
      </w:pPr>
      <w:r>
        <w:t>7. Interaction avec le Réconciliateur</w:t>
      </w:r>
    </w:p>
    <w:p>
      <w:r>
        <w:t>MERCURE peut fournir des identifiants externes, pages, SKU et autres observations. Le Réconciliateur transforme ces observations en identités canoniques lorsque cela est nécessaire.</w:t>
      </w:r>
    </w:p>
    <w:p>
      <w:pPr>
        <w:pStyle w:val="Heading2"/>
      </w:pPr>
      <w:r>
        <w:t>8. Interaction avec ORACLE</w:t>
      </w:r>
    </w:p>
    <w:p>
      <w:r>
        <w:t>MERCURE fournit les observations qui permettent à ORACLE de détecter les opportunités actuelles et d'alimenter les séries temporelles nécessaires aux prévisions.</w:t>
      </w:r>
    </w:p>
    <w:p>
      <w:pPr>
        <w:pStyle w:val="Heading2"/>
      </w:pPr>
      <w:r>
        <w:t>9. Interaction avec le Globe</w:t>
      </w:r>
    </w:p>
    <w:p>
      <w:r>
        <w:t>Les observations de MERCURE peuvent alimenter la représentation géographique du Workspace :</w:t>
      </w:r>
    </w:p>
    <w:p>
      <w:pPr>
        <w:pStyle w:val="ListBullet"/>
      </w:pPr>
      <w:r>
        <w:t>origine ;</w:t>
      </w:r>
    </w:p>
    <w:p>
      <w:pPr>
        <w:pStyle w:val="ListBullet"/>
      </w:pPr>
      <w:r>
        <w:t>destination ;</w:t>
      </w:r>
    </w:p>
    <w:p>
      <w:pPr>
        <w:pStyle w:val="ListBullet"/>
      </w:pPr>
      <w:r>
        <w:t>prix ;</w:t>
      </w:r>
    </w:p>
    <w:p>
      <w:pPr>
        <w:pStyle w:val="ListBullet"/>
      </w:pPr>
      <w:r>
        <w:t>disponibilité ;</w:t>
      </w:r>
    </w:p>
    <w:p>
      <w:pPr>
        <w:pStyle w:val="ListBullet"/>
      </w:pPr>
      <w:r>
        <w:t>évolution ;</w:t>
      </w:r>
    </w:p>
    <w:p>
      <w:pPr>
        <w:pStyle w:val="ListBullet"/>
      </w:pPr>
      <w:r>
        <w:t>opportunité indirectement calculée.</w:t>
      </w:r>
    </w:p>
    <w:p>
      <w:pPr>
        <w:pStyle w:val="Heading2"/>
      </w:pPr>
      <w:r>
        <w:t>10. Performance</w:t>
      </w:r>
    </w:p>
    <w:p>
      <w:r>
        <w:t>MERCURE est conçu pour une ingestion à haute fréquence et à grande échelle. L'architecture prévue utilise des files d'événements et des mécanismes de cache/stockage adaptés.</w:t>
      </w:r>
    </w:p>
    <w:p>
      <w:pPr>
        <w:pStyle w:val="Heading2"/>
      </w:pPr>
      <w:r>
        <w:t>11. LEGION</w:t>
      </w:r>
    </w:p>
    <w:p>
      <w:r>
        <w:t>En V1, le scraping reste sous contrôle de l'infrastructure CORMERY/MERCURE. LEGION est réservé au calcul pur vérifiable et ne doit pas devenir une flotte de scraping distribuée.</w:t>
      </w:r>
    </w:p>
    <w:p>
      <w:pPr>
        <w:pStyle w:val="Heading2"/>
      </w:pPr>
      <w:r>
        <w:t>12. Sécurité</w:t>
      </w:r>
    </w:p>
    <w:p>
      <w:r>
        <w:t>MERCURE doit respecter :</w:t>
      </w:r>
    </w:p>
    <w:p>
      <w:pPr>
        <w:pStyle w:val="ListBullet"/>
      </w:pPr>
      <w:r>
        <w:t>gestion sécurisée des secrets ;</w:t>
      </w:r>
    </w:p>
    <w:p>
      <w:pPr>
        <w:pStyle w:val="ListBullet"/>
      </w:pPr>
      <w:r>
        <w:t>isolation des tenants lorsque les données sont tenant-specific ;</w:t>
      </w:r>
    </w:p>
    <w:p>
      <w:pPr>
        <w:pStyle w:val="ListBullet"/>
      </w:pPr>
      <w:r>
        <w:t>contrôle des accès ;</w:t>
      </w:r>
    </w:p>
    <w:p>
      <w:pPr>
        <w:pStyle w:val="ListBullet"/>
      </w:pPr>
      <w:r>
        <w:t>limitation des charges ;</w:t>
      </w:r>
    </w:p>
    <w:p>
      <w:pPr>
        <w:pStyle w:val="ListBullet"/>
      </w:pPr>
      <w:r>
        <w:t>audit ;</w:t>
      </w:r>
    </w:p>
    <w:p>
      <w:pPr>
        <w:pStyle w:val="ListBullet"/>
      </w:pPr>
      <w:r>
        <w:t>monitoring ;</w:t>
      </w:r>
    </w:p>
    <w:p>
      <w:pPr>
        <w:pStyle w:val="ListBullet"/>
      </w:pPr>
      <w:r>
        <w:t>respect des règles applicables aux sources externes.</w:t>
      </w:r>
    </w:p>
    <w:p>
      <w:pPr>
        <w:pStyle w:val="Heading2"/>
      </w:pPr>
      <w:r>
        <w:t>13. Hors périmètre</w:t>
      </w:r>
    </w:p>
    <w:p>
      <w:r>
        <w:t>MERCURE ne doit pas :</w:t>
      </w:r>
    </w:p>
    <w:p>
      <w:pPr>
        <w:pStyle w:val="ListBullet"/>
      </w:pPr>
      <w:r>
        <w:t>devenir le moteur de décision ;</w:t>
      </w:r>
    </w:p>
    <w:p>
      <w:pPr>
        <w:pStyle w:val="ListBullet"/>
      </w:pPr>
      <w:r>
        <w:t>remplacer ORACLE ;</w:t>
      </w:r>
    </w:p>
    <w:p>
      <w:pPr>
        <w:pStyle w:val="ListBullet"/>
      </w:pPr>
      <w:r>
        <w:t>exécuter des paiements ;</w:t>
      </w:r>
    </w:p>
    <w:p>
      <w:pPr>
        <w:pStyle w:val="ListBullet"/>
      </w:pPr>
      <w:r>
        <w:t>exécuter des achats ;</w:t>
      </w:r>
    </w:p>
    <w:p>
      <w:pPr>
        <w:pStyle w:val="ListBullet"/>
      </w:pPr>
      <w:r>
        <w:t>exécuter des ventes ;</w:t>
      </w:r>
    </w:p>
    <w:p>
      <w:pPr>
        <w:pStyle w:val="ListBullet"/>
      </w:pPr>
      <w:r>
        <w:t>devenir le moteur Dropship.</w:t>
      </w:r>
    </w:p>
    <w:p>
      <w:pPr>
        <w:pStyle w:val="Heading2"/>
      </w:pPr>
      <w:r>
        <w:t>14. Évolutions futures</w:t>
      </w:r>
    </w:p>
    <w:p>
      <w:r>
        <w:t>Restent à définir :</w:t>
      </w:r>
    </w:p>
    <w:p>
      <w:pPr>
        <w:pStyle w:val="ListBullet"/>
      </w:pPr>
      <w:r>
        <w:t>catalogue final des sources ;</w:t>
      </w:r>
    </w:p>
    <w:p>
      <w:pPr>
        <w:pStyle w:val="ListBullet"/>
      </w:pPr>
      <w:r>
        <w:t>stratégies de collecte ;</w:t>
      </w:r>
    </w:p>
    <w:p>
      <w:pPr>
        <w:pStyle w:val="ListBullet"/>
      </w:pPr>
      <w:r>
        <w:t>fréquence exacte par source ;</w:t>
      </w:r>
    </w:p>
    <w:p>
      <w:pPr>
        <w:pStyle w:val="ListBullet"/>
      </w:pPr>
      <w:r>
        <w:t>SLA ;</w:t>
      </w:r>
    </w:p>
    <w:p>
      <w:pPr>
        <w:pStyle w:val="ListBullet"/>
      </w:pPr>
      <w:r>
        <w:t>règles de fraîcheur ;</w:t>
      </w:r>
    </w:p>
    <w:p>
      <w:pPr>
        <w:pStyle w:val="ListBullet"/>
      </w:pPr>
      <w:r>
        <w:t>architecture cloud de production ;</w:t>
      </w:r>
    </w:p>
    <w:p>
      <w:pPr>
        <w:pStyle w:val="ListBullet"/>
      </w:pPr>
      <w:r>
        <w:t>mécanismes détaillés de limitation et de conformité.</w:t>
      </w:r>
    </w:p>
    <w:p>
      <w:pPr>
        <w:pStyle w:val="Heading2"/>
      </w:pPr>
      <w:r>
        <w:t>15. Principe directeur</w:t>
      </w:r>
    </w:p>
    <w:p>
      <w:r>
        <w:rPr>
          <w:i/>
        </w:rPr>
        <w:t>MERCURE doit fournir à CORMERY une vision aussi fraîche et fiable que possible de ce qui se passe sur les marchés observés, sans empiéter sur les responsabilités du Réconciliateur, d'ORACLE ou d'OPTIMUS.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