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CORMERY — Documentation individuelle : VENUS</w:t>
      </w:r>
    </w:p>
    <w:p>
      <w:pPr>
        <w:pStyle w:val="Heading1"/>
      </w:pPr>
      <w:r>
        <w:t>Version 1.0 — Référence de conception</w:t>
      </w:r>
    </w:p>
    <w:p>
      <w:pPr>
        <w:pStyle w:val="Heading2"/>
      </w:pPr>
      <w:r>
        <w:t>1. Identité</w:t>
      </w:r>
    </w:p>
    <w:p>
      <w:r>
        <w:t>VENUS est une partie distincte de CORMERY, avec sa propre structure et ses propres fonctions.</w:t>
      </w:r>
    </w:p>
    <w:p>
      <w:pPr>
        <w:pStyle w:val="Heading2"/>
      </w:pPr>
      <w:r>
        <w:t>2. Mission</w:t>
      </w:r>
    </w:p>
    <w:p>
      <w:r>
        <w:t>VENUS fournit à CORMERY les données de contexte à évolution plus lente que les observations haute fréquence de MERCURE.</w:t>
      </w:r>
    </w:p>
    <w:p>
      <w:pPr>
        <w:pStyle w:val="Heading2"/>
      </w:pPr>
      <w:r>
        <w:t>3. Position</w:t>
      </w:r>
    </w:p>
    <w:p>
      <w:r>
        <w:t>SOURCES CONTEXTUELLES</w:t>
      </w:r>
    </w:p>
    <w:p>
      <w:r>
        <w:t xml:space="preserve">        ↓</w:t>
      </w:r>
    </w:p>
    <w:p>
      <w:r>
        <w:t xml:space="preserve">      VENUS</w:t>
      </w:r>
    </w:p>
    <w:p>
      <w:r>
        <w:t xml:space="preserve">        ↓</w:t>
      </w:r>
    </w:p>
    <w:p>
      <w:r>
        <w:t>CONTEXT DATA</w:t>
      </w:r>
    </w:p>
    <w:p>
      <w:r>
        <w:t xml:space="preserve">        ↓</w:t>
      </w:r>
    </w:p>
    <w:p>
      <w:r>
        <w:t>CORMERY / ORACLE / ANALYTICS</w:t>
      </w:r>
    </w:p>
    <w:p>
      <w:pPr>
        <w:pStyle w:val="Heading2"/>
      </w:pPr>
      <w:r>
        <w:t>4. Types de contexte</w:t>
      </w:r>
    </w:p>
    <w:p>
      <w:r>
        <w:t>Les exemples actuellement établis comprennent :</w:t>
      </w:r>
    </w:p>
    <w:p>
      <w:pPr>
        <w:pStyle w:val="ListBullet"/>
      </w:pPr>
      <w:r>
        <w:t>taux de change (FX) ;</w:t>
      </w:r>
    </w:p>
    <w:p>
      <w:pPr>
        <w:pStyle w:val="ListBullet"/>
      </w:pPr>
      <w:r>
        <w:t>douanes ;</w:t>
      </w:r>
    </w:p>
    <w:p>
      <w:pPr>
        <w:pStyle w:val="ListBullet"/>
      </w:pPr>
      <w:r>
        <w:t>sanctions ;</w:t>
      </w:r>
    </w:p>
    <w:p>
      <w:pPr>
        <w:pStyle w:val="ListBullet"/>
      </w:pPr>
      <w:r>
        <w:t>contexte socio-économique ;</w:t>
      </w:r>
    </w:p>
    <w:p>
      <w:pPr>
        <w:pStyle w:val="ListBullet"/>
      </w:pPr>
      <w:r>
        <w:t>facteurs géopolitiques ;</w:t>
      </w:r>
    </w:p>
    <w:p>
      <w:pPr>
        <w:pStyle w:val="ListBullet"/>
      </w:pPr>
      <w:r>
        <w:t>autres données contextuelles utiles à l'analyse commerciale.</w:t>
      </w:r>
    </w:p>
    <w:p>
      <w:pPr>
        <w:pStyle w:val="Heading2"/>
      </w:pPr>
      <w:r>
        <w:t>5. Différence avec MERCURE</w:t>
      </w:r>
    </w:p>
    <w:p>
      <w:r>
        <w:t>MERCURE = données rapides / marché</w:t>
      </w:r>
    </w:p>
    <w:p>
      <w:r>
        <w:t>VENUS   = contexte lent / environnement</w:t>
      </w:r>
    </w:p>
    <w:p>
      <w:r>
        <w:t>Les deux systèmes sont distincts et ne doivent pas être fusionnés.</w:t>
      </w:r>
    </w:p>
    <w:p>
      <w:pPr>
        <w:pStyle w:val="Heading2"/>
      </w:pPr>
      <w:r>
        <w:t>6. Rôle dans le calcul de rentabilité</w:t>
      </w:r>
    </w:p>
    <w:p>
      <w:r>
        <w:t>VENUS fournit des paramètres pouvant modifier la rentabilité d'une route ou d'une opération :</w:t>
      </w:r>
    </w:p>
    <w:p>
      <w:pPr>
        <w:pStyle w:val="ListBullet"/>
      </w:pPr>
      <w:r>
        <w:t>change ;</w:t>
      </w:r>
    </w:p>
    <w:p>
      <w:pPr>
        <w:pStyle w:val="ListBullet"/>
      </w:pPr>
      <w:r>
        <w:t>frais et contraintes douanières ;</w:t>
      </w:r>
    </w:p>
    <w:p>
      <w:pPr>
        <w:pStyle w:val="ListBullet"/>
      </w:pPr>
      <w:r>
        <w:t>sanctions ;</w:t>
      </w:r>
    </w:p>
    <w:p>
      <w:pPr>
        <w:pStyle w:val="ListBullet"/>
      </w:pPr>
      <w:r>
        <w:t>environnement économique ;</w:t>
      </w:r>
    </w:p>
    <w:p>
      <w:pPr>
        <w:pStyle w:val="ListBullet"/>
      </w:pPr>
      <w:r>
        <w:t>environnement géopolitique ;</w:t>
      </w:r>
    </w:p>
    <w:p>
      <w:pPr>
        <w:pStyle w:val="ListBullet"/>
      </w:pPr>
      <w:r>
        <w:t>environnement social.</w:t>
      </w:r>
    </w:p>
    <w:p>
      <w:pPr>
        <w:pStyle w:val="Heading2"/>
      </w:pPr>
      <w:r>
        <w:t>7. Rôle dans ORACLE</w:t>
      </w:r>
    </w:p>
    <w:p>
      <w:r>
        <w:t>ORACLE peut combiner :</w:t>
      </w:r>
    </w:p>
    <w:p>
      <w:r>
        <w:t>MERCURE</w:t>
      </w:r>
    </w:p>
    <w:p>
      <w:r>
        <w:t>+</w:t>
      </w:r>
    </w:p>
    <w:p>
      <w:r>
        <w:t>VENUS</w:t>
      </w:r>
    </w:p>
    <w:p>
      <w:r>
        <w:t>+</w:t>
      </w:r>
    </w:p>
    <w:p>
      <w:r>
        <w:t>RÉCONCILIATEUR</w:t>
      </w:r>
    </w:p>
    <w:p>
      <w:r>
        <w:t>+</w:t>
      </w:r>
    </w:p>
    <w:p>
      <w:r>
        <w:t>AUTRES DONNÉES</w:t>
      </w:r>
    </w:p>
    <w:p>
      <w:r>
        <w:t>pour produire une évaluation plus réaliste.</w:t>
      </w:r>
    </w:p>
    <w:p>
      <w:pPr>
        <w:pStyle w:val="Heading2"/>
      </w:pPr>
      <w:r>
        <w:t>8. Rôle dans le Globe</w:t>
      </w:r>
    </w:p>
    <w:p>
      <w:r>
        <w:t>Le contexte peut être utilisé pour expliquer ou moduler les opportunités géographiques affichées sur le Globe.</w:t>
      </w:r>
    </w:p>
    <w:p>
      <w:pPr>
        <w:pStyle w:val="Heading2"/>
      </w:pPr>
      <w:r>
        <w:t>9. Fraîcheur</w:t>
      </w:r>
    </w:p>
    <w:p>
      <w:r>
        <w:t>Les données VENUS sont généralement moins volatiles que les prix ou stocks, mais certaines informations peuvent devenir critiques rapidement.</w:t>
      </w:r>
    </w:p>
    <w:p>
      <w:r>
        <w:t>Chaque type de donnée doit donc disposer d'une politique de fraîcheur adaptée.</w:t>
      </w:r>
    </w:p>
    <w:p>
      <w:pPr>
        <w:pStyle w:val="Heading2"/>
      </w:pPr>
      <w:r>
        <w:t>10. Sécurité</w:t>
      </w:r>
    </w:p>
    <w:p>
      <w:r>
        <w:t>Les données sensibles ou à impact décisionnel doivent être :</w:t>
      </w:r>
    </w:p>
    <w:p>
      <w:pPr>
        <w:pStyle w:val="ListBullet"/>
      </w:pPr>
      <w:r>
        <w:t>sourcées ;</w:t>
      </w:r>
    </w:p>
    <w:p>
      <w:pPr>
        <w:pStyle w:val="ListBullet"/>
      </w:pPr>
      <w:r>
        <w:t>datées ;</w:t>
      </w:r>
    </w:p>
    <w:p>
      <w:pPr>
        <w:pStyle w:val="ListBullet"/>
      </w:pPr>
      <w:r>
        <w:t>auditées ;</w:t>
      </w:r>
    </w:p>
    <w:p>
      <w:pPr>
        <w:pStyle w:val="ListBullet"/>
      </w:pPr>
      <w:r>
        <w:t>versionnées lorsque nécessaire ;</w:t>
      </w:r>
    </w:p>
    <w:p>
      <w:pPr>
        <w:pStyle w:val="ListBullet"/>
      </w:pPr>
      <w:r>
        <w:t>accessibles selon les permissions.</w:t>
      </w:r>
    </w:p>
    <w:p>
      <w:pPr>
        <w:pStyle w:val="Heading2"/>
      </w:pPr>
      <w:r>
        <w:t>11. Hors périmètre</w:t>
      </w:r>
    </w:p>
    <w:p>
      <w:r>
        <w:t>VENUS ne doit pas :</w:t>
      </w:r>
    </w:p>
    <w:p>
      <w:pPr>
        <w:pStyle w:val="ListBullet"/>
      </w:pPr>
      <w:r>
        <w:t>exécuter les achats ;</w:t>
      </w:r>
    </w:p>
    <w:p>
      <w:pPr>
        <w:pStyle w:val="ListBullet"/>
      </w:pPr>
      <w:r>
        <w:t>exécuter les paiements ;</w:t>
      </w:r>
    </w:p>
    <w:p>
      <w:pPr>
        <w:pStyle w:val="ListBullet"/>
      </w:pPr>
      <w:r>
        <w:t>exécuter les ventes ;</w:t>
      </w:r>
    </w:p>
    <w:p>
      <w:pPr>
        <w:pStyle w:val="ListBullet"/>
      </w:pPr>
      <w:r>
        <w:t>remplacer ORACLE ;</w:t>
      </w:r>
    </w:p>
    <w:p>
      <w:pPr>
        <w:pStyle w:val="ListBullet"/>
      </w:pPr>
      <w:r>
        <w:t>remplacer MERCURE ;</w:t>
      </w:r>
    </w:p>
    <w:p>
      <w:pPr>
        <w:pStyle w:val="ListBullet"/>
      </w:pPr>
      <w:r>
        <w:t>devenir le moteur Dropship.</w:t>
      </w:r>
    </w:p>
    <w:p>
      <w:pPr>
        <w:pStyle w:val="Heading2"/>
      </w:pPr>
      <w:r>
        <w:t>12. Éléments restant à définir</w:t>
      </w:r>
    </w:p>
    <w:p>
      <w:pPr>
        <w:pStyle w:val="ListBullet"/>
      </w:pPr>
      <w:r>
        <w:t>catalogue définitif des sources ;</w:t>
      </w:r>
    </w:p>
    <w:p>
      <w:pPr>
        <w:pStyle w:val="ListBullet"/>
      </w:pPr>
      <w:r>
        <w:t>fréquence de mise à jour par catégorie ;</w:t>
      </w:r>
    </w:p>
    <w:p>
      <w:pPr>
        <w:pStyle w:val="ListBullet"/>
      </w:pPr>
      <w:r>
        <w:t>fournisseurs de données ;</w:t>
      </w:r>
    </w:p>
    <w:p>
      <w:pPr>
        <w:pStyle w:val="ListBullet"/>
      </w:pPr>
      <w:r>
        <w:t>méthodes de validation ;</w:t>
      </w:r>
    </w:p>
    <w:p>
      <w:pPr>
        <w:pStyle w:val="ListBullet"/>
      </w:pPr>
      <w:r>
        <w:t>gestion des conflits ;</w:t>
      </w:r>
    </w:p>
    <w:p>
      <w:pPr>
        <w:pStyle w:val="ListBullet"/>
      </w:pPr>
      <w:r>
        <w:t>SLA ;</w:t>
      </w:r>
    </w:p>
    <w:p>
      <w:pPr>
        <w:pStyle w:val="ListBullet"/>
      </w:pPr>
      <w:r>
        <w:t>stockage définitif.</w:t>
      </w:r>
    </w:p>
    <w:p>
      <w:pPr>
        <w:pStyle w:val="Heading2"/>
      </w:pPr>
      <w:r>
        <w:t>13. Principe directeur</w:t>
      </w:r>
    </w:p>
    <w:p>
      <w:r>
        <w:rPr>
          <w:i/>
        </w:rPr>
        <w:t>VENUS donne à CORMERY le contexte nécessaire pour que le calcul de rentabilité ne soit pas aveugle aux réalités économiques, douanières, géopolitiques et sociales.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