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rPr>
      </w:pPr>
      <w:bookmarkStart w:colFirst="0" w:colLast="0" w:name="_3btvuzhrd6z3" w:id="0"/>
      <w:bookmarkEnd w:id="0"/>
      <w:r w:rsidDel="00000000" w:rsidR="00000000" w:rsidRPr="00000000">
        <w:rPr>
          <w:rFonts w:ascii="Times New Roman" w:cs="Times New Roman" w:eastAsia="Times New Roman" w:hAnsi="Times New Roman"/>
          <w:b w:val="1"/>
          <w:sz w:val="46"/>
          <w:szCs w:val="46"/>
          <w:rtl w:val="0"/>
        </w:rPr>
        <w:t xml:space="preserve">Loan Risk Prediction Automated ML System</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p2hadpqbfz44" w:id="1"/>
      <w:bookmarkEnd w:id="1"/>
      <w:r w:rsidDel="00000000" w:rsidR="00000000" w:rsidRPr="00000000">
        <w:rPr>
          <w:rFonts w:ascii="Times New Roman" w:cs="Times New Roman" w:eastAsia="Times New Roman" w:hAnsi="Times New Roman"/>
          <w:b w:val="1"/>
          <w:sz w:val="34"/>
          <w:szCs w:val="34"/>
          <w:rtl w:val="0"/>
        </w:rPr>
        <w:t xml:space="preserve">System Architecture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MoneyLion Loan Risk Prediction system is an automated machine learning pipeline designed to continuously assess and improve loan risk predictions. It integrates data from various sources including loan applications, payment histories, and fraud check variables. The system performs advanced data preprocessing, feature engineering, and model training using LightGBM. It includes modules for model evaluation, deployment, and ongoing performance monitoring with drift detection. Governed by configurable workflows and robust logging, the pipeline ensures reproducibility, versioning, and compliance. This scalable and modular architecture supports continuous learning, enabling MoneyLion to maintain accurate and reliable risk scoring for loan applicants.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329238" cy="38847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9238" cy="38847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multiple datasets:</w:t>
            </w:r>
          </w:p>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Loan Data: Historical loan information</w:t>
            </w:r>
          </w:p>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Clarity/Fraud Data: Underwriting and fraud detection data</w:t>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Scheint Dots: External/auxiliary data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 Monitoring 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 data ingestion processes from external sources or monitors input readiness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Extractors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Extracts raw data from the source systems and prepares it for validation and transformation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the quality, consistency, and completeness of the ingested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new features from the validated data, including transformations and combinations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most relevant features for modeling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Automates pipeline steps like data extraction and training at defined intervals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LightGBM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Trains the core risk model using LightGBM (a fast, efficient gradient boosting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Tunes model parameters for optimal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Retraining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retraining of the model based on performance metrics or new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Auto-Retraining 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initiates retraining when certain thresholds are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Multi-Metric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Evaluates model using various metrics (classification, regression,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model evaluation scores used for deployment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Monitors deployed model's performance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Drift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Identifies changes in input data distribution or model prediction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Tracks different versions of the model and pipeline 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every operation for compliance and debugging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the system meets regulatory and internal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main.py</w:t>
            </w:r>
            <w:r w:rsidDel="00000000" w:rsidR="00000000" w:rsidRPr="00000000">
              <w:rPr>
                <w:rFonts w:ascii="Times New Roman" w:cs="Times New Roman" w:eastAsia="Times New Roman" w:hAnsi="Times New Roman"/>
                <w:rtl w:val="0"/>
              </w:rPr>
              <w:t xml:space="preserve"> (Orchestration)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point for executing pipeline steps using different modes (training, evaluation,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system to run in different configurations: training, evaluation, or deployment</w:t>
            </w:r>
          </w:p>
        </w:tc>
      </w:tr>
    </w:tbl>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