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02F59"/>
          <w:sz w:val="72"/>
          <w:szCs w:val="72"/>
        </w:rPr>
        <w:t xml:space="preserve">NiidPro</w:t>
      </w:r>
    </w:p>
    <w:p>
      <w:pPr>
        <w:spacing w:after="120" w:before="0"/>
        <w:jc w:val="center"/>
      </w:pPr>
      <w:r>
        <w:rPr>
          <w:b/>
          <w:bCs/>
          <w:color w:val="FF7631"/>
          <w:sz w:val="40"/>
          <w:szCs w:val="40"/>
        </w:rPr>
        <w:t xml:space="preserve">Plateforme RH &amp; Paie</w:t>
      </w:r>
    </w:p>
    <w:p>
      <w:pPr>
        <w:spacing w:after="600" w:before="0"/>
        <w:jc w:val="center"/>
      </w:pPr>
      <w:r>
        <w:rPr>
          <w:color w:val="475569"/>
          <w:sz w:val="22"/>
          <w:szCs w:val="22"/>
        </w:rPr>
        <w:t xml:space="preserve">ANASER — Agence Nationale de la Sécurité Routière du Sénégal</w:t>
      </w:r>
    </w:p>
    <w:p>
      <w:pPr>
        <w:spacing w:after="200" w:before="0"/>
        <w:jc w:val="center"/>
      </w:pPr>
      <w:r>
        <w:rPr>
          <w:b/>
          <w:bCs/>
          <w:color w:val="0F172A"/>
          <w:sz w:val="28"/>
          <w:szCs w:val="28"/>
        </w:rPr>
        <w:t xml:space="preserve">Présentation des Fonctionnalités</w:t>
      </w:r>
    </w:p>
    <w:p>
      <w:pPr>
        <w:spacing w:after="800" w:before="0"/>
        <w:jc w:val="center"/>
      </w:pPr>
      <w:r>
        <w:rPr>
          <w:color w:val="475569"/>
          <w:sz w:val="20"/>
          <w:szCs w:val="20"/>
        </w:rPr>
        <w:t xml:space="preserve">Version 2.0 — Août 2026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1. Vue d'ensemble</w:t>
      </w:r>
      <w:r>
        <w:rPr>
          <w:b/>
          <w:bCs/>
          <w:color w:val="002F59"/>
          <w:sz w:val="32"/>
          <w:szCs w:val="32"/>
        </w:rPr>
        <w:t xml:space="preserve">1. Vue d'ensemble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NiidPro est la plateforme de gestion des ressources humaines interne de l'ANASER. Elle centralise l'ensemble du cycle de vie des agents — de l'enrôlement jusqu'à l'évaluation annuelle — en remplaçant les fichiers Excel dispersés par un système unifié, sécurisé et traçable.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Caractéristique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Organisation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ANASER — Sénégal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Charte graphique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Navy #002F59 + Orange #FF7631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Utilisateurs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DRH, Administrateur, Comptable, Responsable, Agent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Architecture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API REST Laravel + SPA React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Hébergement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Serveur Apache (XAMPP, port 8000)</w:t>
            </w:r>
          </w:p>
        </w:tc>
      </w:tr>
    </w:tbl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2. Gestion des Agents (GRH)</w:t>
      </w:r>
      <w:r>
        <w:rPr>
          <w:b/>
          <w:bCs/>
          <w:color w:val="002F59"/>
          <w:sz w:val="32"/>
          <w:szCs w:val="32"/>
        </w:rPr>
        <w:t xml:space="preserve">2. Gestion des Agents (GRH)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2.1  Dossier Agent — Formulaire Wizard (7 onglets)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Le formulaire de création et de modification d'un agent est organisé en 7 onglets accessibles séquentiellement ou librement.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1 — Filiations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Informations d'identité : prénom, nom, matricule, date et lieu de naissance, nationalité, sexe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Photo de profil avec upload et recadrage intégré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Coordonnées : téléphone fixe, cellulaire, adresse, email professionnel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Statut du dossier : Actif / Inactif / Suspendu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2 — Contrat &amp; Statut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Type de contrat : CDI, CDD, Stage, Apprentissage, Freelance, Intérim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Durée, date de début et date de fin de contrat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Date d'embauche, ancienneté calculée automatiquement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Date de retraite estimée selon l'âge de retraite configuré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Salaire de base, jours de congé annuels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3 — Conjoints / Enfants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Situation matrimoniale (Célibataire, Marié·e, Divorcé·e, Veuf/Veuve)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Tableau des membres de la famille : relation, prénom, nom, naissance, sexe, activité, type de document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4 — Diplômes / Qualifications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Tableau des diplômes : établissement, adresse, date d'obtention, mention, niveau (BEP → Doctorat)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Tableau des qualifications professionnelles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5 — Catégories / Postes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Historique des catégories obtenues avec dates et motifs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Tableau des affectations successives : poste, service, division, bureau, dates, raison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6 — Documents Administratifs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Pièces jointes : CIN, Passeport, Acte de naissance, Diplôme, Contrat, Autre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Upload de fichiers : PDF, JPEG, PNG, DOCX, XLSX</w:t>
      </w:r>
    </w:p>
    <w:p>
      <w:pPr>
        <w:spacing w:after="80" w:before="240"/>
      </w:pPr>
      <w:r>
        <w:rPr>
          <w:b/>
          <w:bCs/>
          <w:color w:val="FF7631"/>
          <w:sz w:val="22"/>
          <w:szCs w:val="22"/>
        </w:rPr>
        <w:t xml:space="preserve">Onglet 7 — Info par Indice (Paie)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Sélection du grade dans la grille indiciaire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Calcul automatique : hiérarchie, classe, échelon, valeur indiciaire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Complément spécial 20%, indemnité de résidence 14%, solde mensuelle indiciaire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Modèle de bulletin de paie, Part TRIMF, Part IR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2.2  Champ Fonction avec Autocomplétion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Autocomplete freeSolo sur la ligne Structure / Direction / Division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Liste les fonctions déjà enregistrées en base de données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Permet la saisie libre d'une nouvelle fonction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Disponible en création, modification et consultation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2.3  Import / Export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Import Excel : création en masse d'agents avec rapport d'erreurs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Export Excel : extraction filtrée de la liste des agents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3. Enrôlement Public</w:t>
      </w:r>
      <w:r>
        <w:rPr>
          <w:b/>
          <w:bCs/>
          <w:color w:val="002F59"/>
          <w:sz w:val="32"/>
          <w:szCs w:val="32"/>
        </w:rPr>
        <w:t xml:space="preserve">3. Enrôlement Public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3.1  Formulaire d'enrôlement sans authentification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Page publique accessible sans compte permettant à un candidat de soumettre sa demande d'intégration.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Formulaire complet : photo, matricule, prénom, nom, naissance, embauche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Sélecteurs cascade Direction / Service avec chargement dynamique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Champ Fonction en Autocomplete avec fonctions existantes ou saisie libre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Validation locale avant soumission, confirmation ou message d'erreur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3.2  Workflow de Validation RH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1. L'agent soumet son formulaire d'enrôlement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2. La demande apparaît dans la file d'attente RH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3. Le DRH valide → création automatique du compte et du dossier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4. Le DRH rejette → notification email à l'agent avec motif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4. Organigramme &amp; Structure Organisationnelle</w:t>
      </w:r>
      <w:r>
        <w:rPr>
          <w:b/>
          <w:bCs/>
          <w:color w:val="002F59"/>
          <w:sz w:val="32"/>
          <w:szCs w:val="32"/>
        </w:rPr>
        <w:t xml:space="preserve">4. Organigramme &amp; Structure Organisationnelle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4.1  Arbre Hiérarchique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Gouvernance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Conseil d'Administration, Direction Générale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Direction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Direction Technique, Direction Administrative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Division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Division RH, Division Financière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Service / Cellule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Service Paie, Cellule Juridique</w:t>
            </w:r>
          </w:p>
        </w:tc>
      </w:tr>
    </w:tbl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4.2  Création / Modification d'une Entité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Code unique, libellé, type, niveau, ordre, unité parente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Responsable Hiérarchique : Autocomplete parmi tous les agents actifs (NOUVEAU)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Affichage dans l'arbre : colonne Responsable avec le nom complet désigné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Indicateur "— sans responsable" pour les entités non encore pourvues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4.3  Affectation en Lot (Correction Organigramme)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Détection automatique des agents sans responsable hiérarchique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Dialog de correction : choix de la Direction, du Service et du Responsable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Mise à jour simultanée de tous les agents sélectionnés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Synchronisation automatique des fiches d'évaluation existantes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5. Paie &amp; Bulletin de Salaire</w:t>
      </w:r>
      <w:r>
        <w:rPr>
          <w:b/>
          <w:bCs/>
          <w:color w:val="002F59"/>
          <w:sz w:val="32"/>
          <w:szCs w:val="32"/>
        </w:rPr>
        <w:t xml:space="preserve">5. Paie &amp; Bulletin de Salaire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5.1  Composantes du Salaire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Salaire de base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Saisi manuellement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Valeur indiciaire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Depuis la grille indiciaire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Complément spécial de solde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20% du solde mensuelle indiciaire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Indemnité de résidence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14% du solde mensuelle indiciaire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Indemnité de sujétion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Saisie libre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Heures supplémentaires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Calculées depuis les pointages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Rappel d'avancement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Saisie libre</w:t>
            </w:r>
          </w:p>
        </w:tc>
      </w:tr>
    </w:tbl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5.2  Autres Fonctionnalités Paie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Modèles de bulletin configurables (lignes, cotisations, primes)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Calcul IRPP automatique (TRINF, impôt net, montant final)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Paramètres par agent : Part TRIMF, Part IR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Historique des bulletins par agent et par mois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Export PDF des bulletins individuels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6. Évaluation Annuelle des Performances</w:t>
      </w:r>
      <w:r>
        <w:rPr>
          <w:b/>
          <w:bCs/>
          <w:color w:val="002F59"/>
          <w:sz w:val="32"/>
          <w:szCs w:val="32"/>
        </w:rPr>
        <w:t xml:space="preserve">6. Évaluation Annuelle des Performances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Module complet d'évaluation annuelle structuré en 6 étapes (SP1 à SP6).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6.1  Campagnes d'Évaluation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Titre, description, année, sélection du référentiel de critères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Dates d'ouverture et de clôture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Statut : Brouillon → En cours → Clôturée → Archivée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6.2  Vérifications Pré-Lancement (Bloquantes)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Référentiel configuré avec au moins un critère actif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Date de clôture renseignée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Note de service signée par le Directeur Général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Tous les agents actifs ont un responsable hiérarchique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6.3  Note de Service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Génération automatique du texte (objet, destinataires, corps, date)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Édition libre par le Directeur Général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Signature numérique avec horodatage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Téléchargement PDF sécurisé (token Bearer)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Bouton "Lancer" désactivé tant que la note n'est pas signée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6.4  Fiches d'Évaluation Individuelles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Générées automatiquement pour chaque agent actif au lancement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Snapshots : direction, service, supérieur hiérarchique (état figé à la date de lancement)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Évaluateur = responsable hiérarchique désigné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Cycle de vie de la fiche :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en_attente → auto_evaluation → evaluation_responsable → validation_drh → signee → archivee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21 statuts gérés via Enum PHP 8.2.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6.5  Détection et Correction des Anomalies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Toast d'erreur avec le nombre d'agents sans responsable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Ouverture automatique du dialog de correction organigramme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Après correction, bouton "Lancer" directement disponible dans le dialog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Fiches existantes mises à jour en temps réel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7. Gestion des Congés &amp; Absences</w:t>
      </w:r>
      <w:r>
        <w:rPr>
          <w:b/>
          <w:bCs/>
          <w:color w:val="002F59"/>
          <w:sz w:val="32"/>
          <w:szCs w:val="32"/>
        </w:rPr>
        <w:t xml:space="preserve">7. Gestion des Congés &amp; Absences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Congé annuel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Basé sur les jours accumulés selon l'ancienneté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Arrêt maladie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Avec justificatif médical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Congé maternité/paternité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Durée légale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Congé sans solde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Sur demande spéciale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Absence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Enregistrement simple</w:t>
            </w:r>
          </w:p>
        </w:tc>
      </w:tr>
    </w:tbl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7.1  Workflow de Demande (2 niveaux)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L'agent soumet sa demande en ligne (dates, type, motif)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Niveau 1 : validation par le responsable hiérarchique direct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Niveau 2 : approbation finale par le DRH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Notification à chaque étape, mise à jour automatique du solde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8. Recrutement &amp; Plan RH</w:t>
      </w:r>
      <w:r>
        <w:rPr>
          <w:b/>
          <w:bCs/>
          <w:color w:val="002F59"/>
          <w:sz w:val="32"/>
          <w:szCs w:val="32"/>
        </w:rPr>
        <w:t xml:space="preserve">8. Recrutement &amp; Plan RH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8.1  Offres d'Emploi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Création d'offres publiques : titre, description, compétences, type contrat, date limite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Statut : Brouillon / Publiée / Clôturée / Archivée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8.2  Gestion des Candidatures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Pipeline : Reçue → En cours → Entretien → Retenue → Refusée → Intégrée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Conversion d'un candidat retenu en agent (enrôlement simplifié)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8.3  Plan Annuel de Recrutement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Postes budgétisés par direction avec fiches de poste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Suivi ouvertures de postes vs. effectifs réels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Grille indiciaire : grades, échelons, fourchettes salariales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9. Présences &amp; Pointage</w:t>
      </w:r>
      <w:r>
        <w:rPr>
          <w:b/>
          <w:bCs/>
          <w:color w:val="002F59"/>
          <w:sz w:val="32"/>
          <w:szCs w:val="32"/>
        </w:rPr>
        <w:t xml:space="preserve">9. Présences &amp; Pointage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Pointage entrée / sortie avec calcul automatique de la durée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Détection des retards (heure arrivée &gt; heure officielle)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Heures supplémentaires calculées et intégrées à la paie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Heures de coupure (déjeuner, sorties officielles)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Rapports mensuels par agent et par direction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Taux de présence, jours d'absence, retards — export disponible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10. Assistant IA RH</w:t>
      </w:r>
      <w:r>
        <w:rPr>
          <w:b/>
          <w:bCs/>
          <w:color w:val="002F59"/>
          <w:sz w:val="32"/>
          <w:szCs w:val="32"/>
        </w:rPr>
        <w:t xml:space="preserve">10. Assistant IA RH</w:t>
      </w:r>
    </w:p>
    <w:p>
      <w:pPr>
        <w:spacing w:after="60" w:before="60"/>
      </w:pPr>
      <w:r>
        <w:rPr>
          <w:color w:val="475569"/>
          <w:sz w:val="20"/>
          <w:szCs w:val="20"/>
        </w:rPr>
        <w:t xml:space="preserve">Assistant conversationnel intégré, alimenté par l'API Claude d'Anthropic. Il consulte la base de données de manière sécurisée pour répondre aux questions RH.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10.1  Exemples de Questions Supportées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« Combien d'agents sont en congé cette semaine ? »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« Quels agents n'ont pas soumis leur auto-évaluation ? »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« Quel est le salaire moyen par direction ? »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« Liste les agents dont le contrat expire dans 30 jours »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10.2  Mesures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Clé API chiffrée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Stockée avec Crypt::encryptString, jamais exposée au frontend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Scoping par rôle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Les outils DB sont filtrés selon le rôle de l'utilisateur connecté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Interdiction SQL brut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Le modèle ne peut pas exécuter de requêtes arbitraires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Audit complet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Chaque appel d'outil enregistré dans ia_audit_logs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Prompt strict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Interdiction absolue d'inventer des données</w:t>
            </w:r>
          </w:p>
        </w:tc>
      </w:tr>
    </w:tbl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11. Administration &amp; Sécurité</w:t>
      </w:r>
      <w:r>
        <w:rPr>
          <w:b/>
          <w:bCs/>
          <w:color w:val="002F59"/>
          <w:sz w:val="32"/>
          <w:szCs w:val="32"/>
        </w:rPr>
        <w:t xml:space="preserve">11. Administration &amp; Sécurité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11.1  Rôles et Accès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Périmètre d'accès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Administrateur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Accès complet à tous les modules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DRH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GRH, paie, évaluation, congés, recrutement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Comptable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Paie, bulletins, indices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Responsable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Validation congés équipe, évaluation de ses agents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Agent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Consultation dossier, demande congé, auto-évaluation</w:t>
            </w:r>
          </w:p>
        </w:tc>
      </w:tr>
    </w:tbl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11.2  Autres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Authentification : Laravel Sanctum (tokens Bearer)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Permissions : Spatie Laravel Permissions (RBAC)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Audit des actions sensibles (modifications salaire, validation paie)</w:t>
      </w:r>
    </w:p>
    <w:p>
      <w:pPr>
        <w:spacing w:after="40" w:before="40"/>
        <w:ind w:left="431"/>
      </w:pPr>
      <w:r>
        <w:rPr>
          <w:b/>
          <w:bCs/>
          <w:color w:val="FF7631"/>
          <w:sz w:val="20"/>
          <w:szCs w:val="20"/>
        </w:rPr>
        <w:t xml:space="preserve">→  </w:t>
      </w:r>
      <w:r>
        <w:rPr>
          <w:color w:val="475569"/>
          <w:sz w:val="20"/>
          <w:szCs w:val="20"/>
        </w:rPr>
        <w:t xml:space="preserve">Paramètres application : logo, SMTP, années fiscales</w:t>
      </w:r>
    </w:p>
    <w:p>
      <w:pPr>
        <w:pBdr>
          <w:bottom w:val="single" w:color="DDE3EE" w:sz="2"/>
        </w:pBdr>
        <w:spacing w:after="160" w:before="160"/>
      </w:pPr>
    </w:p>
    <w:p>
      <w:pPr>
        <w:pStyle w:val="Heading1"/>
        <w:pBdr>
          <w:bottom w:val="single" w:color="002F59" w:sz="6" w:space="6"/>
        </w:pBdr>
        <w:spacing w:after="160" w:before="400"/>
      </w:pPr>
      <w:r>
        <w:t xml:space="preserve">12. Stack Technique</w:t>
      </w:r>
      <w:r>
        <w:rPr>
          <w:b/>
          <w:bCs/>
          <w:color w:val="002F59"/>
          <w:sz w:val="32"/>
          <w:szCs w:val="32"/>
        </w:rPr>
        <w:t xml:space="preserve">12. Stack Technique</w:t>
      </w:r>
    </w:p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Laravel 12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PHP 8.2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Authentification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Laravel Sanctum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Tokens API Bearer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Permissions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Spatie Permissions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RBAC multi-rôles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Base de données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MySQL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Via XAMPP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Serveur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Apache XAMPP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Port 8000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IA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Claude API (Anthropic)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Clé chiffrée côté serveur</w:t>
            </w:r>
          </w:p>
        </w:tc>
      </w:tr>
    </w:tbl>
    <w:p>
      <w:pPr>
        <w:spacing w:after="120" w:before="320"/>
      </w:pPr>
      <w:r>
        <w:rPr>
          <w:b/>
          <w:bCs/>
          <w:color w:val="002F59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shd w:color="002F59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React 18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Build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Vite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HMR rapide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UI Components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MUI v6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Material UI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État serveur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TanStack Query v5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Cache + mutations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Formulaires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React Hook Form + Zod</w:t>
            </w:r>
          </w:p>
        </w:tc>
        <w:tc>
          <w:tcPr>
            <w:shd w:color="FFFFFF" w:val="solid"/>
          </w:tcPr>
          <w:p>
            <w:r>
              <w:rPr>
                <w:color w:val="0F172A"/>
                <w:sz w:val="18"/>
                <w:szCs w:val="18"/>
              </w:rPr>
              <w:t xml:space="preserve">Validation typée</w:t>
            </w:r>
          </w:p>
        </w:tc>
      </w:tr>
      <w:tr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Requêtes HTTP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Axios</w:t>
            </w:r>
          </w:p>
        </w:tc>
        <w:tc>
          <w:tcPr>
            <w:shd w:color="F4F6FA" w:val="solid"/>
          </w:tcPr>
          <w:p>
            <w:r>
              <w:rPr>
                <w:color w:val="0F172A"/>
                <w:sz w:val="18"/>
                <w:szCs w:val="18"/>
              </w:rPr>
              <w:t xml:space="preserve">Client API</w:t>
            </w:r>
          </w:p>
        </w:tc>
      </w:tr>
    </w:tbl>
    <w:p>
      <w:pPr>
        <w:pBdr>
          <w:bottom w:val="single" w:color="DDE3EE" w:sz="2"/>
        </w:pBdr>
        <w:spacing w:after="160" w:before="160"/>
      </w:pPr>
    </w:p>
    <w:p>
      <w:pPr>
        <w:spacing w:before="400"/>
        <w:jc w:val="center"/>
      </w:pPr>
      <w:r>
        <w:rPr>
          <w:i/>
          <w:iCs/>
          <w:color w:val="475569"/>
          <w:sz w:val="18"/>
          <w:szCs w:val="18"/>
        </w:rPr>
        <w:t xml:space="preserve">NiidPro v2.0 — ANASER Sénégal — Août 2026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NiidPro — Présentation des Fonctionnalités</dc:title>
  <dc:creator>NiidPro</dc:creator>
  <cp:lastModifiedBy>Un-named</cp:lastModifiedBy>
  <cp:revision>1</cp:revision>
  <dcterms:created xsi:type="dcterms:W3CDTF">2026-08-18T21:08:45.293Z</dcterms:created>
  <dcterms:modified xsi:type="dcterms:W3CDTF">2026-08-18T21:08:45.294Z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