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F600" w14:textId="77777777" w:rsidR="000D77BE" w:rsidRDefault="00C76C63">
      <w:r>
        <w:rPr>
          <w:noProof/>
        </w:rPr>
        <w:drawing>
          <wp:anchor distT="0" distB="0" distL="0" distR="0" simplePos="0" relativeHeight="251657216" behindDoc="1" locked="0" layoutInCell="1" allowOverlap="1" wp14:anchorId="28BEE9EB" wp14:editId="3F20AEF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7197E" w14:textId="77777777" w:rsidR="000D77BE" w:rsidRDefault="000D77BE">
      <w:pPr>
        <w:spacing w:before="4000"/>
      </w:pPr>
    </w:p>
    <w:p w14:paraId="31D9D928" w14:textId="77777777" w:rsidR="000D77BE" w:rsidRDefault="00C76C63">
      <w:pPr>
        <w:ind w:left="1200" w:right="1200"/>
      </w:pPr>
      <w:r>
        <w:rPr>
          <w:b/>
          <w:sz w:val="72"/>
        </w:rPr>
        <w:t>LIVRABLE 1</w:t>
      </w:r>
    </w:p>
    <w:p w14:paraId="0D6C99F8" w14:textId="77777777" w:rsidR="000D77BE" w:rsidRDefault="00C76C63">
      <w:pPr>
        <w:spacing w:after="600"/>
        <w:ind w:left="1200" w:right="1200"/>
      </w:pPr>
      <w:r>
        <w:rPr>
          <w:color w:val="2E7D32"/>
          <w:sz w:val="40"/>
        </w:rPr>
        <w:t>Monitoring de la Médication</w:t>
      </w:r>
    </w:p>
    <w:p w14:paraId="1A5B68AE" w14:textId="77777777" w:rsidR="000D77BE" w:rsidRDefault="00C76C63">
      <w:pPr>
        <w:spacing w:after="400"/>
        <w:ind w:left="1200" w:right="1200"/>
      </w:pPr>
      <w:r>
        <w:rPr>
          <w:color w:val="2E7D32"/>
          <w:sz w:val="40"/>
        </w:rPr>
        <w:t>et Perfusion</w:t>
      </w:r>
    </w:p>
    <w:p w14:paraId="3FCBADC8" w14:textId="77777777" w:rsidR="000D77BE" w:rsidRDefault="00C76C63">
      <w:pPr>
        <w:spacing w:after="3000"/>
        <w:ind w:left="1200" w:right="1200"/>
      </w:pPr>
      <w:r>
        <w:rPr>
          <w:color w:val="546E7A"/>
          <w:spacing w:val="30"/>
          <w:sz w:val="24"/>
        </w:rPr>
        <w:t xml:space="preserve">Système </w:t>
      </w:r>
      <w:proofErr w:type="spellStart"/>
      <w:r>
        <w:rPr>
          <w:color w:val="546E7A"/>
          <w:spacing w:val="30"/>
          <w:sz w:val="24"/>
        </w:rPr>
        <w:t>IoT</w:t>
      </w:r>
      <w:proofErr w:type="spellEnd"/>
      <w:r>
        <w:rPr>
          <w:color w:val="546E7A"/>
          <w:spacing w:val="30"/>
          <w:sz w:val="24"/>
        </w:rPr>
        <w:t xml:space="preserve"> embarqué avec </w:t>
      </w:r>
      <w:proofErr w:type="spellStart"/>
      <w:r>
        <w:rPr>
          <w:color w:val="546E7A"/>
          <w:spacing w:val="30"/>
          <w:sz w:val="24"/>
        </w:rPr>
        <w:t>TinyML</w:t>
      </w:r>
      <w:proofErr w:type="spellEnd"/>
      <w:r>
        <w:rPr>
          <w:color w:val="546E7A"/>
          <w:spacing w:val="30"/>
          <w:sz w:val="24"/>
        </w:rPr>
        <w:t xml:space="preserve"> pour la détection d'anomalies</w:t>
      </w:r>
    </w:p>
    <w:p w14:paraId="03D6B1F1" w14:textId="77777777" w:rsidR="000D77BE" w:rsidRDefault="00C76C63">
      <w:pPr>
        <w:spacing w:after="120"/>
        <w:ind w:left="1200"/>
      </w:pPr>
      <w:r>
        <w:rPr>
          <w:color w:val="90A4AE"/>
        </w:rPr>
        <w:t xml:space="preserve">Groupe 6 - Projet </w:t>
      </w:r>
      <w:proofErr w:type="spellStart"/>
      <w:r>
        <w:rPr>
          <w:color w:val="90A4AE"/>
        </w:rPr>
        <w:t>IoMT</w:t>
      </w:r>
      <w:proofErr w:type="spellEnd"/>
    </w:p>
    <w:p w14:paraId="5E752DAF" w14:textId="77777777" w:rsidR="000D77BE" w:rsidRDefault="00C76C63">
      <w:pPr>
        <w:ind w:left="1200"/>
      </w:pPr>
      <w:r>
        <w:rPr>
          <w:color w:val="90A4AE"/>
          <w:sz w:val="20"/>
        </w:rPr>
        <w:t>2025</w:t>
      </w:r>
    </w:p>
    <w:p w14:paraId="5066892F" w14:textId="77777777" w:rsidR="000D77BE" w:rsidRDefault="000D77BE">
      <w:pPr>
        <w:sectPr w:rsidR="000D77BE">
          <w:pgSz w:w="11906" w:h="16838"/>
          <w:pgMar w:top="0" w:right="0" w:bottom="0" w:left="0" w:header="0" w:footer="0" w:gutter="0"/>
          <w:cols w:space="720"/>
        </w:sectPr>
      </w:pPr>
    </w:p>
    <w:p w14:paraId="72FEC41D" w14:textId="2AF1D902" w:rsidR="000D77BE" w:rsidRDefault="00C76C63" w:rsidP="005F5EC3">
      <w:pPr>
        <w:pStyle w:val="Titre1"/>
      </w:pPr>
      <w:bookmarkStart w:id="0" w:name="_Toc000"/>
      <w:r>
        <w:lastRenderedPageBreak/>
        <w:t>Table des Matières</w:t>
      </w:r>
      <w:bookmarkEnd w:id="0"/>
    </w:p>
    <w:p w14:paraId="0A9AE9E9" w14:textId="77777777" w:rsidR="005F5EC3" w:rsidRDefault="005F5EC3" w:rsidP="005F5EC3">
      <w:pPr>
        <w:pStyle w:val="Titre1"/>
      </w:pPr>
    </w:p>
    <w:p w14:paraId="32B67789" w14:textId="77777777" w:rsidR="000D77BE" w:rsidRDefault="00C76C63">
      <w:r>
        <w:fldChar w:fldCharType="begin"/>
      </w:r>
      <w:r>
        <w:instrText xml:space="preserve"> TOC \o "1-3" \h \z \u </w:instrText>
      </w:r>
      <w:r>
        <w:fldChar w:fldCharType="separate"/>
      </w:r>
    </w:p>
    <w:p w14:paraId="1D1484EF" w14:textId="77777777" w:rsidR="000D77BE" w:rsidRDefault="00C76C63">
      <w:pPr>
        <w:pStyle w:val="TM1"/>
      </w:pPr>
      <w:r>
        <w:t>1. Analyse du sujet, problématique et fonctionnement</w:t>
      </w:r>
      <w:r>
        <w:tab/>
        <w:t>3</w:t>
      </w:r>
    </w:p>
    <w:p w14:paraId="373C8736" w14:textId="77777777" w:rsidR="000D77BE" w:rsidRDefault="00C76C63">
      <w:pPr>
        <w:pStyle w:val="TM2"/>
      </w:pPr>
      <w:r>
        <w:t>1.1 Contexte et enjeux</w:t>
      </w:r>
      <w:r>
        <w:tab/>
        <w:t>3</w:t>
      </w:r>
    </w:p>
    <w:p w14:paraId="281BF9E9" w14:textId="77777777" w:rsidR="000D77BE" w:rsidRDefault="00C76C63">
      <w:pPr>
        <w:pStyle w:val="TM2"/>
      </w:pPr>
      <w:r>
        <w:t>1.2 Problématique</w:t>
      </w:r>
      <w:r>
        <w:tab/>
        <w:t>3</w:t>
      </w:r>
    </w:p>
    <w:p w14:paraId="544F2A92" w14:textId="77777777" w:rsidR="000D77BE" w:rsidRDefault="00C76C63">
      <w:pPr>
        <w:pStyle w:val="TM2"/>
      </w:pPr>
      <w:r>
        <w:t>1.3 Justification du choix Edge Computing</w:t>
      </w:r>
      <w:r>
        <w:tab/>
        <w:t>4</w:t>
      </w:r>
    </w:p>
    <w:p w14:paraId="7C211574" w14:textId="77777777" w:rsidR="000D77BE" w:rsidRDefault="00C76C63">
      <w:pPr>
        <w:pStyle w:val="TM2"/>
      </w:pPr>
      <w:r>
        <w:t>1.4 Architecture du système</w:t>
      </w:r>
      <w:r>
        <w:tab/>
        <w:t>4</w:t>
      </w:r>
    </w:p>
    <w:p w14:paraId="1C40EAFE" w14:textId="77777777" w:rsidR="000D77BE" w:rsidRDefault="00C76C63">
      <w:pPr>
        <w:pStyle w:val="TM1"/>
      </w:pPr>
      <w:r>
        <w:t>2. Choix du dataset et source des données</w:t>
      </w:r>
      <w:r>
        <w:tab/>
        <w:t>5</w:t>
      </w:r>
    </w:p>
    <w:p w14:paraId="0183E2AD" w14:textId="77777777" w:rsidR="000D77BE" w:rsidRDefault="00C76C63">
      <w:pPr>
        <w:pStyle w:val="TM2"/>
      </w:pPr>
      <w:r>
        <w:t>2.1 Contraintes spécifiques médicales</w:t>
      </w:r>
      <w:r>
        <w:tab/>
        <w:t>5</w:t>
      </w:r>
    </w:p>
    <w:p w14:paraId="3B9BB681" w14:textId="77777777" w:rsidR="000D77BE" w:rsidRDefault="00C76C63">
      <w:pPr>
        <w:pStyle w:val="TM2"/>
      </w:pPr>
      <w:r>
        <w:t>2.2 Données simulées Python</w:t>
      </w:r>
      <w:r>
        <w:tab/>
        <w:t>5</w:t>
      </w:r>
    </w:p>
    <w:p w14:paraId="5FB53A6B" w14:textId="77777777" w:rsidR="000D77BE" w:rsidRDefault="00C76C63">
      <w:pPr>
        <w:pStyle w:val="TM2"/>
      </w:pPr>
      <w:r>
        <w:t>2.3 Datasets publics complémentaires</w:t>
      </w:r>
      <w:r>
        <w:tab/>
        <w:t>6</w:t>
      </w:r>
    </w:p>
    <w:p w14:paraId="468F1215" w14:textId="77777777" w:rsidR="000D77BE" w:rsidRDefault="00C76C63">
      <w:pPr>
        <w:pStyle w:val="TM1"/>
      </w:pPr>
      <w:r>
        <w:t>3. Benchmark - Modèles TinyML et stratégies</w:t>
      </w:r>
      <w:r>
        <w:tab/>
        <w:t>7</w:t>
      </w:r>
    </w:p>
    <w:p w14:paraId="79B58917" w14:textId="77777777" w:rsidR="000D77BE" w:rsidRDefault="00C76C63">
      <w:pPr>
        <w:pStyle w:val="TM2"/>
      </w:pPr>
      <w:r>
        <w:t>3.1 Benchmark des modèles TinyML</w:t>
      </w:r>
      <w:r>
        <w:tab/>
        <w:t>7</w:t>
      </w:r>
    </w:p>
    <w:p w14:paraId="445932EA" w14:textId="77777777" w:rsidR="000D77BE" w:rsidRDefault="00C76C63">
      <w:pPr>
        <w:pStyle w:val="TM2"/>
      </w:pPr>
      <w:r>
        <w:t>3.2 Benchmark des stratégies de transmission</w:t>
      </w:r>
      <w:r>
        <w:tab/>
        <w:t>8</w:t>
      </w:r>
    </w:p>
    <w:p w14:paraId="2D0302B7" w14:textId="77777777" w:rsidR="000D77BE" w:rsidRDefault="00C76C63">
      <w:pPr>
        <w:pStyle w:val="TM2"/>
      </w:pPr>
      <w:r>
        <w:t>3.3 Choix final recommandé</w:t>
      </w:r>
      <w:r>
        <w:tab/>
        <w:t>9</w:t>
      </w:r>
    </w:p>
    <w:p w14:paraId="678BF9CC" w14:textId="77777777" w:rsidR="000D77BE" w:rsidRDefault="00C76C63">
      <w:pPr>
        <w:pStyle w:val="TM1"/>
      </w:pPr>
      <w:r>
        <w:t>Conclusion</w:t>
      </w:r>
      <w:r>
        <w:tab/>
        <w:t>10</w:t>
      </w:r>
    </w:p>
    <w:p w14:paraId="7FFB06B5" w14:textId="77777777" w:rsidR="000D77BE" w:rsidRDefault="00C76C63">
      <w:r>
        <w:fldChar w:fldCharType="end"/>
      </w:r>
    </w:p>
    <w:p w14:paraId="5C3D5AC4" w14:textId="77777777" w:rsidR="000D77BE" w:rsidRDefault="000D77BE">
      <w:pPr>
        <w:sectPr w:rsidR="000D77BE">
          <w:pgSz w:w="11906" w:h="16838"/>
          <w:pgMar w:top="1800" w:right="1440" w:bottom="1440" w:left="1440" w:header="720" w:footer="720" w:gutter="0"/>
          <w:cols w:space="720"/>
        </w:sectPr>
      </w:pPr>
    </w:p>
    <w:p w14:paraId="38D00B90" w14:textId="77777777" w:rsidR="000D77BE" w:rsidRDefault="00C76C63">
      <w:pPr>
        <w:pStyle w:val="Titre1"/>
      </w:pPr>
      <w:bookmarkStart w:id="1" w:name="_Toc001"/>
      <w:r>
        <w:lastRenderedPageBreak/>
        <w:t>1. Analyse du sujet, problématique et fonctionnement du système</w:t>
      </w:r>
      <w:bookmarkEnd w:id="1"/>
    </w:p>
    <w:p w14:paraId="20585E8B" w14:textId="77777777" w:rsidR="000D77BE" w:rsidRDefault="00C76C63">
      <w:pPr>
        <w:pStyle w:val="Titre2"/>
      </w:pPr>
      <w:r>
        <w:t>1.1 Contexte et enjeux</w:t>
      </w:r>
    </w:p>
    <w:p w14:paraId="792FBC0E" w14:textId="77777777" w:rsidR="000D77BE" w:rsidRDefault="00C76C63">
      <w:r>
        <w:t>Dans un environnement hospitalier, les pompes à perfusion assurent l'administration précise de médicaments et de fluides aux patients. Ces équipements critiques nécessitent une surveillance constante pour garantir la sécurité des patients.</w:t>
      </w:r>
    </w:p>
    <w:p w14:paraId="374E62D1" w14:textId="77777777" w:rsidR="000D77BE" w:rsidRDefault="00C76C63">
      <w:pPr>
        <w:spacing w:before="120"/>
      </w:pPr>
      <w:r>
        <w:rPr>
          <w:b/>
        </w:rPr>
        <w:t>Toute anomalie peut entraîner :</w:t>
      </w:r>
    </w:p>
    <w:p w14:paraId="5531BDD2" w14:textId="77777777" w:rsidR="000D77BE" w:rsidRDefault="00C76C63">
      <w:pPr>
        <w:numPr>
          <w:ilvl w:val="0"/>
          <w:numId w:val="2"/>
        </w:numPr>
      </w:pPr>
      <w:r>
        <w:t>Un sous-dosage ou surdosage de médicaments</w:t>
      </w:r>
    </w:p>
    <w:p w14:paraId="704C0F95" w14:textId="77777777" w:rsidR="000D77BE" w:rsidRDefault="00C76C63">
      <w:pPr>
        <w:numPr>
          <w:ilvl w:val="0"/>
          <w:numId w:val="2"/>
        </w:numPr>
      </w:pPr>
      <w:r>
        <w:t>Des complications médicales graves</w:t>
      </w:r>
    </w:p>
    <w:p w14:paraId="30FEAF5B" w14:textId="77777777" w:rsidR="000D77BE" w:rsidRDefault="00C76C63">
      <w:pPr>
        <w:numPr>
          <w:ilvl w:val="0"/>
          <w:numId w:val="2"/>
        </w:numPr>
      </w:pPr>
      <w:r>
        <w:t>Un risque vital pour le patient</w:t>
      </w:r>
    </w:p>
    <w:p w14:paraId="359A0303" w14:textId="77777777" w:rsidR="000D77BE" w:rsidRDefault="00C76C63">
      <w:pPr>
        <w:spacing w:before="200"/>
      </w:pPr>
      <w:r>
        <w:t xml:space="preserve">L'Internet of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(</w:t>
      </w:r>
      <w:proofErr w:type="spellStart"/>
      <w:r>
        <w:t>IoMT</w:t>
      </w:r>
      <w:proofErr w:type="spellEnd"/>
      <w:r>
        <w:t xml:space="preserve">) permet de surveiller en temps réel ces équipements via des capteurs connectés et des systèmes embarqués </w:t>
      </w:r>
      <w:proofErr w:type="spellStart"/>
      <w:r>
        <w:t>Edge</w:t>
      </w:r>
      <w:proofErr w:type="spellEnd"/>
      <w:r>
        <w:t>, tout en minimisant la latence et la consommation énergétique.</w:t>
      </w:r>
    </w:p>
    <w:p w14:paraId="70725278" w14:textId="77777777" w:rsidR="000D77BE" w:rsidRDefault="00C76C63">
      <w:pPr>
        <w:pStyle w:val="Titre2"/>
      </w:pPr>
      <w:r>
        <w:t>1.2 Problématique</w:t>
      </w:r>
    </w:p>
    <w:p w14:paraId="6CD2B143" w14:textId="77777777" w:rsidR="000D77BE" w:rsidRDefault="00C76C63">
      <w:pPr>
        <w:pBdr>
          <w:left w:val="single" w:sz="24" w:space="10" w:color="2E7D32"/>
        </w:pBdr>
        <w:shd w:val="clear" w:color="auto" w:fill="F1F8E9"/>
        <w:ind w:left="360"/>
      </w:pPr>
      <w:r>
        <w:rPr>
          <w:i/>
        </w:rPr>
        <w:t xml:space="preserve">Comment concevoir un système </w:t>
      </w:r>
      <w:proofErr w:type="spellStart"/>
      <w:r>
        <w:rPr>
          <w:i/>
        </w:rPr>
        <w:t>IoT</w:t>
      </w:r>
      <w:proofErr w:type="spellEnd"/>
      <w:r>
        <w:rPr>
          <w:i/>
        </w:rPr>
        <w:t xml:space="preserve"> embarqué capable de détecter efficacement les anomalies liées aux pompes à perfusion (débit, pression, alertes), tout en minimisant la consommation énergétique et la charge réseau sur un </w:t>
      </w:r>
      <w:proofErr w:type="spellStart"/>
      <w:r>
        <w:rPr>
          <w:i/>
        </w:rPr>
        <w:t>Edge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device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Raspberry</w:t>
      </w:r>
      <w:proofErr w:type="spellEnd"/>
      <w:r>
        <w:rPr>
          <w:i/>
        </w:rPr>
        <w:t xml:space="preserve"> Pi) ?</w:t>
      </w:r>
    </w:p>
    <w:p w14:paraId="69E7584A" w14:textId="77777777" w:rsidR="000D77BE" w:rsidRDefault="00C76C63">
      <w:pPr>
        <w:spacing w:before="200"/>
      </w:pPr>
      <w:r>
        <w:rPr>
          <w:b/>
        </w:rPr>
        <w:t>Cette problématique implique un compromis entre :</w:t>
      </w:r>
    </w:p>
    <w:p w14:paraId="6B32FFF3" w14:textId="77777777" w:rsidR="000D77BE" w:rsidRDefault="00C76C63">
      <w:pPr>
        <w:numPr>
          <w:ilvl w:val="0"/>
          <w:numId w:val="2"/>
        </w:numPr>
      </w:pPr>
      <w:r>
        <w:t>Précision de détection</w:t>
      </w:r>
    </w:p>
    <w:p w14:paraId="1E91EACA" w14:textId="77777777" w:rsidR="000D77BE" w:rsidRDefault="00C76C63">
      <w:pPr>
        <w:numPr>
          <w:ilvl w:val="0"/>
          <w:numId w:val="2"/>
        </w:numPr>
      </w:pPr>
      <w:r>
        <w:t>Latence</w:t>
      </w:r>
    </w:p>
    <w:p w14:paraId="5EE9153B" w14:textId="77777777" w:rsidR="000D77BE" w:rsidRDefault="00C76C63">
      <w:pPr>
        <w:numPr>
          <w:ilvl w:val="0"/>
          <w:numId w:val="2"/>
        </w:numPr>
      </w:pPr>
      <w:r>
        <w:t>Consommation énergétique</w:t>
      </w:r>
    </w:p>
    <w:p w14:paraId="2EE06E13" w14:textId="77777777" w:rsidR="000D77BE" w:rsidRDefault="00C76C63">
      <w:pPr>
        <w:numPr>
          <w:ilvl w:val="0"/>
          <w:numId w:val="2"/>
        </w:numPr>
      </w:pPr>
      <w:r>
        <w:t>Bande passante réseau</w:t>
      </w:r>
    </w:p>
    <w:p w14:paraId="72EB891E" w14:textId="77777777" w:rsidR="000D77BE" w:rsidRDefault="00C76C63">
      <w:pPr>
        <w:pStyle w:val="Titre2"/>
      </w:pPr>
      <w:r>
        <w:t xml:space="preserve">1.3 Justification du choix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</w:p>
    <w:p w14:paraId="50F84945" w14:textId="77777777" w:rsidR="000D77BE" w:rsidRDefault="00C76C63">
      <w:r>
        <w:t xml:space="preserve">Le déploiement sur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(</w:t>
      </w:r>
      <w:proofErr w:type="spellStart"/>
      <w:r>
        <w:t>Raspberry</w:t>
      </w:r>
      <w:proofErr w:type="spellEnd"/>
      <w:r>
        <w:t xml:space="preserve"> Pi) est justifié par plusieurs avantages clés :</w:t>
      </w:r>
    </w:p>
    <w:p w14:paraId="601FC231" w14:textId="77777777" w:rsidR="000D77BE" w:rsidRDefault="00C76C63">
      <w:pPr>
        <w:numPr>
          <w:ilvl w:val="0"/>
          <w:numId w:val="1"/>
        </w:numPr>
      </w:pPr>
      <w:r>
        <w:rPr>
          <w:b/>
        </w:rPr>
        <w:t>Réduction de la latence</w:t>
      </w:r>
      <w:r>
        <w:t>: Détection locale en temps réel sans dépendance au cloud</w:t>
      </w:r>
    </w:p>
    <w:p w14:paraId="3D69C1BE" w14:textId="77777777" w:rsidR="000D77BE" w:rsidRDefault="00C76C63">
      <w:pPr>
        <w:numPr>
          <w:ilvl w:val="0"/>
          <w:numId w:val="1"/>
        </w:numPr>
      </w:pPr>
      <w:r>
        <w:rPr>
          <w:b/>
        </w:rPr>
        <w:lastRenderedPageBreak/>
        <w:t>Confidentialité des données</w:t>
      </w:r>
      <w:r>
        <w:t>: Les données médicales sensibles restent sur le site</w:t>
      </w:r>
    </w:p>
    <w:p w14:paraId="1D3A7E1A" w14:textId="77777777" w:rsidR="000D77BE" w:rsidRDefault="00C76C63">
      <w:pPr>
        <w:numPr>
          <w:ilvl w:val="0"/>
          <w:numId w:val="1"/>
        </w:numPr>
      </w:pPr>
      <w:r>
        <w:rPr>
          <w:b/>
        </w:rPr>
        <w:t>Réduction du trafic réseau</w:t>
      </w:r>
      <w:r>
        <w:t>: Seules les anomalies significatives sont transmises</w:t>
      </w:r>
    </w:p>
    <w:p w14:paraId="68046A62" w14:textId="77777777" w:rsidR="000D77BE" w:rsidRDefault="00C76C63">
      <w:pPr>
        <w:numPr>
          <w:ilvl w:val="0"/>
          <w:numId w:val="1"/>
        </w:numPr>
      </w:pPr>
      <w:r>
        <w:rPr>
          <w:b/>
        </w:rPr>
        <w:t>Résilience du système</w:t>
      </w:r>
      <w:r>
        <w:t>: Fonctionnement continu même en cas de panne réseau</w:t>
      </w:r>
    </w:p>
    <w:p w14:paraId="0C72219F" w14:textId="77777777" w:rsidR="000D77BE" w:rsidRDefault="00C76C63">
      <w:pPr>
        <w:pStyle w:val="Titre2"/>
      </w:pPr>
      <w:r>
        <w:t xml:space="preserve">1.4 Architecture du système (4 couches </w:t>
      </w:r>
      <w:proofErr w:type="spellStart"/>
      <w:r>
        <w:t>IoT</w:t>
      </w:r>
      <w:proofErr w:type="spellEnd"/>
      <w:r>
        <w:t>)</w:t>
      </w:r>
    </w:p>
    <w:p w14:paraId="11809972" w14:textId="77777777" w:rsidR="000D77BE" w:rsidRDefault="00C76C63">
      <w:r>
        <w:t xml:space="preserve">Le système repose sur une architecture </w:t>
      </w:r>
      <w:proofErr w:type="spellStart"/>
      <w:r>
        <w:t>IoT</w:t>
      </w:r>
      <w:proofErr w:type="spellEnd"/>
      <w:r>
        <w:t xml:space="preserve"> à quatre couches, illustrée ci-dessous :</w:t>
      </w:r>
    </w:p>
    <w:p w14:paraId="0D8B653C" w14:textId="01BC83FB" w:rsidR="000D77BE" w:rsidRDefault="00210304">
      <w:pPr>
        <w:keepNext/>
        <w:spacing w:before="200" w:after="80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81FE57D" wp14:editId="3AB3B3D2">
            <wp:simplePos x="0" y="0"/>
            <wp:positionH relativeFrom="column">
              <wp:posOffset>0</wp:posOffset>
            </wp:positionH>
            <wp:positionV relativeFrom="paragraph">
              <wp:posOffset>273685</wp:posOffset>
            </wp:positionV>
            <wp:extent cx="5731510" cy="4584700"/>
            <wp:effectExtent l="0" t="0" r="2540" b="6350"/>
            <wp:wrapTopAndBottom/>
            <wp:docPr id="1128028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8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778D4" w14:textId="77777777" w:rsidR="000D77BE" w:rsidRDefault="00C76C63">
      <w:pPr>
        <w:pStyle w:val="Lgende"/>
      </w:pPr>
      <w:r>
        <w:t xml:space="preserve">Figure 1 : Architecture du système </w:t>
      </w:r>
      <w:proofErr w:type="spellStart"/>
      <w:r>
        <w:t>IoT</w:t>
      </w:r>
      <w:proofErr w:type="spellEnd"/>
      <w:r>
        <w:t xml:space="preserve"> à 4 couches pour le monitoring de perfusion</w:t>
      </w:r>
    </w:p>
    <w:p w14:paraId="14A3222D" w14:textId="77777777" w:rsidR="000D77BE" w:rsidRDefault="00C76C63">
      <w:pPr>
        <w:spacing w:before="200"/>
      </w:pPr>
      <w:proofErr w:type="spellStart"/>
      <w:r>
        <w:rPr>
          <w:b/>
          <w:color w:val="2E7D32"/>
        </w:rPr>
        <w:t>Sensing</w:t>
      </w:r>
      <w:proofErr w:type="spellEnd"/>
      <w:r>
        <w:rPr>
          <w:b/>
          <w:color w:val="2E7D32"/>
        </w:rPr>
        <w:t xml:space="preserve"> Layer (Couche Capteurs)</w:t>
      </w:r>
      <w:r>
        <w:t>: Capteurs ou données simulées représentant le débit de perfusion (ml/h), la pression du circuit et les alertes système.</w:t>
      </w:r>
    </w:p>
    <w:p w14:paraId="5162E4EC" w14:textId="77777777" w:rsidR="000D77BE" w:rsidRDefault="00C76C63">
      <w:r>
        <w:rPr>
          <w:b/>
          <w:color w:val="1565C0"/>
        </w:rPr>
        <w:t>Network Layer (Couche Réseau)</w:t>
      </w:r>
      <w:r>
        <w:t>: Transmission des données selon différentes stratégies via des protocoles légers (MQTT / HTTP REST).</w:t>
      </w:r>
    </w:p>
    <w:p w14:paraId="59F52400" w14:textId="77777777" w:rsidR="000D77BE" w:rsidRDefault="00C76C63">
      <w:r>
        <w:rPr>
          <w:b/>
          <w:color w:val="FF9800"/>
        </w:rPr>
        <w:lastRenderedPageBreak/>
        <w:t xml:space="preserve">Data </w:t>
      </w:r>
      <w:proofErr w:type="spellStart"/>
      <w:r>
        <w:rPr>
          <w:b/>
          <w:color w:val="FF9800"/>
        </w:rPr>
        <w:t>Processing</w:t>
      </w:r>
      <w:proofErr w:type="spellEnd"/>
      <w:r>
        <w:rPr>
          <w:b/>
          <w:color w:val="FF9800"/>
        </w:rPr>
        <w:t xml:space="preserve"> Layer (Couche Traitement)</w:t>
      </w:r>
      <w:r>
        <w:t xml:space="preserve">: Détection d'anomalies directement sur le </w:t>
      </w:r>
      <w:proofErr w:type="spellStart"/>
      <w:r>
        <w:t>Raspberry</w:t>
      </w:r>
      <w:proofErr w:type="spellEnd"/>
      <w:r>
        <w:t xml:space="preserve"> Pi à l'aide de modèles </w:t>
      </w:r>
      <w:proofErr w:type="spellStart"/>
      <w:r>
        <w:t>TinyML</w:t>
      </w:r>
      <w:proofErr w:type="spellEnd"/>
      <w:r>
        <w:t xml:space="preserve"> légers.</w:t>
      </w:r>
    </w:p>
    <w:p w14:paraId="2C72EDEA" w14:textId="77777777" w:rsidR="000D77BE" w:rsidRDefault="00C76C63">
      <w:r>
        <w:rPr>
          <w:b/>
          <w:color w:val="F44336"/>
        </w:rPr>
        <w:t>Application Layer (Couche Application)</w:t>
      </w:r>
      <w:r>
        <w:t>: Dashboard local, alertes visuelles/notifications et suivi de la consommation énergétique.</w:t>
      </w:r>
    </w:p>
    <w:p w14:paraId="501E02A6" w14:textId="77777777" w:rsidR="000D77BE" w:rsidRDefault="00C76C63">
      <w:r>
        <w:br w:type="page"/>
      </w:r>
    </w:p>
    <w:p w14:paraId="2A586F93" w14:textId="77777777" w:rsidR="000D77BE" w:rsidRDefault="00C76C63">
      <w:pPr>
        <w:pStyle w:val="Titre1"/>
      </w:pPr>
      <w:bookmarkStart w:id="2" w:name="_Toc002"/>
      <w:r>
        <w:lastRenderedPageBreak/>
        <w:t xml:space="preserve">2. Choix du </w:t>
      </w:r>
      <w:proofErr w:type="spellStart"/>
      <w:r>
        <w:t>dataset</w:t>
      </w:r>
      <w:proofErr w:type="spellEnd"/>
      <w:r>
        <w:t xml:space="preserve"> et source des données</w:t>
      </w:r>
      <w:bookmarkEnd w:id="2"/>
    </w:p>
    <w:p w14:paraId="1DBD2901" w14:textId="77777777" w:rsidR="000D77BE" w:rsidRDefault="00C76C63">
      <w:pPr>
        <w:pStyle w:val="Titre2"/>
      </w:pPr>
      <w:r>
        <w:t>2.1 Contraintes spécifiques à la thématique médicale</w:t>
      </w:r>
    </w:p>
    <w:p w14:paraId="7CDAD397" w14:textId="77777777" w:rsidR="000D77BE" w:rsidRDefault="00C76C63">
      <w:r>
        <w:t>Le domaine médical présente des contraintes particulières concernant l'accès aux données :</w:t>
      </w:r>
    </w:p>
    <w:p w14:paraId="71F44BF4" w14:textId="77777777" w:rsidR="000D77BE" w:rsidRDefault="00C76C63">
      <w:pPr>
        <w:numPr>
          <w:ilvl w:val="0"/>
          <w:numId w:val="2"/>
        </w:numPr>
      </w:pPr>
      <w:r>
        <w:t>Données sensibles : Les données de santé sont protégées par des réglementations strictes (RGPD, HIPAA)</w:t>
      </w:r>
    </w:p>
    <w:p w14:paraId="4412B279" w14:textId="77777777" w:rsidR="000D77BE" w:rsidRDefault="00C76C63">
      <w:pPr>
        <w:numPr>
          <w:ilvl w:val="0"/>
          <w:numId w:val="2"/>
        </w:numPr>
      </w:pPr>
      <w:r>
        <w:t>Accès limité : Difficulté d'accéder à des capteurs médicaux réels dans un contexte académique</w:t>
      </w:r>
    </w:p>
    <w:p w14:paraId="1C5595EA" w14:textId="77777777" w:rsidR="000D77BE" w:rsidRDefault="00C76C63">
      <w:pPr>
        <w:numPr>
          <w:ilvl w:val="0"/>
          <w:numId w:val="2"/>
        </w:numPr>
      </w:pPr>
      <w:r>
        <w:t>Scénarios contrôlés : Nécessité de disposer de cas anormaux documentés pour l'entraînement</w:t>
      </w:r>
    </w:p>
    <w:p w14:paraId="1A64F033" w14:textId="77777777" w:rsidR="000D77BE" w:rsidRDefault="00C76C63">
      <w:pPr>
        <w:pBdr>
          <w:left w:val="single" w:sz="24" w:space="10" w:color="1565C0"/>
        </w:pBdr>
        <w:shd w:val="clear" w:color="auto" w:fill="E3F2FD"/>
        <w:ind w:left="360"/>
      </w:pPr>
      <w:r>
        <w:rPr>
          <w:i/>
        </w:rPr>
        <w:t xml:space="preserve">Pour ces raisons, l'utilisation de données simulées ou de </w:t>
      </w:r>
      <w:proofErr w:type="spellStart"/>
      <w:r>
        <w:rPr>
          <w:i/>
        </w:rPr>
        <w:t>datasets</w:t>
      </w:r>
      <w:proofErr w:type="spellEnd"/>
      <w:r>
        <w:rPr>
          <w:i/>
        </w:rPr>
        <w:t xml:space="preserve"> publics est pertinente et académiquement justifiée.</w:t>
      </w:r>
    </w:p>
    <w:p w14:paraId="2D5FA53A" w14:textId="77777777" w:rsidR="000D77BE" w:rsidRDefault="00C76C63">
      <w:pPr>
        <w:pStyle w:val="Titre2"/>
      </w:pPr>
      <w:r>
        <w:t>2.2 Source retenue : données simulées via Python (</w:t>
      </w:r>
      <w:proofErr w:type="spellStart"/>
      <w:r>
        <w:t>Synthetic</w:t>
      </w:r>
      <w:proofErr w:type="spellEnd"/>
      <w:r>
        <w:t xml:space="preserve"> Data)</w:t>
      </w:r>
    </w:p>
    <w:p w14:paraId="49526D99" w14:textId="77777777" w:rsidR="000D77BE" w:rsidRDefault="00C76C63">
      <w:r>
        <w:t>Les données seront générées avec Python (</w:t>
      </w:r>
      <w:proofErr w:type="spellStart"/>
      <w:r>
        <w:t>NumPy</w:t>
      </w:r>
      <w:proofErr w:type="spellEnd"/>
      <w:r>
        <w:t xml:space="preserve"> / Pandas) et injectées sur le </w:t>
      </w:r>
      <w:proofErr w:type="spellStart"/>
      <w:r>
        <w:t>Raspberry</w:t>
      </w:r>
      <w:proofErr w:type="spellEnd"/>
      <w:r>
        <w:t xml:space="preserve"> Pi comme flux capteur.</w:t>
      </w:r>
    </w:p>
    <w:p w14:paraId="7A436404" w14:textId="77777777" w:rsidR="000D77BE" w:rsidRDefault="00C76C63">
      <w:pPr>
        <w:keepNext/>
        <w:spacing w:before="200"/>
      </w:pPr>
      <w:r>
        <w:rPr>
          <w:b/>
        </w:rPr>
        <w:t>Paramètres simulés :</w:t>
      </w:r>
    </w:p>
    <w:tbl>
      <w:tblPr>
        <w:tblW w:w="5000" w:type="pct"/>
        <w:tblInd w:w="150" w:type="dxa"/>
        <w:tblBorders>
          <w:top w:val="single" w:sz="12" w:space="0" w:color="2E7D32"/>
          <w:left w:val="nil"/>
          <w:bottom w:val="single" w:sz="12" w:space="0" w:color="2E7D3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2299"/>
        <w:gridCol w:w="3157"/>
        <w:gridCol w:w="3570"/>
      </w:tblGrid>
      <w:tr w:rsidR="000D77BE" w14:paraId="2EC9DC95" w14:textId="77777777">
        <w:trPr>
          <w:trHeight w:val="400"/>
          <w:tblHeader/>
        </w:trPr>
        <w:tc>
          <w:tcPr>
            <w:tcW w:w="25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0660DAB4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Paramètre</w:t>
            </w:r>
          </w:p>
        </w:tc>
        <w:tc>
          <w:tcPr>
            <w:tcW w:w="35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4CB2D86C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40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04258772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Valeurs</w:t>
            </w:r>
          </w:p>
        </w:tc>
      </w:tr>
      <w:tr w:rsidR="000D77BE" w14:paraId="56BC9EA4" w14:textId="77777777">
        <w:trPr>
          <w:trHeight w:val="380"/>
        </w:trPr>
        <w:tc>
          <w:tcPr>
            <w:tcW w:w="2500" w:type="dxa"/>
            <w:vAlign w:val="center"/>
          </w:tcPr>
          <w:p w14:paraId="11201480" w14:textId="77777777" w:rsidR="000D77BE" w:rsidRDefault="00C76C63">
            <w:pPr>
              <w:spacing w:after="0"/>
            </w:pPr>
            <w:r>
              <w:rPr>
                <w:sz w:val="21"/>
              </w:rPr>
              <w:t>Débit</w:t>
            </w:r>
          </w:p>
        </w:tc>
        <w:tc>
          <w:tcPr>
            <w:tcW w:w="3500" w:type="dxa"/>
            <w:vAlign w:val="center"/>
          </w:tcPr>
          <w:p w14:paraId="16BF3A36" w14:textId="77777777" w:rsidR="000D77BE" w:rsidRDefault="00C76C63">
            <w:pPr>
              <w:spacing w:after="0"/>
            </w:pPr>
            <w:r>
              <w:rPr>
                <w:sz w:val="21"/>
              </w:rPr>
              <w:t>Débit de perfusion</w:t>
            </w:r>
          </w:p>
        </w:tc>
        <w:tc>
          <w:tcPr>
            <w:tcW w:w="4000" w:type="dxa"/>
            <w:vAlign w:val="center"/>
          </w:tcPr>
          <w:p w14:paraId="4128D693" w14:textId="77777777" w:rsidR="000D77BE" w:rsidRDefault="00C76C63">
            <w:pPr>
              <w:spacing w:after="0"/>
            </w:pPr>
            <w:r>
              <w:rPr>
                <w:sz w:val="21"/>
              </w:rPr>
              <w:t>ml/h (normales + anomalies)</w:t>
            </w:r>
          </w:p>
        </w:tc>
      </w:tr>
      <w:tr w:rsidR="000D77BE" w14:paraId="761D875C" w14:textId="77777777">
        <w:trPr>
          <w:trHeight w:val="380"/>
        </w:trPr>
        <w:tc>
          <w:tcPr>
            <w:tcW w:w="2500" w:type="dxa"/>
            <w:vAlign w:val="center"/>
          </w:tcPr>
          <w:p w14:paraId="1D1EE03B" w14:textId="77777777" w:rsidR="000D77BE" w:rsidRDefault="00C76C63">
            <w:pPr>
              <w:spacing w:after="0"/>
            </w:pPr>
            <w:r>
              <w:rPr>
                <w:sz w:val="21"/>
              </w:rPr>
              <w:t>Pression</w:t>
            </w:r>
          </w:p>
        </w:tc>
        <w:tc>
          <w:tcPr>
            <w:tcW w:w="3500" w:type="dxa"/>
            <w:vAlign w:val="center"/>
          </w:tcPr>
          <w:p w14:paraId="448D0B6E" w14:textId="77777777" w:rsidR="000D77BE" w:rsidRDefault="00C76C63">
            <w:pPr>
              <w:spacing w:after="0"/>
            </w:pPr>
            <w:r>
              <w:rPr>
                <w:sz w:val="21"/>
              </w:rPr>
              <w:t>Pression du circuit</w:t>
            </w:r>
          </w:p>
        </w:tc>
        <w:tc>
          <w:tcPr>
            <w:tcW w:w="4000" w:type="dxa"/>
            <w:vAlign w:val="center"/>
          </w:tcPr>
          <w:p w14:paraId="71FC4630" w14:textId="77777777" w:rsidR="000D77BE" w:rsidRDefault="00C76C63">
            <w:pPr>
              <w:spacing w:after="0"/>
            </w:pPr>
            <w:proofErr w:type="spellStart"/>
            <w:r>
              <w:rPr>
                <w:sz w:val="21"/>
              </w:rPr>
              <w:t>mmHg</w:t>
            </w:r>
            <w:proofErr w:type="spellEnd"/>
            <w:r>
              <w:rPr>
                <w:sz w:val="21"/>
              </w:rPr>
              <w:t xml:space="preserve"> ou unité relative</w:t>
            </w:r>
          </w:p>
        </w:tc>
      </w:tr>
      <w:tr w:rsidR="000D77BE" w14:paraId="2E40C621" w14:textId="77777777">
        <w:trPr>
          <w:trHeight w:val="380"/>
        </w:trPr>
        <w:tc>
          <w:tcPr>
            <w:tcW w:w="2500" w:type="dxa"/>
            <w:vAlign w:val="center"/>
          </w:tcPr>
          <w:p w14:paraId="65DED239" w14:textId="77777777" w:rsidR="000D77BE" w:rsidRDefault="00C76C63">
            <w:pPr>
              <w:spacing w:after="0"/>
            </w:pPr>
            <w:r>
              <w:rPr>
                <w:sz w:val="21"/>
              </w:rPr>
              <w:t>Alertes</w:t>
            </w:r>
          </w:p>
        </w:tc>
        <w:tc>
          <w:tcPr>
            <w:tcW w:w="3500" w:type="dxa"/>
            <w:vAlign w:val="center"/>
          </w:tcPr>
          <w:p w14:paraId="3033D403" w14:textId="77777777" w:rsidR="000D77BE" w:rsidRDefault="00C76C63">
            <w:pPr>
              <w:spacing w:after="0"/>
            </w:pPr>
            <w:r>
              <w:rPr>
                <w:sz w:val="21"/>
              </w:rPr>
              <w:t>État du système</w:t>
            </w:r>
          </w:p>
        </w:tc>
        <w:tc>
          <w:tcPr>
            <w:tcW w:w="4000" w:type="dxa"/>
            <w:vAlign w:val="center"/>
          </w:tcPr>
          <w:p w14:paraId="4F5941DE" w14:textId="77777777" w:rsidR="000D77BE" w:rsidRDefault="00C76C63">
            <w:pPr>
              <w:spacing w:after="0"/>
            </w:pPr>
            <w:r>
              <w:rPr>
                <w:sz w:val="21"/>
              </w:rPr>
              <w:t>0 (normal), 1 (anormal)</w:t>
            </w:r>
          </w:p>
        </w:tc>
      </w:tr>
    </w:tbl>
    <w:p w14:paraId="05FDA9B9" w14:textId="77777777" w:rsidR="000D77BE" w:rsidRDefault="00C76C63">
      <w:pPr>
        <w:pStyle w:val="Lgende"/>
      </w:pPr>
      <w:r>
        <w:t>Tableau 1 : Paramètres simulés pour le monitoring de perfusion</w:t>
      </w:r>
    </w:p>
    <w:p w14:paraId="6F64C77D" w14:textId="77777777" w:rsidR="000D77BE" w:rsidRDefault="00C76C63">
      <w:pPr>
        <w:spacing w:before="200"/>
      </w:pPr>
      <w:r>
        <w:rPr>
          <w:b/>
        </w:rPr>
        <w:t>Justification du choix des données simulées :</w:t>
      </w:r>
    </w:p>
    <w:p w14:paraId="084609D7" w14:textId="77777777" w:rsidR="000D77BE" w:rsidRDefault="00C76C63">
      <w:pPr>
        <w:numPr>
          <w:ilvl w:val="0"/>
          <w:numId w:val="2"/>
        </w:numPr>
      </w:pPr>
      <w:r>
        <w:t>Permet de contrôler précisément les anomalies et leurs caractéristiques</w:t>
      </w:r>
    </w:p>
    <w:p w14:paraId="01F42126" w14:textId="77777777" w:rsidR="000D77BE" w:rsidRDefault="00C76C63">
      <w:pPr>
        <w:numPr>
          <w:ilvl w:val="0"/>
          <w:numId w:val="2"/>
        </w:numPr>
      </w:pPr>
      <w:r>
        <w:t xml:space="preserve">Adapté aux tests et validation de modèles </w:t>
      </w:r>
      <w:proofErr w:type="spellStart"/>
      <w:r>
        <w:t>TinyML</w:t>
      </w:r>
      <w:proofErr w:type="spellEnd"/>
    </w:p>
    <w:p w14:paraId="0DA87072" w14:textId="77777777" w:rsidR="000D77BE" w:rsidRDefault="00C76C63">
      <w:pPr>
        <w:numPr>
          <w:ilvl w:val="0"/>
          <w:numId w:val="2"/>
        </w:numPr>
      </w:pPr>
      <w:r>
        <w:t>Facilement extensible pour différents scénarios</w:t>
      </w:r>
    </w:p>
    <w:p w14:paraId="11EE7D64" w14:textId="77777777" w:rsidR="000D77BE" w:rsidRDefault="00C76C63">
      <w:pPr>
        <w:numPr>
          <w:ilvl w:val="0"/>
          <w:numId w:val="2"/>
        </w:numPr>
      </w:pPr>
      <w:r>
        <w:t>Conforme à un contexte hospitalier sans accès à des données réelles</w:t>
      </w:r>
    </w:p>
    <w:p w14:paraId="054D23BF" w14:textId="77777777" w:rsidR="000D77BE" w:rsidRDefault="00C76C63">
      <w:pPr>
        <w:pStyle w:val="Titre2"/>
      </w:pPr>
      <w:r>
        <w:lastRenderedPageBreak/>
        <w:t xml:space="preserve">2.3 </w:t>
      </w:r>
      <w:proofErr w:type="spellStart"/>
      <w:r>
        <w:t>Datasets</w:t>
      </w:r>
      <w:proofErr w:type="spellEnd"/>
      <w:r>
        <w:t xml:space="preserve"> publics (option complémentaire)</w:t>
      </w:r>
    </w:p>
    <w:p w14:paraId="7B61159F" w14:textId="77777777" w:rsidR="000D77BE" w:rsidRDefault="00C76C63">
      <w:r>
        <w:t xml:space="preserve">Des </w:t>
      </w:r>
      <w:proofErr w:type="spellStart"/>
      <w:r>
        <w:t>datasets</w:t>
      </w:r>
      <w:proofErr w:type="spellEnd"/>
      <w:r>
        <w:t xml:space="preserve"> publics peuvent être utilisés en complément pour enrichir la détection :</w:t>
      </w:r>
    </w:p>
    <w:tbl>
      <w:tblPr>
        <w:tblW w:w="5000" w:type="pct"/>
        <w:tblInd w:w="150" w:type="dxa"/>
        <w:tblBorders>
          <w:top w:val="single" w:sz="12" w:space="0" w:color="2E7D32"/>
          <w:left w:val="nil"/>
          <w:bottom w:val="single" w:sz="12" w:space="0" w:color="2E7D3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2254"/>
        <w:gridCol w:w="3564"/>
        <w:gridCol w:w="3208"/>
      </w:tblGrid>
      <w:tr w:rsidR="000D77BE" w14:paraId="468FC5F2" w14:textId="77777777">
        <w:trPr>
          <w:trHeight w:val="400"/>
          <w:tblHeader/>
        </w:trPr>
        <w:tc>
          <w:tcPr>
            <w:tcW w:w="25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568780A7" w14:textId="77777777" w:rsidR="000D77BE" w:rsidRDefault="00C76C63">
            <w:pPr>
              <w:spacing w:after="0"/>
              <w:jc w:val="center"/>
            </w:pPr>
            <w:proofErr w:type="spellStart"/>
            <w:r>
              <w:rPr>
                <w:b/>
                <w:sz w:val="21"/>
              </w:rPr>
              <w:t>Dataset</w:t>
            </w:r>
            <w:proofErr w:type="spellEnd"/>
          </w:p>
        </w:tc>
        <w:tc>
          <w:tcPr>
            <w:tcW w:w="40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275F654E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Description</w:t>
            </w:r>
          </w:p>
        </w:tc>
        <w:tc>
          <w:tcPr>
            <w:tcW w:w="35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11BE24A0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Utilisation</w:t>
            </w:r>
          </w:p>
        </w:tc>
      </w:tr>
      <w:tr w:rsidR="000D77BE" w14:paraId="03471ED5" w14:textId="77777777">
        <w:trPr>
          <w:trHeight w:val="380"/>
        </w:trPr>
        <w:tc>
          <w:tcPr>
            <w:tcW w:w="2500" w:type="dxa"/>
            <w:vAlign w:val="center"/>
          </w:tcPr>
          <w:p w14:paraId="14A9BB1F" w14:textId="77777777" w:rsidR="000D77BE" w:rsidRDefault="00C76C63">
            <w:pPr>
              <w:spacing w:after="0"/>
            </w:pPr>
            <w:r>
              <w:rPr>
                <w:sz w:val="21"/>
              </w:rPr>
              <w:t>N-</w:t>
            </w:r>
            <w:proofErr w:type="spellStart"/>
            <w:r>
              <w:rPr>
                <w:sz w:val="21"/>
              </w:rPr>
              <w:t>BaIoT</w:t>
            </w:r>
            <w:proofErr w:type="spellEnd"/>
          </w:p>
        </w:tc>
        <w:tc>
          <w:tcPr>
            <w:tcW w:w="4000" w:type="dxa"/>
            <w:vAlign w:val="center"/>
          </w:tcPr>
          <w:p w14:paraId="4E7C3E72" w14:textId="77777777" w:rsidR="000D77BE" w:rsidRDefault="00C76C63">
            <w:pPr>
              <w:spacing w:after="0"/>
            </w:pPr>
            <w:r>
              <w:rPr>
                <w:sz w:val="21"/>
              </w:rPr>
              <w:t>Network-</w:t>
            </w:r>
            <w:proofErr w:type="spellStart"/>
            <w:r>
              <w:rPr>
                <w:sz w:val="21"/>
              </w:rPr>
              <w:t>based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anomaly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detection</w:t>
            </w:r>
            <w:proofErr w:type="spellEnd"/>
          </w:p>
        </w:tc>
        <w:tc>
          <w:tcPr>
            <w:tcW w:w="3500" w:type="dxa"/>
            <w:vAlign w:val="center"/>
          </w:tcPr>
          <w:p w14:paraId="0F747F5F" w14:textId="77777777" w:rsidR="000D77BE" w:rsidRDefault="00C76C63">
            <w:pPr>
              <w:spacing w:after="0"/>
            </w:pPr>
            <w:r>
              <w:rPr>
                <w:sz w:val="21"/>
              </w:rPr>
              <w:t>Comportements anormaux réseau</w:t>
            </w:r>
          </w:p>
        </w:tc>
      </w:tr>
      <w:tr w:rsidR="000D77BE" w14:paraId="16D5FEDA" w14:textId="77777777">
        <w:trPr>
          <w:trHeight w:val="380"/>
        </w:trPr>
        <w:tc>
          <w:tcPr>
            <w:tcW w:w="2500" w:type="dxa"/>
            <w:vAlign w:val="center"/>
          </w:tcPr>
          <w:p w14:paraId="5A767126" w14:textId="77777777" w:rsidR="000D77BE" w:rsidRDefault="00C76C63">
            <w:pPr>
              <w:spacing w:after="0"/>
            </w:pPr>
            <w:r>
              <w:rPr>
                <w:sz w:val="21"/>
              </w:rPr>
              <w:t>CICIDS</w:t>
            </w:r>
          </w:p>
        </w:tc>
        <w:tc>
          <w:tcPr>
            <w:tcW w:w="4000" w:type="dxa"/>
            <w:vAlign w:val="center"/>
          </w:tcPr>
          <w:p w14:paraId="0CDF9940" w14:textId="77777777" w:rsidR="000D77BE" w:rsidRDefault="00C76C63">
            <w:pPr>
              <w:spacing w:after="0"/>
            </w:pPr>
            <w:r>
              <w:rPr>
                <w:sz w:val="21"/>
              </w:rPr>
              <w:t xml:space="preserve">Intrusion </w:t>
            </w:r>
            <w:proofErr w:type="spellStart"/>
            <w:r>
              <w:rPr>
                <w:sz w:val="21"/>
              </w:rPr>
              <w:t>detection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dataset</w:t>
            </w:r>
            <w:proofErr w:type="spellEnd"/>
          </w:p>
        </w:tc>
        <w:tc>
          <w:tcPr>
            <w:tcW w:w="3500" w:type="dxa"/>
            <w:vAlign w:val="center"/>
          </w:tcPr>
          <w:p w14:paraId="7906D994" w14:textId="77777777" w:rsidR="000D77BE" w:rsidRDefault="00C76C63">
            <w:pPr>
              <w:spacing w:after="0"/>
            </w:pPr>
            <w:r>
              <w:rPr>
                <w:sz w:val="21"/>
              </w:rPr>
              <w:t>Attaques et manipulations</w:t>
            </w:r>
          </w:p>
        </w:tc>
      </w:tr>
    </w:tbl>
    <w:p w14:paraId="2A9E9CE1" w14:textId="77777777" w:rsidR="000D77BE" w:rsidRDefault="00C76C63">
      <w:pPr>
        <w:pStyle w:val="Lgende"/>
      </w:pPr>
      <w:r>
        <w:t xml:space="preserve">Tableau 2 : </w:t>
      </w:r>
      <w:proofErr w:type="spellStart"/>
      <w:r>
        <w:t>Datasets</w:t>
      </w:r>
      <w:proofErr w:type="spellEnd"/>
      <w:r>
        <w:t xml:space="preserve"> publics complémentaires</w:t>
      </w:r>
    </w:p>
    <w:p w14:paraId="21F5399C" w14:textId="77777777" w:rsidR="000D77BE" w:rsidRDefault="00C76C63">
      <w:pPr>
        <w:pBdr>
          <w:left w:val="single" w:sz="24" w:space="10" w:color="FF9800"/>
        </w:pBdr>
        <w:shd w:val="clear" w:color="auto" w:fill="FFF3E0"/>
        <w:ind w:left="360"/>
      </w:pPr>
      <w:r>
        <w:rPr>
          <w:i/>
        </w:rPr>
        <w:t xml:space="preserve">Ces </w:t>
      </w:r>
      <w:proofErr w:type="spellStart"/>
      <w:r>
        <w:rPr>
          <w:i/>
        </w:rPr>
        <w:t>datasets</w:t>
      </w:r>
      <w:proofErr w:type="spellEnd"/>
      <w:r>
        <w:rPr>
          <w:i/>
        </w:rPr>
        <w:t xml:space="preserve"> sont surtout utiles pour la logique d'anomalie, mais ne sont pas directement applicables au contexte médical sans adaptation.</w:t>
      </w:r>
    </w:p>
    <w:p w14:paraId="57AFCF4A" w14:textId="77777777" w:rsidR="000D77BE" w:rsidRDefault="00C76C63">
      <w:r>
        <w:br w:type="page"/>
      </w:r>
    </w:p>
    <w:p w14:paraId="0EB03DE0" w14:textId="77777777" w:rsidR="000D77BE" w:rsidRDefault="00C76C63">
      <w:pPr>
        <w:pStyle w:val="Titre1"/>
      </w:pPr>
      <w:bookmarkStart w:id="3" w:name="_Toc003"/>
      <w:r>
        <w:lastRenderedPageBreak/>
        <w:t xml:space="preserve">3. Benchmark - Modèles </w:t>
      </w:r>
      <w:proofErr w:type="spellStart"/>
      <w:r>
        <w:t>TinyML</w:t>
      </w:r>
      <w:proofErr w:type="spellEnd"/>
      <w:r>
        <w:t xml:space="preserve"> et stratégies de transmission</w:t>
      </w:r>
      <w:bookmarkEnd w:id="3"/>
    </w:p>
    <w:p w14:paraId="1A4274BF" w14:textId="77777777" w:rsidR="000D77BE" w:rsidRDefault="00C76C63">
      <w:pPr>
        <w:pStyle w:val="Titre2"/>
      </w:pPr>
      <w:r>
        <w:t xml:space="preserve">3.1 Benchmark des modèles </w:t>
      </w:r>
      <w:proofErr w:type="spellStart"/>
      <w:r>
        <w:t>TinyML</w:t>
      </w:r>
      <w:proofErr w:type="spellEnd"/>
      <w:r>
        <w:t xml:space="preserve"> (</w:t>
      </w:r>
      <w:proofErr w:type="spellStart"/>
      <w:r>
        <w:t>Edge</w:t>
      </w:r>
      <w:proofErr w:type="spellEnd"/>
      <w:r>
        <w:t xml:space="preserve"> - </w:t>
      </w:r>
      <w:proofErr w:type="spellStart"/>
      <w:r>
        <w:t>Raspberry</w:t>
      </w:r>
      <w:proofErr w:type="spellEnd"/>
      <w:r>
        <w:t xml:space="preserve"> Pi)</w:t>
      </w:r>
    </w:p>
    <w:p w14:paraId="028589F9" w14:textId="77777777" w:rsidR="000D77BE" w:rsidRDefault="00C76C63">
      <w:r>
        <w:t xml:space="preserve">Le choix des modèles est contraint par les limitations matérielles du </w:t>
      </w:r>
      <w:proofErr w:type="spellStart"/>
      <w:r>
        <w:t>Raspberry</w:t>
      </w:r>
      <w:proofErr w:type="spellEnd"/>
      <w:r>
        <w:t xml:space="preserve"> Pi :</w:t>
      </w:r>
    </w:p>
    <w:p w14:paraId="580ACCFA" w14:textId="77777777" w:rsidR="000D77BE" w:rsidRDefault="00C76C63">
      <w:pPr>
        <w:spacing w:before="120"/>
      </w:pPr>
      <w:r>
        <w:rPr>
          <w:b/>
        </w:rPr>
        <w:t xml:space="preserve">Contraintes </w:t>
      </w:r>
      <w:proofErr w:type="spellStart"/>
      <w:r>
        <w:rPr>
          <w:b/>
        </w:rPr>
        <w:t>Edge</w:t>
      </w:r>
      <w:proofErr w:type="spellEnd"/>
      <w:r>
        <w:rPr>
          <w:b/>
        </w:rPr>
        <w:t xml:space="preserve"> :</w:t>
      </w:r>
    </w:p>
    <w:p w14:paraId="31668384" w14:textId="77777777" w:rsidR="000D77BE" w:rsidRDefault="00C76C63">
      <w:pPr>
        <w:numPr>
          <w:ilvl w:val="0"/>
          <w:numId w:val="2"/>
        </w:numPr>
      </w:pPr>
      <w:r>
        <w:t xml:space="preserve">RAM limitée (typiquement 1-4 Go sur </w:t>
      </w:r>
      <w:proofErr w:type="spellStart"/>
      <w:r>
        <w:t>Raspberry</w:t>
      </w:r>
      <w:proofErr w:type="spellEnd"/>
      <w:r>
        <w:t xml:space="preserve"> Pi)</w:t>
      </w:r>
    </w:p>
    <w:p w14:paraId="44D030A0" w14:textId="77777777" w:rsidR="000D77BE" w:rsidRDefault="00C76C63">
      <w:pPr>
        <w:numPr>
          <w:ilvl w:val="0"/>
          <w:numId w:val="2"/>
        </w:numPr>
      </w:pPr>
      <w:r>
        <w:t>CPU limité (processeur ARM quad-</w:t>
      </w:r>
      <w:proofErr w:type="spellStart"/>
      <w:r>
        <w:t>core</w:t>
      </w:r>
      <w:proofErr w:type="spellEnd"/>
      <w:r>
        <w:t>)</w:t>
      </w:r>
    </w:p>
    <w:p w14:paraId="01E64385" w14:textId="77777777" w:rsidR="000D77BE" w:rsidRDefault="00C76C63">
      <w:pPr>
        <w:numPr>
          <w:ilvl w:val="0"/>
          <w:numId w:val="2"/>
        </w:numPr>
      </w:pPr>
      <w:r>
        <w:t>Consommation énergétique critique pour le déploiement continu</w:t>
      </w:r>
    </w:p>
    <w:p w14:paraId="79B8ED2D" w14:textId="77777777" w:rsidR="000D77BE" w:rsidRDefault="00C76C63">
      <w:pPr>
        <w:keepNext/>
        <w:spacing w:before="200"/>
      </w:pPr>
      <w:r>
        <w:rPr>
          <w:b/>
        </w:rPr>
        <w:t>Modèles retenus pour le benchmark :</w:t>
      </w:r>
    </w:p>
    <w:tbl>
      <w:tblPr>
        <w:tblW w:w="5000" w:type="pct"/>
        <w:tblInd w:w="150" w:type="dxa"/>
        <w:tblBorders>
          <w:top w:val="single" w:sz="12" w:space="0" w:color="2E7D32"/>
          <w:left w:val="nil"/>
          <w:bottom w:val="single" w:sz="12" w:space="0" w:color="2E7D3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2568"/>
        <w:gridCol w:w="3239"/>
        <w:gridCol w:w="3219"/>
      </w:tblGrid>
      <w:tr w:rsidR="000D77BE" w14:paraId="2E5FAFAB" w14:textId="77777777">
        <w:trPr>
          <w:trHeight w:val="400"/>
          <w:tblHeader/>
        </w:trPr>
        <w:tc>
          <w:tcPr>
            <w:tcW w:w="28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466FC977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Modèle</w:t>
            </w:r>
          </w:p>
        </w:tc>
        <w:tc>
          <w:tcPr>
            <w:tcW w:w="36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4990BD36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Avantages</w:t>
            </w:r>
          </w:p>
        </w:tc>
        <w:tc>
          <w:tcPr>
            <w:tcW w:w="36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50B7986F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Inconvénients</w:t>
            </w:r>
          </w:p>
        </w:tc>
      </w:tr>
      <w:tr w:rsidR="000D77BE" w14:paraId="7A80D0D8" w14:textId="77777777">
        <w:trPr>
          <w:trHeight w:val="380"/>
        </w:trPr>
        <w:tc>
          <w:tcPr>
            <w:tcW w:w="2800" w:type="dxa"/>
            <w:vAlign w:val="center"/>
          </w:tcPr>
          <w:p w14:paraId="27E308B1" w14:textId="77777777" w:rsidR="000D77BE" w:rsidRDefault="00C76C63">
            <w:pPr>
              <w:spacing w:after="0"/>
            </w:pPr>
            <w:r>
              <w:rPr>
                <w:sz w:val="21"/>
              </w:rPr>
              <w:t>Seuil simple (</w:t>
            </w:r>
            <w:proofErr w:type="spellStart"/>
            <w:r>
              <w:rPr>
                <w:sz w:val="21"/>
              </w:rPr>
              <w:t>Thresholding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3600" w:type="dxa"/>
            <w:vAlign w:val="center"/>
          </w:tcPr>
          <w:p w14:paraId="4BD13269" w14:textId="77777777" w:rsidR="000D77BE" w:rsidRDefault="00C76C63">
            <w:pPr>
              <w:spacing w:after="0"/>
            </w:pPr>
            <w:r>
              <w:rPr>
                <w:sz w:val="21"/>
              </w:rPr>
              <w:t>Très faible consommation, rapide</w:t>
            </w:r>
          </w:p>
        </w:tc>
        <w:tc>
          <w:tcPr>
            <w:tcW w:w="3600" w:type="dxa"/>
            <w:vAlign w:val="center"/>
          </w:tcPr>
          <w:p w14:paraId="3387C441" w14:textId="77777777" w:rsidR="000D77BE" w:rsidRDefault="00C76C63">
            <w:pPr>
              <w:spacing w:after="0"/>
            </w:pPr>
            <w:r>
              <w:rPr>
                <w:sz w:val="21"/>
              </w:rPr>
              <w:t>Peu précis</w:t>
            </w:r>
          </w:p>
        </w:tc>
      </w:tr>
      <w:tr w:rsidR="000D77BE" w14:paraId="5B12A6F8" w14:textId="77777777">
        <w:trPr>
          <w:trHeight w:val="380"/>
        </w:trPr>
        <w:tc>
          <w:tcPr>
            <w:tcW w:w="2800" w:type="dxa"/>
            <w:vAlign w:val="center"/>
          </w:tcPr>
          <w:p w14:paraId="3AD8E980" w14:textId="77777777" w:rsidR="000D77BE" w:rsidRDefault="00C76C63">
            <w:pPr>
              <w:spacing w:after="0"/>
            </w:pPr>
            <w:r>
              <w:rPr>
                <w:sz w:val="21"/>
              </w:rPr>
              <w:t>Régression logistique</w:t>
            </w:r>
          </w:p>
        </w:tc>
        <w:tc>
          <w:tcPr>
            <w:tcW w:w="3600" w:type="dxa"/>
            <w:vAlign w:val="center"/>
          </w:tcPr>
          <w:p w14:paraId="2E82B715" w14:textId="77777777" w:rsidR="000D77BE" w:rsidRDefault="00C76C63">
            <w:pPr>
              <w:spacing w:after="0"/>
            </w:pPr>
            <w:r>
              <w:rPr>
                <w:sz w:val="21"/>
              </w:rPr>
              <w:t>Léger, bon compromis</w:t>
            </w:r>
          </w:p>
        </w:tc>
        <w:tc>
          <w:tcPr>
            <w:tcW w:w="3600" w:type="dxa"/>
            <w:vAlign w:val="center"/>
          </w:tcPr>
          <w:p w14:paraId="67B66376" w14:textId="77777777" w:rsidR="000D77BE" w:rsidRDefault="00C76C63">
            <w:pPr>
              <w:spacing w:after="0"/>
            </w:pPr>
            <w:r>
              <w:rPr>
                <w:sz w:val="21"/>
              </w:rPr>
              <w:t>Modèle linéaire</w:t>
            </w:r>
          </w:p>
        </w:tc>
      </w:tr>
      <w:tr w:rsidR="000D77BE" w14:paraId="462C19B1" w14:textId="77777777">
        <w:trPr>
          <w:trHeight w:val="380"/>
        </w:trPr>
        <w:tc>
          <w:tcPr>
            <w:tcW w:w="2800" w:type="dxa"/>
            <w:vAlign w:val="center"/>
          </w:tcPr>
          <w:p w14:paraId="759C50A8" w14:textId="77777777" w:rsidR="000D77BE" w:rsidRDefault="00C76C63">
            <w:pPr>
              <w:spacing w:after="0"/>
            </w:pPr>
            <w:r>
              <w:rPr>
                <w:sz w:val="21"/>
              </w:rPr>
              <w:t>Arbre de décision léger</w:t>
            </w:r>
          </w:p>
        </w:tc>
        <w:tc>
          <w:tcPr>
            <w:tcW w:w="3600" w:type="dxa"/>
            <w:vAlign w:val="center"/>
          </w:tcPr>
          <w:p w14:paraId="08CF31B3" w14:textId="77777777" w:rsidR="000D77BE" w:rsidRDefault="00C76C63">
            <w:pPr>
              <w:spacing w:after="0"/>
            </w:pPr>
            <w:r>
              <w:rPr>
                <w:sz w:val="21"/>
              </w:rPr>
              <w:t xml:space="preserve">Bonne </w:t>
            </w:r>
            <w:proofErr w:type="spellStart"/>
            <w:r>
              <w:rPr>
                <w:sz w:val="21"/>
              </w:rPr>
              <w:t>interprétabilité</w:t>
            </w:r>
            <w:proofErr w:type="spellEnd"/>
          </w:p>
        </w:tc>
        <w:tc>
          <w:tcPr>
            <w:tcW w:w="3600" w:type="dxa"/>
            <w:vAlign w:val="center"/>
          </w:tcPr>
          <w:p w14:paraId="0FB24C77" w14:textId="77777777" w:rsidR="000D77BE" w:rsidRDefault="00C76C63">
            <w:pPr>
              <w:spacing w:after="0"/>
            </w:pPr>
            <w:r>
              <w:rPr>
                <w:sz w:val="21"/>
              </w:rPr>
              <w:t>Légèrement plus coûteux</w:t>
            </w:r>
          </w:p>
        </w:tc>
      </w:tr>
    </w:tbl>
    <w:p w14:paraId="24E27870" w14:textId="77777777" w:rsidR="000D77BE" w:rsidRDefault="00C76C63">
      <w:pPr>
        <w:pStyle w:val="Lgende"/>
      </w:pPr>
      <w:r>
        <w:t xml:space="preserve">Tableau 3 : Benchmark des modèles </w:t>
      </w:r>
      <w:proofErr w:type="spellStart"/>
      <w:r>
        <w:t>TinyML</w:t>
      </w:r>
      <w:proofErr w:type="spellEnd"/>
      <w:r>
        <w:t xml:space="preserve"> adaptés au </w:t>
      </w:r>
      <w:proofErr w:type="spellStart"/>
      <w:r>
        <w:t>Edge</w:t>
      </w:r>
      <w:proofErr w:type="spellEnd"/>
    </w:p>
    <w:p w14:paraId="1F333210" w14:textId="77777777" w:rsidR="000D77BE" w:rsidRDefault="00C76C63">
      <w:pPr>
        <w:pBdr>
          <w:left w:val="single" w:sz="24" w:space="10" w:color="2E7D32"/>
        </w:pBdr>
        <w:shd w:val="clear" w:color="auto" w:fill="F1F8E9"/>
        <w:ind w:left="360"/>
      </w:pPr>
      <w:r>
        <w:rPr>
          <w:i/>
        </w:rPr>
        <w:t xml:space="preserve">Ces modèles sont idéaux pour </w:t>
      </w:r>
      <w:proofErr w:type="spellStart"/>
      <w:r>
        <w:rPr>
          <w:i/>
        </w:rPr>
        <w:t>TinyML</w:t>
      </w:r>
      <w:proofErr w:type="spellEnd"/>
      <w:r>
        <w:rPr>
          <w:i/>
        </w:rPr>
        <w:t xml:space="preserve"> sur </w:t>
      </w:r>
      <w:proofErr w:type="spellStart"/>
      <w:r>
        <w:rPr>
          <w:i/>
        </w:rPr>
        <w:t>Edge</w:t>
      </w:r>
      <w:proofErr w:type="spellEnd"/>
      <w:r>
        <w:rPr>
          <w:i/>
        </w:rPr>
        <w:t xml:space="preserve"> car ils ne nécessitent pas de GPU et peuvent fonctionner efficacement sur les ressources limitées d'un </w:t>
      </w:r>
      <w:proofErr w:type="spellStart"/>
      <w:r>
        <w:rPr>
          <w:i/>
        </w:rPr>
        <w:t>Raspberry</w:t>
      </w:r>
      <w:proofErr w:type="spellEnd"/>
      <w:r>
        <w:rPr>
          <w:i/>
        </w:rPr>
        <w:t xml:space="preserve"> Pi.</w:t>
      </w:r>
    </w:p>
    <w:p w14:paraId="0A144D55" w14:textId="77777777" w:rsidR="000D77BE" w:rsidRDefault="00C76C63">
      <w:pPr>
        <w:pStyle w:val="Titre2"/>
      </w:pPr>
      <w:r>
        <w:t>3.2 Benchmark des stratégies de transmission</w:t>
      </w:r>
    </w:p>
    <w:p w14:paraId="47E76E3A" w14:textId="77777777" w:rsidR="000D77BE" w:rsidRDefault="00C76C63">
      <w:r>
        <w:t>Trois stratégies de transmission des données ont été évaluées selon leurs compromis latence/consommation :</w:t>
      </w:r>
    </w:p>
    <w:tbl>
      <w:tblPr>
        <w:tblW w:w="5000" w:type="pct"/>
        <w:tblInd w:w="150" w:type="dxa"/>
        <w:tblBorders>
          <w:top w:val="single" w:sz="12" w:space="0" w:color="2E7D32"/>
          <w:left w:val="nil"/>
          <w:bottom w:val="single" w:sz="12" w:space="0" w:color="2E7D3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2035"/>
        <w:gridCol w:w="2449"/>
        <w:gridCol w:w="2232"/>
        <w:gridCol w:w="2310"/>
      </w:tblGrid>
      <w:tr w:rsidR="000D77BE" w14:paraId="78C84F2B" w14:textId="77777777">
        <w:trPr>
          <w:trHeight w:val="400"/>
          <w:tblHeader/>
        </w:trPr>
        <w:tc>
          <w:tcPr>
            <w:tcW w:w="22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147C7154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Stratégie</w:t>
            </w:r>
          </w:p>
        </w:tc>
        <w:tc>
          <w:tcPr>
            <w:tcW w:w="28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05145738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Principe</w:t>
            </w:r>
          </w:p>
        </w:tc>
        <w:tc>
          <w:tcPr>
            <w:tcW w:w="25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7862BF8E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Avantages</w:t>
            </w:r>
          </w:p>
        </w:tc>
        <w:tc>
          <w:tcPr>
            <w:tcW w:w="25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7F5B9DF9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Inconvénients</w:t>
            </w:r>
          </w:p>
        </w:tc>
      </w:tr>
      <w:tr w:rsidR="000D77BE" w14:paraId="1C8DA322" w14:textId="77777777">
        <w:trPr>
          <w:trHeight w:val="380"/>
        </w:trPr>
        <w:tc>
          <w:tcPr>
            <w:tcW w:w="2200" w:type="dxa"/>
            <w:vAlign w:val="center"/>
          </w:tcPr>
          <w:p w14:paraId="37920C3F" w14:textId="77777777" w:rsidR="000D77BE" w:rsidRDefault="00C76C63">
            <w:pPr>
              <w:spacing w:after="0"/>
            </w:pPr>
            <w:r>
              <w:rPr>
                <w:sz w:val="21"/>
              </w:rPr>
              <w:t>S1 - Immédiat</w:t>
            </w:r>
          </w:p>
        </w:tc>
        <w:tc>
          <w:tcPr>
            <w:tcW w:w="2800" w:type="dxa"/>
            <w:vAlign w:val="center"/>
          </w:tcPr>
          <w:p w14:paraId="78ECAED1" w14:textId="77777777" w:rsidR="000D77BE" w:rsidRDefault="00C76C63">
            <w:pPr>
              <w:spacing w:after="0"/>
            </w:pPr>
            <w:r>
              <w:rPr>
                <w:sz w:val="21"/>
              </w:rPr>
              <w:t>Chaque donnée envoyée</w:t>
            </w:r>
          </w:p>
        </w:tc>
        <w:tc>
          <w:tcPr>
            <w:tcW w:w="2500" w:type="dxa"/>
            <w:vAlign w:val="center"/>
          </w:tcPr>
          <w:p w14:paraId="2AFB7147" w14:textId="77777777" w:rsidR="000D77BE" w:rsidRDefault="00C76C63">
            <w:pPr>
              <w:spacing w:after="0"/>
            </w:pPr>
            <w:r>
              <w:rPr>
                <w:sz w:val="21"/>
              </w:rPr>
              <w:t>Faible latence</w:t>
            </w:r>
          </w:p>
        </w:tc>
        <w:tc>
          <w:tcPr>
            <w:tcW w:w="2500" w:type="dxa"/>
            <w:vAlign w:val="center"/>
          </w:tcPr>
          <w:p w14:paraId="0B35731C" w14:textId="77777777" w:rsidR="000D77BE" w:rsidRDefault="00C76C63">
            <w:pPr>
              <w:spacing w:after="0"/>
            </w:pPr>
            <w:r>
              <w:rPr>
                <w:sz w:val="21"/>
              </w:rPr>
              <w:t>Forte consommation</w:t>
            </w:r>
          </w:p>
        </w:tc>
      </w:tr>
      <w:tr w:rsidR="000D77BE" w14:paraId="6D20BDB6" w14:textId="77777777">
        <w:trPr>
          <w:trHeight w:val="380"/>
        </w:trPr>
        <w:tc>
          <w:tcPr>
            <w:tcW w:w="2200" w:type="dxa"/>
            <w:vAlign w:val="center"/>
          </w:tcPr>
          <w:p w14:paraId="00B81E68" w14:textId="77777777" w:rsidR="000D77BE" w:rsidRDefault="00C76C63">
            <w:pPr>
              <w:spacing w:after="0"/>
            </w:pPr>
            <w:r>
              <w:rPr>
                <w:sz w:val="21"/>
              </w:rPr>
              <w:t>S2 - Agrégation</w:t>
            </w:r>
          </w:p>
        </w:tc>
        <w:tc>
          <w:tcPr>
            <w:tcW w:w="2800" w:type="dxa"/>
            <w:vAlign w:val="center"/>
          </w:tcPr>
          <w:p w14:paraId="32732119" w14:textId="77777777" w:rsidR="000D77BE" w:rsidRDefault="00C76C63">
            <w:pPr>
              <w:spacing w:after="0"/>
            </w:pPr>
            <w:r>
              <w:rPr>
                <w:sz w:val="21"/>
              </w:rPr>
              <w:t>Envoi après N mesures</w:t>
            </w:r>
          </w:p>
        </w:tc>
        <w:tc>
          <w:tcPr>
            <w:tcW w:w="2500" w:type="dxa"/>
            <w:vAlign w:val="center"/>
          </w:tcPr>
          <w:p w14:paraId="05C98119" w14:textId="77777777" w:rsidR="000D77BE" w:rsidRDefault="00C76C63">
            <w:pPr>
              <w:spacing w:after="0"/>
            </w:pPr>
            <w:r>
              <w:rPr>
                <w:sz w:val="21"/>
              </w:rPr>
              <w:t>Économie réseau</w:t>
            </w:r>
          </w:p>
        </w:tc>
        <w:tc>
          <w:tcPr>
            <w:tcW w:w="2500" w:type="dxa"/>
            <w:vAlign w:val="center"/>
          </w:tcPr>
          <w:p w14:paraId="1E6A3FDD" w14:textId="77777777" w:rsidR="000D77BE" w:rsidRDefault="00C76C63">
            <w:pPr>
              <w:spacing w:after="0"/>
            </w:pPr>
            <w:r>
              <w:rPr>
                <w:sz w:val="21"/>
              </w:rPr>
              <w:t>Latence moyenne</w:t>
            </w:r>
          </w:p>
        </w:tc>
      </w:tr>
      <w:tr w:rsidR="000D77BE" w14:paraId="564EE507" w14:textId="77777777">
        <w:trPr>
          <w:trHeight w:val="380"/>
        </w:trPr>
        <w:tc>
          <w:tcPr>
            <w:tcW w:w="2200" w:type="dxa"/>
            <w:vAlign w:val="center"/>
          </w:tcPr>
          <w:p w14:paraId="1C1AEF0F" w14:textId="77777777" w:rsidR="000D77BE" w:rsidRDefault="00C76C63">
            <w:pPr>
              <w:spacing w:after="0"/>
            </w:pPr>
            <w:r>
              <w:rPr>
                <w:sz w:val="21"/>
              </w:rPr>
              <w:lastRenderedPageBreak/>
              <w:t>S3 - Conditionnel</w:t>
            </w:r>
          </w:p>
        </w:tc>
        <w:tc>
          <w:tcPr>
            <w:tcW w:w="2800" w:type="dxa"/>
            <w:vAlign w:val="center"/>
          </w:tcPr>
          <w:p w14:paraId="5051DEF3" w14:textId="77777777" w:rsidR="000D77BE" w:rsidRDefault="00C76C63">
            <w:pPr>
              <w:spacing w:after="0"/>
            </w:pPr>
            <w:r>
              <w:rPr>
                <w:sz w:val="21"/>
              </w:rPr>
              <w:t>Envoi si anomalie</w:t>
            </w:r>
          </w:p>
        </w:tc>
        <w:tc>
          <w:tcPr>
            <w:tcW w:w="2500" w:type="dxa"/>
            <w:vAlign w:val="center"/>
          </w:tcPr>
          <w:p w14:paraId="6FE2FB92" w14:textId="77777777" w:rsidR="000D77BE" w:rsidRDefault="00C76C63">
            <w:pPr>
              <w:spacing w:after="0"/>
            </w:pPr>
            <w:r>
              <w:rPr>
                <w:sz w:val="21"/>
              </w:rPr>
              <w:t>Très faible conso</w:t>
            </w:r>
          </w:p>
        </w:tc>
        <w:tc>
          <w:tcPr>
            <w:tcW w:w="2500" w:type="dxa"/>
            <w:vAlign w:val="center"/>
          </w:tcPr>
          <w:p w14:paraId="71DA146F" w14:textId="77777777" w:rsidR="000D77BE" w:rsidRDefault="00C76C63">
            <w:pPr>
              <w:spacing w:after="0"/>
            </w:pPr>
            <w:r>
              <w:rPr>
                <w:sz w:val="21"/>
              </w:rPr>
              <w:t>Risque faux négatifs</w:t>
            </w:r>
          </w:p>
        </w:tc>
      </w:tr>
    </w:tbl>
    <w:p w14:paraId="2BB51D61" w14:textId="77777777" w:rsidR="000D77BE" w:rsidRDefault="00C76C63">
      <w:pPr>
        <w:pStyle w:val="Lgende"/>
      </w:pPr>
      <w:r>
        <w:t>Tableau 4 : Benchmark des stratégies de transmission</w:t>
      </w:r>
    </w:p>
    <w:p w14:paraId="5E34D1ED" w14:textId="3C8C3BAF" w:rsidR="000D77BE" w:rsidRDefault="00447F05">
      <w:pPr>
        <w:keepNext/>
        <w:spacing w:before="200" w:after="8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ADA83C2" wp14:editId="5BFDABDA">
            <wp:simplePos x="0" y="0"/>
            <wp:positionH relativeFrom="column">
              <wp:posOffset>0</wp:posOffset>
            </wp:positionH>
            <wp:positionV relativeFrom="paragraph">
              <wp:posOffset>273050</wp:posOffset>
            </wp:positionV>
            <wp:extent cx="5731510" cy="3230245"/>
            <wp:effectExtent l="0" t="0" r="2540" b="8255"/>
            <wp:wrapTopAndBottom/>
            <wp:docPr id="34838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8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65A13" w14:textId="77777777" w:rsidR="000D77BE" w:rsidRDefault="00C76C63">
      <w:pPr>
        <w:pStyle w:val="Lgende"/>
      </w:pPr>
      <w:r>
        <w:t>Figure 2 : Flux de données et stratégies de transmission</w:t>
      </w:r>
    </w:p>
    <w:p w14:paraId="109A50BD" w14:textId="77777777" w:rsidR="000D77BE" w:rsidRDefault="00C76C63">
      <w:pPr>
        <w:pBdr>
          <w:left w:val="single" w:sz="24" w:space="10" w:color="66BB6A"/>
        </w:pBdr>
        <w:shd w:val="clear" w:color="auto" w:fill="E8F5E9"/>
        <w:ind w:left="360"/>
      </w:pPr>
      <w:r>
        <w:rPr>
          <w:b/>
          <w:color w:val="2E7D32"/>
        </w:rPr>
        <w:t>Recommandation :</w:t>
      </w:r>
      <w:r>
        <w:rPr>
          <w:i/>
        </w:rPr>
        <w:t xml:space="preserve">La stratégie S3 (Envoi conditionnel) est la plus adaptée à un environnement hospitalier </w:t>
      </w:r>
      <w:proofErr w:type="spellStart"/>
      <w:r>
        <w:rPr>
          <w:i/>
        </w:rPr>
        <w:t>Edge</w:t>
      </w:r>
      <w:proofErr w:type="spellEnd"/>
      <w:r>
        <w:rPr>
          <w:i/>
        </w:rPr>
        <w:t xml:space="preserve"> + </w:t>
      </w:r>
      <w:proofErr w:type="spellStart"/>
      <w:r>
        <w:rPr>
          <w:i/>
        </w:rPr>
        <w:t>TinyML</w:t>
      </w:r>
      <w:proofErr w:type="spellEnd"/>
      <w:r>
        <w:rPr>
          <w:i/>
        </w:rPr>
        <w:t>, car elle minimise la consommation énergétique tout en maintenant une détection efficace des anomalies.</w:t>
      </w:r>
    </w:p>
    <w:p w14:paraId="0B18213B" w14:textId="77777777" w:rsidR="000D77BE" w:rsidRDefault="00C76C63">
      <w:pPr>
        <w:pStyle w:val="Titre2"/>
      </w:pPr>
      <w:r>
        <w:t>3.3 Choix final recommandé</w:t>
      </w:r>
    </w:p>
    <w:p w14:paraId="37BF7B3F" w14:textId="77777777" w:rsidR="000D77BE" w:rsidRDefault="00C76C63">
      <w:r>
        <w:t>Suite à l'analyse des contraintes et des benchmarks, les choix suivants sont recommandés pour l'implémentation :</w:t>
      </w:r>
    </w:p>
    <w:tbl>
      <w:tblPr>
        <w:tblW w:w="5000" w:type="pct"/>
        <w:tblInd w:w="150" w:type="dxa"/>
        <w:tblBorders>
          <w:top w:val="single" w:sz="12" w:space="0" w:color="2E7D32"/>
          <w:left w:val="nil"/>
          <w:bottom w:val="single" w:sz="12" w:space="0" w:color="2E7D3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3632"/>
        <w:gridCol w:w="5394"/>
      </w:tblGrid>
      <w:tr w:rsidR="000D77BE" w14:paraId="52C2F8E2" w14:textId="77777777">
        <w:trPr>
          <w:trHeight w:val="400"/>
          <w:tblHeader/>
        </w:trPr>
        <w:tc>
          <w:tcPr>
            <w:tcW w:w="40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47E7FD2C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Élément</w:t>
            </w:r>
          </w:p>
        </w:tc>
        <w:tc>
          <w:tcPr>
            <w:tcW w:w="6000" w:type="dxa"/>
            <w:tcBorders>
              <w:bottom w:val="single" w:sz="6" w:space="0" w:color="2E7D32"/>
            </w:tcBorders>
            <w:shd w:val="clear" w:color="auto" w:fill="E8F5E9"/>
            <w:vAlign w:val="center"/>
          </w:tcPr>
          <w:p w14:paraId="29E8604B" w14:textId="77777777" w:rsidR="000D77BE" w:rsidRDefault="00C76C63">
            <w:pPr>
              <w:spacing w:after="0"/>
              <w:jc w:val="center"/>
            </w:pPr>
            <w:r>
              <w:rPr>
                <w:b/>
                <w:sz w:val="21"/>
              </w:rPr>
              <w:t>Choix recommandé</w:t>
            </w:r>
          </w:p>
        </w:tc>
      </w:tr>
      <w:tr w:rsidR="000D77BE" w14:paraId="434EC3E5" w14:textId="77777777">
        <w:trPr>
          <w:trHeight w:val="380"/>
        </w:trPr>
        <w:tc>
          <w:tcPr>
            <w:tcW w:w="4000" w:type="dxa"/>
            <w:vAlign w:val="center"/>
          </w:tcPr>
          <w:p w14:paraId="1CD2D590" w14:textId="77777777" w:rsidR="000D77BE" w:rsidRDefault="00C76C63">
            <w:pPr>
              <w:spacing w:after="0"/>
            </w:pPr>
            <w:proofErr w:type="spellStart"/>
            <w:r>
              <w:rPr>
                <w:sz w:val="21"/>
              </w:rPr>
              <w:t>Dataset</w:t>
            </w:r>
            <w:proofErr w:type="spellEnd"/>
          </w:p>
        </w:tc>
        <w:tc>
          <w:tcPr>
            <w:tcW w:w="6000" w:type="dxa"/>
            <w:vAlign w:val="center"/>
          </w:tcPr>
          <w:p w14:paraId="5F57B886" w14:textId="77777777" w:rsidR="000D77BE" w:rsidRDefault="00C76C63">
            <w:pPr>
              <w:spacing w:after="0"/>
            </w:pPr>
            <w:r>
              <w:rPr>
                <w:sz w:val="21"/>
              </w:rPr>
              <w:t>Données simulées Python (</w:t>
            </w:r>
            <w:proofErr w:type="spellStart"/>
            <w:r>
              <w:rPr>
                <w:sz w:val="21"/>
              </w:rPr>
              <w:t>NumPy</w:t>
            </w:r>
            <w:proofErr w:type="spellEnd"/>
            <w:r>
              <w:rPr>
                <w:sz w:val="21"/>
              </w:rPr>
              <w:t>/Pandas)</w:t>
            </w:r>
          </w:p>
        </w:tc>
      </w:tr>
      <w:tr w:rsidR="000D77BE" w14:paraId="19FF0D1B" w14:textId="77777777">
        <w:trPr>
          <w:trHeight w:val="380"/>
        </w:trPr>
        <w:tc>
          <w:tcPr>
            <w:tcW w:w="4000" w:type="dxa"/>
            <w:vAlign w:val="center"/>
          </w:tcPr>
          <w:p w14:paraId="3FBE1284" w14:textId="77777777" w:rsidR="000D77BE" w:rsidRDefault="00C76C63">
            <w:pPr>
              <w:spacing w:after="0"/>
            </w:pPr>
            <w:r>
              <w:rPr>
                <w:sz w:val="21"/>
              </w:rPr>
              <w:t xml:space="preserve">Modèles </w:t>
            </w:r>
            <w:proofErr w:type="spellStart"/>
            <w:r>
              <w:rPr>
                <w:sz w:val="21"/>
              </w:rPr>
              <w:t>TinyML</w:t>
            </w:r>
            <w:proofErr w:type="spellEnd"/>
          </w:p>
        </w:tc>
        <w:tc>
          <w:tcPr>
            <w:tcW w:w="6000" w:type="dxa"/>
            <w:vAlign w:val="center"/>
          </w:tcPr>
          <w:p w14:paraId="79D92220" w14:textId="77777777" w:rsidR="000D77BE" w:rsidRDefault="00C76C63">
            <w:pPr>
              <w:spacing w:after="0"/>
            </w:pPr>
            <w:r>
              <w:rPr>
                <w:sz w:val="21"/>
              </w:rPr>
              <w:t>Seuil simple + Régression logistique + Arbre de décision</w:t>
            </w:r>
          </w:p>
        </w:tc>
      </w:tr>
      <w:tr w:rsidR="000D77BE" w14:paraId="79599FB7" w14:textId="77777777">
        <w:trPr>
          <w:trHeight w:val="380"/>
        </w:trPr>
        <w:tc>
          <w:tcPr>
            <w:tcW w:w="4000" w:type="dxa"/>
            <w:vAlign w:val="center"/>
          </w:tcPr>
          <w:p w14:paraId="68A67270" w14:textId="77777777" w:rsidR="000D77BE" w:rsidRDefault="00C76C63">
            <w:pPr>
              <w:spacing w:after="0"/>
            </w:pPr>
            <w:r>
              <w:rPr>
                <w:sz w:val="21"/>
              </w:rPr>
              <w:lastRenderedPageBreak/>
              <w:t>Transmission</w:t>
            </w:r>
          </w:p>
        </w:tc>
        <w:tc>
          <w:tcPr>
            <w:tcW w:w="6000" w:type="dxa"/>
            <w:vAlign w:val="center"/>
          </w:tcPr>
          <w:p w14:paraId="54812447" w14:textId="77777777" w:rsidR="000D77BE" w:rsidRDefault="00C76C63">
            <w:pPr>
              <w:spacing w:after="0"/>
            </w:pPr>
            <w:r>
              <w:rPr>
                <w:sz w:val="21"/>
              </w:rPr>
              <w:t>S1, S2, S3 (comparaison empirique)</w:t>
            </w:r>
          </w:p>
        </w:tc>
      </w:tr>
      <w:tr w:rsidR="000D77BE" w14:paraId="3B4489F6" w14:textId="77777777">
        <w:trPr>
          <w:trHeight w:val="380"/>
        </w:trPr>
        <w:tc>
          <w:tcPr>
            <w:tcW w:w="4000" w:type="dxa"/>
            <w:vAlign w:val="center"/>
          </w:tcPr>
          <w:p w14:paraId="7E512D35" w14:textId="77777777" w:rsidR="000D77BE" w:rsidRDefault="00C76C63">
            <w:pPr>
              <w:spacing w:after="0"/>
            </w:pPr>
            <w:r>
              <w:rPr>
                <w:sz w:val="21"/>
              </w:rPr>
              <w:t>Déploiement</w:t>
            </w:r>
          </w:p>
        </w:tc>
        <w:tc>
          <w:tcPr>
            <w:tcW w:w="6000" w:type="dxa"/>
            <w:vAlign w:val="center"/>
          </w:tcPr>
          <w:p w14:paraId="0B404284" w14:textId="77777777" w:rsidR="000D77BE" w:rsidRDefault="00C76C63">
            <w:pPr>
              <w:spacing w:after="0"/>
            </w:pPr>
            <w:proofErr w:type="spellStart"/>
            <w:r>
              <w:rPr>
                <w:sz w:val="21"/>
              </w:rPr>
              <w:t>Raspberry</w:t>
            </w:r>
            <w:proofErr w:type="spellEnd"/>
            <w:r>
              <w:rPr>
                <w:sz w:val="21"/>
              </w:rPr>
              <w:t xml:space="preserve"> Pi (</w:t>
            </w:r>
            <w:proofErr w:type="spellStart"/>
            <w:r>
              <w:rPr>
                <w:sz w:val="21"/>
              </w:rPr>
              <w:t>Edge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Device</w:t>
            </w:r>
            <w:proofErr w:type="spellEnd"/>
            <w:r>
              <w:rPr>
                <w:sz w:val="21"/>
              </w:rPr>
              <w:t>)</w:t>
            </w:r>
          </w:p>
        </w:tc>
      </w:tr>
    </w:tbl>
    <w:p w14:paraId="4F6D6B32" w14:textId="77777777" w:rsidR="000D77BE" w:rsidRDefault="00C76C63">
      <w:pPr>
        <w:pStyle w:val="Lgende"/>
      </w:pPr>
      <w:r>
        <w:t>Tableau 5 : Synthèse des choix techniques recommandés</w:t>
      </w:r>
    </w:p>
    <w:p w14:paraId="33B64C49" w14:textId="77777777" w:rsidR="000D77BE" w:rsidRDefault="00C76C63">
      <w:r>
        <w:br w:type="page"/>
      </w:r>
    </w:p>
    <w:p w14:paraId="73994E4E" w14:textId="77777777" w:rsidR="000D77BE" w:rsidRDefault="00C76C63">
      <w:pPr>
        <w:pStyle w:val="Titre1"/>
      </w:pPr>
      <w:bookmarkStart w:id="4" w:name="_Toc004"/>
      <w:r>
        <w:lastRenderedPageBreak/>
        <w:t>Conclusion</w:t>
      </w:r>
      <w:bookmarkEnd w:id="4"/>
    </w:p>
    <w:p w14:paraId="5B5DF29B" w14:textId="77777777" w:rsidR="000D77BE" w:rsidRDefault="00C76C63">
      <w:r>
        <w:t>Ce premier livrable pose une base solide pour le développement du système de monitoring de médication et perfusion. Les choix réalisés respectent les contraintes spécifiques du projet :</w:t>
      </w:r>
    </w:p>
    <w:p w14:paraId="3E311048" w14:textId="77777777" w:rsidR="000D77BE" w:rsidRDefault="00C76C63">
      <w:pPr>
        <w:numPr>
          <w:ilvl w:val="0"/>
          <w:numId w:val="2"/>
        </w:numPr>
      </w:pPr>
      <w:r>
        <w:t xml:space="preserve">Contraintes </w:t>
      </w:r>
      <w:proofErr w:type="spellStart"/>
      <w:r>
        <w:t>Edge</w:t>
      </w:r>
      <w:proofErr w:type="spellEnd"/>
      <w:r>
        <w:t xml:space="preserve"> : Modèles légers optimisés pour </w:t>
      </w:r>
      <w:proofErr w:type="spellStart"/>
      <w:r>
        <w:t>Raspberry</w:t>
      </w:r>
      <w:proofErr w:type="spellEnd"/>
      <w:r>
        <w:t xml:space="preserve"> Pi</w:t>
      </w:r>
    </w:p>
    <w:p w14:paraId="7B4A6A2D" w14:textId="77777777" w:rsidR="000D77BE" w:rsidRDefault="00C76C63">
      <w:pPr>
        <w:numPr>
          <w:ilvl w:val="0"/>
          <w:numId w:val="2"/>
        </w:numPr>
      </w:pPr>
      <w:r>
        <w:t>Exigences médicales : Détection fiable des anomalies critiques</w:t>
      </w:r>
    </w:p>
    <w:p w14:paraId="70D8403F" w14:textId="77777777" w:rsidR="000D77BE" w:rsidRDefault="00C76C63">
      <w:pPr>
        <w:numPr>
          <w:ilvl w:val="0"/>
          <w:numId w:val="2"/>
        </w:numPr>
      </w:pPr>
      <w:r>
        <w:t>Objectifs énergétiques : Stratégies de transmission optimisées</w:t>
      </w:r>
    </w:p>
    <w:p w14:paraId="3325B37D" w14:textId="77777777" w:rsidR="000D77BE" w:rsidRDefault="00C76C63">
      <w:pPr>
        <w:spacing w:before="200"/>
      </w:pPr>
      <w:r>
        <w:t>Les prochaines étapes consisteront à implémenter les modèles sélectionnés, valider leur efficacité sur des données simulées, et comparer empiriquement les différentes stratégies de transmission en termes de consommation énergétique et de latence.</w:t>
      </w:r>
    </w:p>
    <w:p w14:paraId="2E23AF4E" w14:textId="4F88ED13" w:rsidR="000D77BE" w:rsidRDefault="000D77BE" w:rsidP="00651691">
      <w:pPr>
        <w:pBdr>
          <w:top w:val="single" w:sz="6" w:space="0" w:color="2E7D32"/>
          <w:bottom w:val="single" w:sz="6" w:space="0" w:color="2E7D32"/>
        </w:pBdr>
        <w:shd w:val="clear" w:color="auto" w:fill="F1F8E9"/>
        <w:spacing w:before="400"/>
        <w:ind w:left="200" w:right="200"/>
        <w:jc w:val="center"/>
        <w:sectPr w:rsidR="000D77BE">
          <w:headerReference w:type="default" r:id="rId10"/>
          <w:footerReference w:type="default" r:id="rId11"/>
          <w:pgSz w:w="11906" w:h="16838"/>
          <w:pgMar w:top="1800" w:right="1440" w:bottom="1440" w:left="1440" w:header="720" w:footer="720" w:gutter="0"/>
          <w:cols w:space="720"/>
        </w:sectPr>
      </w:pPr>
    </w:p>
    <w:p w14:paraId="2A09196E" w14:textId="77777777" w:rsidR="000D77BE" w:rsidRDefault="00C76C63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7468F312" wp14:editId="7941E48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15F7D" w14:textId="77777777" w:rsidR="000D77BE" w:rsidRDefault="000D77BE">
      <w:pPr>
        <w:spacing w:before="7000"/>
      </w:pPr>
    </w:p>
    <w:p w14:paraId="2D58FFAD" w14:textId="77777777" w:rsidR="000D77BE" w:rsidRDefault="00C76C63">
      <w:pPr>
        <w:jc w:val="center"/>
      </w:pPr>
      <w:r>
        <w:rPr>
          <w:b/>
          <w:sz w:val="32"/>
        </w:rPr>
        <w:t xml:space="preserve">Groupe 6 - </w:t>
      </w:r>
      <w:proofErr w:type="spellStart"/>
      <w:r>
        <w:rPr>
          <w:b/>
          <w:sz w:val="32"/>
        </w:rPr>
        <w:t>IoMT</w:t>
      </w:r>
      <w:proofErr w:type="spellEnd"/>
    </w:p>
    <w:p w14:paraId="4A554B57" w14:textId="77777777" w:rsidR="000D77BE" w:rsidRDefault="00C76C63">
      <w:pPr>
        <w:spacing w:after="400"/>
        <w:jc w:val="center"/>
      </w:pPr>
      <w:r>
        <w:rPr>
          <w:color w:val="546E7A"/>
        </w:rPr>
        <w:t>Monitoring de Médication et Perfusion</w:t>
      </w:r>
    </w:p>
    <w:p w14:paraId="45382AFC" w14:textId="77777777" w:rsidR="000D77BE" w:rsidRDefault="00C76C63">
      <w:pPr>
        <w:jc w:val="center"/>
      </w:pPr>
      <w:r>
        <w:rPr>
          <w:color w:val="90A4AE"/>
          <w:sz w:val="18"/>
        </w:rPr>
        <w:t xml:space="preserve">Système </w:t>
      </w:r>
      <w:proofErr w:type="spellStart"/>
      <w:r>
        <w:rPr>
          <w:color w:val="90A4AE"/>
          <w:sz w:val="18"/>
        </w:rPr>
        <w:t>IoT</w:t>
      </w:r>
      <w:proofErr w:type="spellEnd"/>
      <w:r>
        <w:rPr>
          <w:color w:val="90A4AE"/>
          <w:sz w:val="18"/>
        </w:rPr>
        <w:t xml:space="preserve"> embarqué avec </w:t>
      </w:r>
      <w:proofErr w:type="spellStart"/>
      <w:r>
        <w:rPr>
          <w:color w:val="90A4AE"/>
          <w:sz w:val="18"/>
        </w:rPr>
        <w:t>TinyML</w:t>
      </w:r>
      <w:proofErr w:type="spellEnd"/>
    </w:p>
    <w:p w14:paraId="16D5F258" w14:textId="77777777" w:rsidR="000D77BE" w:rsidRDefault="00C76C63">
      <w:pPr>
        <w:jc w:val="center"/>
      </w:pPr>
      <w:r>
        <w:rPr>
          <w:color w:val="90A4AE"/>
          <w:sz w:val="16"/>
        </w:rPr>
        <w:t>© 2025</w:t>
      </w:r>
    </w:p>
    <w:sectPr w:rsidR="000D77BE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EE488" w14:textId="77777777" w:rsidR="00A5703B" w:rsidRDefault="00A5703B">
      <w:pPr>
        <w:spacing w:after="0" w:line="240" w:lineRule="auto"/>
      </w:pPr>
      <w:r>
        <w:separator/>
      </w:r>
    </w:p>
  </w:endnote>
  <w:endnote w:type="continuationSeparator" w:id="0">
    <w:p w14:paraId="40330768" w14:textId="77777777" w:rsidR="00A5703B" w:rsidRDefault="00A57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D2C81" w14:textId="77777777" w:rsidR="000D77BE" w:rsidRDefault="00C76C6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5E0B8" w14:textId="77777777" w:rsidR="00A5703B" w:rsidRDefault="00A5703B">
      <w:pPr>
        <w:spacing w:after="0" w:line="240" w:lineRule="auto"/>
      </w:pPr>
      <w:r>
        <w:separator/>
      </w:r>
    </w:p>
  </w:footnote>
  <w:footnote w:type="continuationSeparator" w:id="0">
    <w:p w14:paraId="29DEB342" w14:textId="77777777" w:rsidR="00A5703B" w:rsidRDefault="00A57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A3A0" w14:textId="77777777" w:rsidR="000D77BE" w:rsidRDefault="00C76C63">
    <w:r>
      <w:rPr>
        <w:noProof/>
      </w:rPr>
      <w:drawing>
        <wp:anchor distT="0" distB="0" distL="0" distR="0" simplePos="0" relativeHeight="251658240" behindDoc="1" locked="0" layoutInCell="1" allowOverlap="1" wp14:anchorId="06DF8FD8" wp14:editId="499DFC5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849088255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F812A0E" w14:textId="77777777" w:rsidR="000D77BE" w:rsidRDefault="00C76C63">
    <w:pPr>
      <w:spacing w:after="0"/>
      <w:jc w:val="right"/>
    </w:pPr>
    <w:r>
      <w:rPr>
        <w:color w:val="90A4AE"/>
        <w:sz w:val="18"/>
      </w:rPr>
      <w:t>Livrable 1 - Monitoring de Perfusion</w:t>
    </w:r>
    <w:r>
      <w:rPr>
        <w:color w:val="2E7D32"/>
        <w:sz w:val="18"/>
      </w:rPr>
      <w:t xml:space="preserve">  |  </w:t>
    </w:r>
    <w:r>
      <w:rPr>
        <w:color w:val="90A4AE"/>
        <w:sz w:val="18"/>
      </w:rPr>
      <w:t>Groupe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95B45"/>
    <w:multiLevelType w:val="multilevel"/>
    <w:tmpl w:val="FFFFFFFF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CA81FD5"/>
    <w:multiLevelType w:val="multilevel"/>
    <w:tmpl w:val="FFFFFFFF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43252323">
    <w:abstractNumId w:val="0"/>
  </w:num>
  <w:num w:numId="2" w16cid:durableId="1293711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BE"/>
    <w:rsid w:val="00022E90"/>
    <w:rsid w:val="000C13FA"/>
    <w:rsid w:val="000D77BE"/>
    <w:rsid w:val="00210304"/>
    <w:rsid w:val="003B2EDC"/>
    <w:rsid w:val="00447F05"/>
    <w:rsid w:val="005F5EC3"/>
    <w:rsid w:val="00651691"/>
    <w:rsid w:val="006F05D6"/>
    <w:rsid w:val="00972DDD"/>
    <w:rsid w:val="00A5703B"/>
    <w:rsid w:val="00BD5569"/>
    <w:rsid w:val="00C7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2F6D6"/>
  <w15:docId w15:val="{253F55F2-C04A-C041-8547-C5A267E4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12" w:lineRule="auto"/>
    </w:pPr>
    <w:rPr>
      <w:rFonts w:ascii="Calibri" w:eastAsia="Microsoft YaHei" w:hAnsi="Calibri"/>
      <w:color w:val="263238"/>
      <w:sz w:val="22"/>
    </w:rPr>
  </w:style>
  <w:style w:type="paragraph" w:styleId="Titre1">
    <w:name w:val="heading 1"/>
    <w:basedOn w:val="Normal"/>
    <w:uiPriority w:val="9"/>
    <w:qFormat/>
    <w:pPr>
      <w:keepNext/>
      <w:keepLines/>
      <w:spacing w:before="480" w:after="240" w:line="240" w:lineRule="auto"/>
      <w:outlineLvl w:val="0"/>
    </w:pPr>
    <w:rPr>
      <w:b/>
      <w:color w:val="2E7D32"/>
      <w:sz w:val="36"/>
    </w:rPr>
  </w:style>
  <w:style w:type="paragraph" w:styleId="Titre2">
    <w:name w:val="heading 2"/>
    <w:basedOn w:val="Normal"/>
    <w:uiPriority w:val="9"/>
    <w:unhideWhenUsed/>
    <w:qFormat/>
    <w:pPr>
      <w:keepNext/>
      <w:keepLines/>
      <w:spacing w:before="360" w:after="160"/>
      <w:outlineLvl w:val="1"/>
    </w:pPr>
    <w:rPr>
      <w:b/>
      <w:color w:val="1565C0"/>
      <w:sz w:val="28"/>
    </w:rPr>
  </w:style>
  <w:style w:type="paragraph" w:styleId="Titre3">
    <w:name w:val="heading 3"/>
    <w:basedOn w:val="Normal"/>
    <w:uiPriority w:val="9"/>
    <w:semiHidden/>
    <w:unhideWhenUsed/>
    <w:qFormat/>
    <w:pPr>
      <w:keepNext/>
      <w:keepLines/>
      <w:spacing w:before="280" w:after="120"/>
      <w:outlineLvl w:val="2"/>
    </w:pPr>
    <w:rPr>
      <w:b/>
      <w:color w:val="7B1FA2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pPr>
      <w:keepLines/>
      <w:spacing w:before="60" w:after="360"/>
      <w:jc w:val="center"/>
    </w:pPr>
    <w:rPr>
      <w:i/>
      <w:color w:val="546E7A"/>
      <w:sz w:val="20"/>
    </w:rPr>
  </w:style>
  <w:style w:type="paragraph" w:styleId="TM1">
    <w:name w:val="toc 1"/>
    <w:basedOn w:val="Normal"/>
    <w:pPr>
      <w:tabs>
        <w:tab w:val="right" w:leader="dot" w:pos="9350"/>
      </w:tabs>
      <w:spacing w:before="200" w:after="60"/>
    </w:pPr>
    <w:rPr>
      <w:b/>
    </w:rPr>
  </w:style>
  <w:style w:type="paragraph" w:styleId="TM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546E7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5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1161</Words>
  <Characters>6390</Characters>
  <Application>Microsoft Office Word</Application>
  <DocSecurity>0</DocSecurity>
  <Lines>53</Lines>
  <Paragraphs>15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boubker cheyoukh</cp:lastModifiedBy>
  <cp:revision>2</cp:revision>
  <dcterms:created xsi:type="dcterms:W3CDTF">2026-03-01T15:12:00Z</dcterms:created>
  <dcterms:modified xsi:type="dcterms:W3CDTF">2026-03-01T15:12:00Z</dcterms:modified>
</cp:coreProperties>
</file>