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314F4F"/>
          <w:sz w:val="22"/>
        </w:rPr>
        <w:t>UNIVERSITY OF DATA SCIENCE &amp; TECHNOLOGY  |  DEPARTMENT OF ARTIFICIAL INTELLIGENCE</w:t>
        <w:br/>
        <w:t>MASTER OF SCIENCE IN DATA SCIENCE, ARTIFICIAL INTELLIGENCE &amp; BIG DATA</w:t>
      </w:r>
    </w:p>
    <w:p>
      <w:pPr>
        <w:jc w:val="center"/>
      </w:pPr>
      <w:r>
        <w:rPr>
          <w:color w:val="808080"/>
        </w:rPr>
        <w:t>____________________________________________________</w:t>
        <w:br/>
      </w:r>
    </w:p>
    <w:p/>
    <w:p/>
    <w:p>
      <w:pPr>
        <w:jc w:val="center"/>
      </w:pPr>
      <w:r>
        <w:rPr>
          <w:b/>
          <w:color w:val="1F4E79"/>
          <w:sz w:val="36"/>
        </w:rPr>
        <w:t>Study of Adaptive Gradient Methods in NLP:</w:t>
        <w:br/>
        <w:t>A Comparative Analysis of SGD, AdamW, AdaFactor, LAMB and Lion for DistilBERT Fine-Tuning on IMDB Sentiment Classification</w:t>
      </w:r>
    </w:p>
    <w:p/>
    <w:p>
      <w:pPr>
        <w:jc w:val="center"/>
      </w:pPr>
      <w:r>
        <w:rPr>
          <w:i/>
          <w:sz w:val="24"/>
        </w:rPr>
        <w:t>Academic Research Report — Master's Level</w:t>
        <w:br/>
        <w:t>Optimization Algorithms Module — Project 16, Option 1</w:t>
      </w:r>
    </w:p>
    <w:p/>
    <w:p/>
    <w:p/>
    <w:p/>
    <w:p>
      <w:pPr>
        <w:jc w:val="center"/>
      </w:pPr>
      <w:r>
        <w:rPr>
          <w:b/>
          <w:sz w:val="22"/>
        </w:rPr>
        <w:t>Presented by the DSBD Team (Group 16):</w:t>
        <w:br/>
        <w:t>Ghazli Mohamed Amine  |  Hamroudi Ayoub</w:t>
        <w:br/>
        <w:t>Mouslim Jad  |  Boulatar Mouad</w:t>
        <w:br/>
      </w:r>
    </w:p>
    <w:p/>
    <w:p/>
    <w:p/>
    <w:p>
      <w:pPr>
        <w:jc w:val="center"/>
      </w:pPr>
      <w:r>
        <w:rPr>
          <w:sz w:val="20"/>
        </w:rPr>
        <w:t>Academic Year 2025 - 2026</w:t>
        <w:br/>
        <w:t>June 2026 Session</w:t>
      </w:r>
    </w:p>
    <w:p>
      <w:r>
        <w:br w:type="page"/>
      </w:r>
    </w:p>
    <w:p>
      <w:r>
        <w:rPr>
          <w:b/>
          <w:color w:val="1F4E79"/>
          <w:sz w:val="28"/>
        </w:rPr>
        <w:t>Abstract</w:t>
      </w:r>
    </w:p>
    <w:p>
      <w:pPr>
        <w:jc w:val="both"/>
      </w:pPr>
      <w:r>
        <w:t>This academic research project presents a thorough comparative study of five gradient descent optimization algorithms for fine-tuning a lightweight Transformer model on a Natural Language Processing (NLP) task. We compare a classical non-adaptive baseline (SGD with Momentum) against four modern adaptive gradient optimizers: AdamW, AdaFactor, LAMB, and Lion. The evaluation is carried out on the DistilBERT architecture for binary sentiment classification using the IMDB movie reviews dataset. The optimizers are analyzed along several critical performance axes: convergence speed, training stability, learning rate sensitivity, batch size stability, GPU peak memory consumption, and layer-wise gradient norm dynamics. Empirical results demonstrate that AdaFactor achieves the best overall trade-off, securing the highest test F1-score (89.72%) while reducing peak GPU memory usage by approximately 30% compared to standard AdamW. Conversely, the non-adaptive SGD baseline fails to converge efficiently within the allotted epochs, highlighting the necessity of parameter-wise adaptive learning rates for optimizing Transformer models. A transferability extension template using the MiniLM architecture is also provided to support further research.</w:t>
      </w:r>
    </w:p>
    <w:p>
      <w:r>
        <w:rPr>
          <w:b/>
        </w:rPr>
        <w:t xml:space="preserve">Keywords: </w:t>
      </w:r>
      <w:r>
        <w:t>Adaptive optimization, Transformers, Deep Learning, NLP, DistilBERT, AdaFactor, AdamW, Lion, Sentiment analysis.</w:t>
      </w:r>
    </w:p>
    <w:p>
      <w:r>
        <w:br w:type="page"/>
      </w:r>
    </w:p>
    <w:p>
      <w:r>
        <w:rPr>
          <w:b/>
          <w:color w:val="1F4E79"/>
          <w:sz w:val="28"/>
        </w:rPr>
        <w:t>Table of Contents</w:t>
      </w:r>
    </w:p>
    <w:p>
      <w:pPr>
        <w:spacing w:after="40"/>
        <w:ind w:left="0"/>
      </w:pPr>
      <w:r>
        <w:rPr>
          <w:b/>
        </w:rPr>
        <w:t>Abstract ....................................................................... 2</w:t>
      </w:r>
    </w:p>
    <w:p>
      <w:pPr>
        <w:spacing w:after="40"/>
        <w:ind w:left="0"/>
      </w:pPr>
      <w:r>
        <w:rPr>
          <w:b/>
        </w:rPr>
        <w:t>Table of Contents / Lists ...................................................... 3</w:t>
      </w:r>
    </w:p>
    <w:p>
      <w:pPr>
        <w:spacing w:after="40"/>
        <w:ind w:left="0"/>
      </w:pPr>
      <w:r>
        <w:rPr>
          <w:b/>
        </w:rPr>
        <w:t>1. Introduction ................................................................ 4</w:t>
      </w:r>
    </w:p>
    <w:p>
      <w:pPr>
        <w:spacing w:after="40"/>
        <w:ind w:left="360"/>
      </w:pPr>
      <w:r>
        <w:t xml:space="preserve">   1.1 Context and Problem Statement ........................................... 4</w:t>
      </w:r>
    </w:p>
    <w:p>
      <w:pPr>
        <w:spacing w:after="40"/>
        <w:ind w:left="360"/>
      </w:pPr>
      <w:r>
        <w:t xml:space="preserve">   1.2 Importance of Transformer Architectures in NLP .......................... 4</w:t>
      </w:r>
    </w:p>
    <w:p>
      <w:pPr>
        <w:spacing w:after="40"/>
        <w:ind w:left="360"/>
      </w:pPr>
      <w:r>
        <w:t xml:space="preserve">   1.3 Role and Challenges of Optimization Algorithms .......................... 5</w:t>
      </w:r>
    </w:p>
    <w:p>
      <w:pPr>
        <w:spacing w:after="40"/>
        <w:ind w:left="360"/>
      </w:pPr>
      <w:r>
        <w:t xml:space="preserve">   1.4 Scientific Objectives of the Benchmark .................................. 5</w:t>
      </w:r>
    </w:p>
    <w:p>
      <w:pPr>
        <w:spacing w:after="40"/>
        <w:ind w:left="0"/>
      </w:pPr>
      <w:r>
        <w:rPr>
          <w:b/>
        </w:rPr>
        <w:t>2. Literature Review and Theoretical Foundations ............................... 6</w:t>
      </w:r>
    </w:p>
    <w:p>
      <w:pPr>
        <w:spacing w:after="40"/>
        <w:ind w:left="360"/>
      </w:pPr>
      <w:r>
        <w:t xml:space="preserve">   2.1 Related Work ............................................................ 6</w:t>
      </w:r>
    </w:p>
    <w:p>
      <w:pPr>
        <w:spacing w:after="40"/>
        <w:ind w:left="360"/>
      </w:pPr>
      <w:r>
        <w:t xml:space="preserve">   2.2 Comparative Literature Summary Table .................................... 7</w:t>
      </w:r>
    </w:p>
    <w:p>
      <w:pPr>
        <w:spacing w:after="40"/>
        <w:ind w:left="360"/>
      </w:pPr>
      <w:r>
        <w:t xml:space="preserve">   2.3 Theoretical Foundations of Optimization Algorithms ...................... 8</w:t>
      </w:r>
    </w:p>
    <w:p>
      <w:pPr>
        <w:spacing w:after="40"/>
        <w:ind w:left="360"/>
      </w:pPr>
      <w:r>
        <w:t xml:space="preserve">   2.4 BERT and DistilBERT Language Modeling .................................. 11</w:t>
      </w:r>
    </w:p>
    <w:p>
      <w:pPr>
        <w:spacing w:after="40"/>
        <w:ind w:left="0"/>
      </w:pPr>
      <w:r>
        <w:rPr>
          <w:b/>
        </w:rPr>
        <w:t>3. Experimental Methodology ................................................... 12</w:t>
      </w:r>
    </w:p>
    <w:p>
      <w:pPr>
        <w:spacing w:after="40"/>
        <w:ind w:left="360"/>
      </w:pPr>
      <w:r>
        <w:t xml:space="preserve">   3.1 The IMDB Dataset and Exploration ....................................... 12</w:t>
      </w:r>
    </w:p>
    <w:p>
      <w:pPr>
        <w:spacing w:after="40"/>
        <w:ind w:left="360"/>
      </w:pPr>
      <w:r>
        <w:t xml:space="preserve">   3.2 Dataset Subset Justification ........................................... 12</w:t>
      </w:r>
    </w:p>
    <w:p>
      <w:pPr>
        <w:spacing w:after="40"/>
        <w:ind w:left="360"/>
      </w:pPr>
      <w:r>
        <w:t xml:space="preserve">   3.3 Experimental Protocol and Standardization .............................. 13</w:t>
      </w:r>
    </w:p>
    <w:p>
      <w:pPr>
        <w:spacing w:after="40"/>
        <w:ind w:left="0"/>
      </w:pPr>
      <w:r>
        <w:rPr>
          <w:b/>
        </w:rPr>
        <w:t>4. Implementation Architecture ................................................ 14</w:t>
      </w:r>
    </w:p>
    <w:p>
      <w:pPr>
        <w:spacing w:after="40"/>
        <w:ind w:left="360"/>
      </w:pPr>
      <w:r>
        <w:t xml:space="preserve">   4.1 Text Preprocessing and Tokenization .................................... 14</w:t>
      </w:r>
    </w:p>
    <w:p>
      <w:pPr>
        <w:spacing w:after="40"/>
        <w:ind w:left="360"/>
      </w:pPr>
      <w:r>
        <w:t xml:space="preserve">   4.2 Model Loading and Optimizer Factory .................................... 14</w:t>
      </w:r>
    </w:p>
    <w:p>
      <w:pPr>
        <w:spacing w:after="40"/>
        <w:ind w:left="360"/>
      </w:pPr>
      <w:r>
        <w:t xml:space="preserve">   4.3 Custom Training Loop and Mixed Precision ............................... 14</w:t>
      </w:r>
    </w:p>
    <w:p>
      <w:pPr>
        <w:spacing w:after="40"/>
        <w:ind w:left="360"/>
      </w:pPr>
      <w:r>
        <w:t xml:space="preserve">   4.4 Gradient Tracking and Evaluation Pipeline .............................. 15</w:t>
      </w:r>
    </w:p>
    <w:p>
      <w:pPr>
        <w:spacing w:after="40"/>
        <w:ind w:left="360"/>
      </w:pPr>
      <w:r>
        <w:t xml:space="preserve">   4.5 System Architecture and Workflow Schemas ............................... 15</w:t>
      </w:r>
    </w:p>
    <w:p>
      <w:pPr>
        <w:spacing w:after="40"/>
        <w:ind w:left="0"/>
      </w:pPr>
      <w:r>
        <w:rPr>
          <w:b/>
        </w:rPr>
        <w:t>5. Experimental Results ....................................................... 16</w:t>
      </w:r>
    </w:p>
    <w:p>
      <w:pPr>
        <w:spacing w:after="40"/>
        <w:ind w:left="360"/>
      </w:pPr>
      <w:r>
        <w:t xml:space="preserve">   5.1 Summary Table of Benchmark Results ..................................... 16</w:t>
      </w:r>
    </w:p>
    <w:p>
      <w:pPr>
        <w:spacing w:after="40"/>
        <w:ind w:left="360"/>
      </w:pPr>
      <w:r>
        <w:t xml:space="preserve">   5.2 Visual Analysis of Convergence and Metrics ............................. 17</w:t>
      </w:r>
    </w:p>
    <w:p>
      <w:pPr>
        <w:spacing w:after="40"/>
        <w:ind w:left="360"/>
      </w:pPr>
      <w:r>
        <w:t xml:space="preserve">   5.3 Sensitivity and Robustness Analyses (Learning Rate &amp; Batch Size) .......... 19</w:t>
      </w:r>
    </w:p>
    <w:p>
      <w:pPr>
        <w:spacing w:after="40"/>
        <w:ind w:left="0"/>
      </w:pPr>
      <w:r>
        <w:rPr>
          <w:b/>
        </w:rPr>
        <w:t>6. Scientific Discussion ...................................................... 21</w:t>
      </w:r>
    </w:p>
    <w:p>
      <w:pPr>
        <w:spacing w:after="40"/>
        <w:ind w:left="360"/>
      </w:pPr>
      <w:r>
        <w:t xml:space="preserve">   6.1 Why AdaFactor Achieves Top Performance ................................. 21</w:t>
      </w:r>
    </w:p>
    <w:p>
      <w:pPr>
        <w:spacing w:after="40"/>
        <w:ind w:left="360"/>
      </w:pPr>
      <w:r>
        <w:t xml:space="preserve">   6.2 Analysis of SGD Baseline Failure ....................................... 21</w:t>
      </w:r>
    </w:p>
    <w:p>
      <w:pPr>
        <w:spacing w:after="40"/>
        <w:ind w:left="360"/>
      </w:pPr>
      <w:r>
        <w:t xml:space="preserve">   6.3 Convergence Dynamics of Lion and LAMB .................................. 22</w:t>
      </w:r>
    </w:p>
    <w:p>
      <w:pPr>
        <w:spacing w:after="40"/>
        <w:ind w:left="360"/>
      </w:pPr>
      <w:r>
        <w:t xml:space="preserve">   6.4 Multi-Criteria Evaluation Matrix ....................................... 22</w:t>
      </w:r>
    </w:p>
    <w:p>
      <w:pPr>
        <w:spacing w:after="40"/>
        <w:ind w:left="0"/>
      </w:pPr>
      <w:r>
        <w:rPr>
          <w:b/>
        </w:rPr>
        <w:t>7. Threats to Validity ........................................................ 24</w:t>
      </w:r>
    </w:p>
    <w:p>
      <w:pPr>
        <w:spacing w:after="40"/>
        <w:ind w:left="360"/>
      </w:pPr>
      <w:r>
        <w:t xml:space="preserve">   7.1 Internal Validity ...................................................... 24</w:t>
      </w:r>
    </w:p>
    <w:p>
      <w:pPr>
        <w:spacing w:after="40"/>
        <w:ind w:left="360"/>
      </w:pPr>
      <w:r>
        <w:t xml:space="preserve">   7.2 External Validity ...................................................... 24</w:t>
      </w:r>
    </w:p>
    <w:p>
      <w:pPr>
        <w:spacing w:after="40"/>
        <w:ind w:left="360"/>
      </w:pPr>
      <w:r>
        <w:t xml:space="preserve">   7.3 Statistical and Construct Validity ..................................... 24</w:t>
      </w:r>
    </w:p>
    <w:p>
      <w:pPr>
        <w:spacing w:after="40"/>
        <w:ind w:left="0"/>
      </w:pPr>
      <w:r>
        <w:rPr>
          <w:b/>
        </w:rPr>
        <w:t>8. Perspectives and Research Extensions ....................................... 25</w:t>
      </w:r>
    </w:p>
    <w:p>
      <w:pPr>
        <w:spacing w:after="40"/>
        <w:ind w:left="0"/>
      </w:pPr>
      <w:r>
        <w:rPr>
          <w:b/>
        </w:rPr>
        <w:t>9. Final Recommendation and Conclusion ........................................ 26</w:t>
      </w:r>
    </w:p>
    <w:p>
      <w:pPr>
        <w:spacing w:after="40"/>
        <w:ind w:left="0"/>
      </w:pPr>
      <w:r>
        <w:rPr>
          <w:b/>
        </w:rPr>
        <w:t>Bibliography .................................................................. 27</w:t>
      </w:r>
    </w:p>
    <w:p>
      <w:pPr>
        <w:spacing w:after="40"/>
        <w:ind w:left="0"/>
      </w:pPr>
      <w:r>
        <w:rPr>
          <w:b/>
        </w:rPr>
        <w:t>Appendix A – Source Code Repository ........................................... 28</w:t>
      </w:r>
    </w:p>
    <w:p>
      <w:r>
        <w:br w:type="page"/>
      </w:r>
    </w:p>
    <w:p>
      <w:r>
        <w:rPr>
          <w:b/>
          <w:color w:val="1F4E79"/>
          <w:sz w:val="26"/>
        </w:rPr>
        <w:t>List of Figures</w:t>
      </w:r>
    </w:p>
    <w:p>
      <w:pPr>
        <w:spacing w:after="40"/>
      </w:pPr>
      <w:r>
        <w:rPr>
          <w:i/>
        </w:rPr>
        <w:t xml:space="preserve">Figure 1.1: Global NLP architecture flowchart outlining preprocessing, tokenization, and DistilBERT execution </w:t>
      </w:r>
      <w:r/>
      <w:r>
        <w:t xml:space="preserve"> 15</w:t>
      </w:r>
    </w:p>
    <w:p>
      <w:pPr>
        <w:spacing w:after="40"/>
      </w:pPr>
      <w:r>
        <w:rPr>
          <w:i/>
        </w:rPr>
        <w:t xml:space="preserve">Figure 1.2: Experimental pipeline outlining dataset splitting, multi-optimizer benchmarking, and metric extraction </w:t>
      </w:r>
      <w:r/>
      <w:r>
        <w:t xml:space="preserve"> 15</w:t>
      </w:r>
    </w:p>
    <w:p>
      <w:pPr>
        <w:spacing w:after="40"/>
      </w:pPr>
      <w:r>
        <w:rPr>
          <w:i/>
        </w:rPr>
        <w:t xml:space="preserve">Figure 1.3: Layer-wise structure showing gradient norm extraction points across the model components </w:t>
      </w:r>
      <w:r/>
      <w:r>
        <w:t xml:space="preserve"> 15</w:t>
      </w:r>
    </w:p>
    <w:p>
      <w:pPr>
        <w:spacing w:after="40"/>
      </w:pPr>
      <w:r>
        <w:rPr>
          <w:i/>
        </w:rPr>
        <w:t xml:space="preserve">Figure 3.1: Dataset exploration showing label distribution (left) and token length histogram (right) </w:t>
      </w:r>
      <w:r/>
      <w:r>
        <w:t xml:space="preserve"> 12</w:t>
      </w:r>
    </w:p>
    <w:p>
      <w:pPr>
        <w:spacing w:after="40"/>
      </w:pPr>
      <w:r>
        <w:rPr>
          <w:i/>
        </w:rPr>
        <w:t xml:space="preserve">Figure 5.1: Training and validation loss curves over the three training epochs </w:t>
      </w:r>
      <w:r/>
      <w:r>
        <w:t xml:space="preserve"> 17</w:t>
      </w:r>
    </w:p>
    <w:p>
      <w:pPr>
        <w:spacing w:after="40"/>
      </w:pPr>
      <w:r>
        <w:rPr>
          <w:i/>
        </w:rPr>
        <w:t xml:space="preserve">Figure 5.2: Validation accuracy (left) and F1-score (right) trajectories across epochs </w:t>
      </w:r>
      <w:r/>
      <w:r>
        <w:t xml:space="preserve"> 17</w:t>
      </w:r>
    </w:p>
    <w:p>
      <w:pPr>
        <w:spacing w:after="40"/>
      </w:pPr>
      <w:r>
        <w:rPr>
          <w:i/>
        </w:rPr>
        <w:t xml:space="preserve">Figure 5.3: Global L2 gradient norm evolution over training steps </w:t>
      </w:r>
      <w:r>
        <w:t>.....</w:t>
      </w:r>
      <w:r>
        <w:t xml:space="preserve"> 18</w:t>
      </w:r>
    </w:p>
    <w:p>
      <w:pPr>
        <w:spacing w:after="40"/>
      </w:pPr>
      <w:r>
        <w:rPr>
          <w:i/>
        </w:rPr>
        <w:t xml:space="preserve">Figure 5.4: Detailed layer-wise gradient norm comparison at Epoch 3 </w:t>
      </w:r>
      <w:r>
        <w:t>...</w:t>
      </w:r>
      <w:r>
        <w:t xml:space="preserve"> 18</w:t>
      </w:r>
    </w:p>
    <w:p>
      <w:pPr>
        <w:spacing w:after="40"/>
      </w:pPr>
      <w:r>
        <w:rPr>
          <w:i/>
        </w:rPr>
        <w:t xml:space="preserve">Figure 5.5: Bar charts comparing test accuracy, F1-score, training time, and peak GPU memory </w:t>
      </w:r>
      <w:r/>
      <w:r>
        <w:t xml:space="preserve"> 18</w:t>
      </w:r>
    </w:p>
    <w:p>
      <w:pPr>
        <w:spacing w:after="40"/>
      </w:pPr>
      <w:r>
        <w:rPr>
          <w:i/>
        </w:rPr>
        <w:t xml:space="preserve">Figure 5.6: Confusion matrix on the IMDB test set for the recommended optimizer (AdaFactor) </w:t>
      </w:r>
      <w:r/>
      <w:r>
        <w:t xml:space="preserve"> 19</w:t>
      </w:r>
    </w:p>
    <w:p>
      <w:pPr>
        <w:spacing w:after="40"/>
      </w:pPr>
      <w:r>
        <w:rPr>
          <w:i/>
        </w:rPr>
        <w:t xml:space="preserve">Figure 5.7: Learning rate sensitivity curves showing validation F1-score (left) and validation loss (right) </w:t>
      </w:r>
      <w:r/>
      <w:r>
        <w:t xml:space="preserve"> 19</w:t>
      </w:r>
    </w:p>
    <w:p>
      <w:pPr>
        <w:spacing w:after="40"/>
      </w:pPr>
      <w:r>
        <w:rPr>
          <w:i/>
        </w:rPr>
        <w:t xml:space="preserve">Figure 5.8: Batch size robustness curves showing validation F1-score, peak GPU memory, and gradient norm </w:t>
      </w:r>
      <w:r/>
      <w:r>
        <w:t xml:space="preserve"> 20</w:t>
      </w:r>
    </w:p>
    <w:p/>
    <w:p>
      <w:r>
        <w:rPr>
          <w:b/>
          <w:color w:val="1F4E79"/>
          <w:sz w:val="26"/>
        </w:rPr>
        <w:t>List of Tables</w:t>
      </w:r>
    </w:p>
    <w:p>
      <w:pPr>
        <w:spacing w:after="40"/>
      </w:pPr>
      <w:r>
        <w:rPr>
          <w:b/>
        </w:rPr>
        <w:t xml:space="preserve">Table 2.1: Comparative literature summary on Transformer optimizers </w:t>
      </w:r>
      <w:r>
        <w:t>....</w:t>
      </w:r>
      <w:r>
        <w:t xml:space="preserve"> 7</w:t>
      </w:r>
    </w:p>
    <w:p>
      <w:pPr>
        <w:spacing w:after="40"/>
      </w:pPr>
      <w:r>
        <w:rPr>
          <w:b/>
        </w:rPr>
        <w:t xml:space="preserve">Table 3.1: Fixed hyperparameters and common experimental protocol </w:t>
      </w:r>
      <w:r>
        <w:t>.....</w:t>
      </w:r>
      <w:r>
        <w:t xml:space="preserve"> 13</w:t>
      </w:r>
    </w:p>
    <w:p>
      <w:pPr>
        <w:spacing w:after="40"/>
      </w:pPr>
      <w:r>
        <w:rPr>
          <w:b/>
        </w:rPr>
        <w:t xml:space="preserve">Table 5.1: Performance and resource efficiency benchmark of the five optimizers on the IMDB test set </w:t>
      </w:r>
      <w:r/>
      <w:r>
        <w:t xml:space="preserve"> 16</w:t>
      </w:r>
    </w:p>
    <w:p>
      <w:pPr>
        <w:spacing w:after="40"/>
      </w:pPr>
      <w:r>
        <w:rPr>
          <w:b/>
        </w:rPr>
        <w:t xml:space="preserve">Table 5.2: Detailed sensitivity of optimizers to learning rate variations (1 epoch) </w:t>
      </w:r>
      <w:r/>
      <w:r>
        <w:t xml:space="preserve"> 19</w:t>
      </w:r>
    </w:p>
    <w:p>
      <w:pPr>
        <w:spacing w:after="40"/>
      </w:pPr>
      <w:r>
        <w:rPr>
          <w:b/>
        </w:rPr>
        <w:t xml:space="preserve">Table 5.3: Impact of batch size variations on validation performance and resource consumption (1 epoch) </w:t>
      </w:r>
      <w:r/>
      <w:r>
        <w:t xml:space="preserve"> 20</w:t>
      </w:r>
    </w:p>
    <w:p>
      <w:pPr>
        <w:spacing w:after="40"/>
      </w:pPr>
      <w:r>
        <w:rPr>
          <w:b/>
        </w:rPr>
        <w:t xml:space="preserve">Table 6.1: Final multi-criteria comparative matrix </w:t>
      </w:r>
      <w:r>
        <w:t>....................</w:t>
      </w:r>
      <w:r>
        <w:t xml:space="preserve"> 23</w:t>
      </w:r>
    </w:p>
    <w:p>
      <w:r>
        <w:br w:type="page"/>
      </w:r>
    </w:p>
    <w:p>
      <w:pPr>
        <w:pStyle w:val="Heading1"/>
        <w:spacing w:before="240" w:after="120"/>
      </w:pPr>
      <w:r>
        <w:rPr>
          <w:b/>
          <w:color w:val="1F4E79"/>
          <w:sz w:val="32"/>
        </w:rPr>
        <w:t>1. Introduction</w:t>
      </w:r>
    </w:p>
    <w:p>
      <w:r>
        <w:rPr>
          <w:b/>
        </w:rPr>
        <w:t>1.1 Context and Problem Statement</w:t>
        <w:br/>
      </w:r>
    </w:p>
    <w:p>
      <w:pPr>
        <w:jc w:val="both"/>
      </w:pPr>
      <w:r>
        <w:t>In the contemporary landscape of Natural Language Processing (NLP), text classification is a cornerstone application, enabling systems to categorize text corpus, extract sentiment, and analyze user behavior. Sentiment analysis on long narratives, such as movie reviews, presents specific challenges since text reviews often contain subtle linguistic cues, negations, and complex dependency structures. Performing this classification with high accuracy requires deep neural networks capable of learning hierarchical semantic representations. However, training these models or fine-tuning them on specific target domains is computationally expensive and highly sensitive to optimization trajectories.</w:t>
      </w:r>
    </w:p>
    <w:p>
      <w:r>
        <w:rPr>
          <w:b/>
        </w:rPr>
        <w:t>1.2 Importance of Transformer Architectures in NLP</w:t>
        <w:br/>
      </w:r>
    </w:p>
    <w:p>
      <w:pPr>
        <w:jc w:val="both"/>
      </w:pPr>
      <w:r>
        <w:t>Since their introduction by Vaswani et al. (2017), Transformer architectures based entirely on self-attention mechanisms have revolutionized NLP, replacing recurrent networks (RNNs) and convolutional networks (CNNs). Models like BERT (Bidirectional Encoder Representations from Transformers) by Devlin et al. (2018) pre-train bidirectionally on vast text corpora, capturing rich contextual semantics. While BERT achieves remarkable generalizability, its high parameter count (~110 million for BERT-base) demands significant GPU memory and training time. To address this efficiency bottleneck, Sanh et al. (2019) introduced DistilBERT, a compressed variant trained via knowledge distillation. DistilBERT reduces the parameter count by 40% while preserving 97% of BERT's language understanding capabilities, making it an ideal model for academic benchmarks and resource-constrained deployment.</w:t>
      </w:r>
    </w:p>
    <w:p>
      <w:r>
        <w:rPr>
          <w:b/>
        </w:rPr>
        <w:t>1.3 Role and Challenges of Optimization Algorithms</w:t>
        <w:br/>
      </w:r>
    </w:p>
    <w:p>
      <w:pPr>
        <w:jc w:val="both"/>
      </w:pPr>
      <w:r>
        <w:t>The optimization landscape of Transformer networks is highly non-convex, characterized by sharp curvatures, flat basins, and numerous saddle points. Traditional non-adaptive optimization methods, such as Stochastic Gradient Descent (SGD), apply a uniform learning rate to all parameters. While SGD works well for vision models, it struggles in Transformers because different layers (such as the embedding matrix vs. the attention heads vs. the classification head) experience drastically different gradient scales. To overcome this, adaptive optimization methods (e.g., AdamW, AdaFactor, Lion) dynamically scale the learning rate for each individual parameter based on historical gradient moments. Decoupling weight decay from the gradient updates (as in AdamW) further stabilizes regularization, making adaptive optimizers the default choice.</w:t>
      </w:r>
    </w:p>
    <w:p>
      <w:r>
        <w:rPr>
          <w:b/>
        </w:rPr>
        <w:t>1.4 Scientific Objectives of the Benchmark</w:t>
        <w:br/>
      </w:r>
    </w:p>
    <w:p>
      <w:pPr>
        <w:jc w:val="both"/>
      </w:pPr>
      <w:r>
        <w:t>The primary goal of this research is to carry out a rigorous empirical study comparing five optimization methods for fine-tuning DistilBERT on the IMDB sentiment classification task. We compare a non-adaptive baseline (SGD with Momentum) against four modern adaptive methods: AdamW, AdaFactor, LAMB, and Lion. Our objectives are to analyze their convergence speed, learning rate sensitivity, batch size robustness, memory efficiency, and internal layer-wise gradient dynamics. This multi-dimensional evaluation will help identify the optimal trade-off between task performance and resource efficiency.</w:t>
      </w:r>
    </w:p>
    <w:p>
      <w:r>
        <w:br w:type="page"/>
      </w:r>
    </w:p>
    <w:p>
      <w:pPr>
        <w:pStyle w:val="Heading1"/>
        <w:spacing w:before="240" w:after="120"/>
      </w:pPr>
      <w:r>
        <w:rPr>
          <w:b/>
          <w:color w:val="1F4E79"/>
          <w:sz w:val="32"/>
        </w:rPr>
        <w:t>2. Literature Review and Theoretical Foundations</w:t>
      </w:r>
    </w:p>
    <w:p>
      <w:r>
        <w:rPr>
          <w:b/>
        </w:rPr>
        <w:t>2.1 Related Work</w:t>
        <w:br/>
      </w:r>
    </w:p>
    <w:p>
      <w:pPr>
        <w:jc w:val="both"/>
      </w:pPr>
      <w:r>
        <w:t>Optimization in deep learning has evolved from simple first-order descent algorithms to complex adaptive schemes. The standard Adam optimizer, proposed by Kingma &amp; Ba (2014), combined the concepts of momentum and adaptive learning rates, quickly becoming the standard for deep neural networks. However, Loshchilov &amp; Hutter (2017) demonstrated that the traditional L2 regularization implementation in Adam leads to suboptimal generalization because the weight decay is scaled by the inverse of the gradient variance. They proposed AdamW, which decouples the weight decay update, yielding substantial generalization gains in NLP tasks.</w:t>
      </w:r>
    </w:p>
    <w:p>
      <w:pPr>
        <w:jc w:val="both"/>
      </w:pPr>
      <w:r>
        <w:t>To mitigate the high GPU memory overhead of storing running moments for millions of parameters, Shazeer &amp; Stern (2018) introduced AdaFactor. By factorizing the second-moment accumulator matrix, AdaFactor achieves sublinear memory complexity. For large-scale distributed training, You et al. (2019) introduced LAMB, which applies layer-wise normalization (trust ratios) to prevent exploding updates, enabling training with very large batch sizes. More recently, Chen et al. (2023) proposed Lion, which uses an evolutionary-derived algorithm that utilizes only the sign of the momentum, reducing memory use (storing only one moment state instead of two) and regularizing parameter updates.</w:t>
      </w:r>
    </w:p>
    <w:p>
      <w:r>
        <w:rPr>
          <w:b/>
        </w:rPr>
        <w:t>2.2 Comparative Literature Summary Table</w:t>
        <w:br/>
      </w:r>
    </w:p>
    <w:p>
      <w:pPr>
        <w:spacing w:after="40"/>
        <w:jc w:val="left"/>
      </w:pPr>
      <w:r>
        <w:rPr>
          <w:b/>
          <w:sz w:val="19"/>
        </w:rPr>
        <w:t>Table 2.1: Comparative literature summary on Transformer optimizers.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tblBorders>
      </w:tblPr>
      <w:tblGrid>
        <w:gridCol w:w="2268"/>
        <w:gridCol w:w="2268"/>
        <w:gridCol w:w="2268"/>
        <w:gridCol w:w="2268"/>
      </w:tblGrid>
      <w:tr>
        <w:tc>
          <w:tcPr>
            <w:tcW w:type="dxa" w:w="2268"/>
            <w:shd w:fill="1F4E79"/>
            <w:tcMar>
              <w:top w:w="100" w:type="dxa"/>
              <w:bottom w:w="100" w:type="dxa"/>
              <w:left w:w="150" w:type="dxa"/>
              <w:right w:w="150" w:type="dxa"/>
            </w:tcMar>
          </w:tcPr>
          <w:p>
            <w:r>
              <w:rPr>
                <w:b/>
                <w:color w:val="FFFFFF"/>
              </w:rPr>
              <w:t>Author</w:t>
            </w:r>
          </w:p>
        </w:tc>
        <w:tc>
          <w:tcPr>
            <w:tcW w:type="dxa" w:w="2268"/>
            <w:shd w:fill="1F4E79"/>
            <w:tcMar>
              <w:top w:w="100" w:type="dxa"/>
              <w:bottom w:w="100" w:type="dxa"/>
              <w:left w:w="150" w:type="dxa"/>
              <w:right w:w="150" w:type="dxa"/>
            </w:tcMar>
          </w:tcPr>
          <w:p>
            <w:r>
              <w:rPr>
                <w:b/>
                <w:color w:val="FFFFFF"/>
              </w:rPr>
              <w:t>Optimizer</w:t>
            </w:r>
          </w:p>
        </w:tc>
        <w:tc>
          <w:tcPr>
            <w:tcW w:type="dxa" w:w="2268"/>
            <w:shd w:fill="1F4E79"/>
            <w:tcMar>
              <w:top w:w="100" w:type="dxa"/>
              <w:bottom w:w="100" w:type="dxa"/>
              <w:left w:w="150" w:type="dxa"/>
              <w:right w:w="150" w:type="dxa"/>
            </w:tcMar>
          </w:tcPr>
          <w:p>
            <w:r>
              <w:rPr>
                <w:b/>
                <w:color w:val="FFFFFF"/>
              </w:rPr>
              <w:t>Target Domain</w:t>
            </w:r>
          </w:p>
        </w:tc>
        <w:tc>
          <w:tcPr>
            <w:tcW w:type="dxa" w:w="2268"/>
            <w:shd w:fill="1F4E79"/>
            <w:tcMar>
              <w:top w:w="100" w:type="dxa"/>
              <w:bottom w:w="100" w:type="dxa"/>
              <w:left w:w="150" w:type="dxa"/>
              <w:right w:w="150" w:type="dxa"/>
            </w:tcMar>
          </w:tcPr>
          <w:p>
            <w:r>
              <w:rPr>
                <w:b/>
                <w:color w:val="FFFFFF"/>
              </w:rPr>
              <w:t>Key Conclusion</w:t>
            </w:r>
          </w:p>
        </w:tc>
      </w:tr>
      <w:tr>
        <w:tc>
          <w:tcPr>
            <w:tcW w:type="dxa" w:w="2268"/>
            <w:shd w:fill="FFFFFF"/>
            <w:tcMar>
              <w:top w:w="100" w:type="dxa"/>
              <w:bottom w:w="100" w:type="dxa"/>
              <w:left w:w="150" w:type="dxa"/>
              <w:right w:w="150" w:type="dxa"/>
            </w:tcMar>
          </w:tcPr>
          <w:p>
            <w:r>
              <w:t>Loshchilov &amp; Hutter (2017)</w:t>
            </w:r>
          </w:p>
        </w:tc>
        <w:tc>
          <w:tcPr>
            <w:tcW w:type="dxa" w:w="2268"/>
            <w:shd w:fill="FFFFFF"/>
            <w:tcMar>
              <w:top w:w="100" w:type="dxa"/>
              <w:bottom w:w="100" w:type="dxa"/>
              <w:left w:w="150" w:type="dxa"/>
              <w:right w:w="150" w:type="dxa"/>
            </w:tcMar>
          </w:tcPr>
          <w:p>
            <w:r>
              <w:t>AdamW</w:t>
            </w:r>
          </w:p>
        </w:tc>
        <w:tc>
          <w:tcPr>
            <w:tcW w:type="dxa" w:w="2268"/>
            <w:shd w:fill="FFFFFF"/>
            <w:tcMar>
              <w:top w:w="100" w:type="dxa"/>
              <w:bottom w:w="100" w:type="dxa"/>
              <w:left w:w="150" w:type="dxa"/>
              <w:right w:w="150" w:type="dxa"/>
            </w:tcMar>
          </w:tcPr>
          <w:p>
            <w:r>
              <w:t>General Deep Learning &amp; NLP</w:t>
            </w:r>
          </w:p>
        </w:tc>
        <w:tc>
          <w:tcPr>
            <w:tcW w:type="dxa" w:w="2268"/>
            <w:shd w:fill="FFFFFF"/>
            <w:tcMar>
              <w:top w:w="100" w:type="dxa"/>
              <w:bottom w:w="100" w:type="dxa"/>
              <w:left w:w="150" w:type="dxa"/>
              <w:right w:w="150" w:type="dxa"/>
            </w:tcMar>
          </w:tcPr>
          <w:p>
            <w:r>
              <w:t>Decouples weight decay from adaptive updates, significantly improving generalization in Transformers.</w:t>
            </w:r>
          </w:p>
        </w:tc>
      </w:tr>
      <w:tr>
        <w:tc>
          <w:tcPr>
            <w:tcW w:type="dxa" w:w="2268"/>
            <w:shd w:fill="F2F4F7"/>
            <w:tcMar>
              <w:top w:w="100" w:type="dxa"/>
              <w:bottom w:w="100" w:type="dxa"/>
              <w:left w:w="150" w:type="dxa"/>
              <w:right w:w="150" w:type="dxa"/>
            </w:tcMar>
          </w:tcPr>
          <w:p>
            <w:r>
              <w:t>Shazeer &amp; Stern (2018)</w:t>
            </w:r>
          </w:p>
        </w:tc>
        <w:tc>
          <w:tcPr>
            <w:tcW w:type="dxa" w:w="2268"/>
            <w:shd w:fill="F2F4F7"/>
            <w:tcMar>
              <w:top w:w="100" w:type="dxa"/>
              <w:bottom w:w="100" w:type="dxa"/>
              <w:left w:w="150" w:type="dxa"/>
              <w:right w:w="150" w:type="dxa"/>
            </w:tcMar>
          </w:tcPr>
          <w:p>
            <w:r>
              <w:t>AdaFactor</w:t>
            </w:r>
          </w:p>
        </w:tc>
        <w:tc>
          <w:tcPr>
            <w:tcW w:type="dxa" w:w="2268"/>
            <w:shd w:fill="F2F4F7"/>
            <w:tcMar>
              <w:top w:w="100" w:type="dxa"/>
              <w:bottom w:w="100" w:type="dxa"/>
              <w:left w:w="150" w:type="dxa"/>
              <w:right w:w="150" w:type="dxa"/>
            </w:tcMar>
          </w:tcPr>
          <w:p>
            <w:r>
              <w:t>Large NLP Models (T5)</w:t>
            </w:r>
          </w:p>
        </w:tc>
        <w:tc>
          <w:tcPr>
            <w:tcW w:type="dxa" w:w="2268"/>
            <w:shd w:fill="F2F4F7"/>
            <w:tcMar>
              <w:top w:w="100" w:type="dxa"/>
              <w:bottom w:w="100" w:type="dxa"/>
              <w:left w:w="150" w:type="dxa"/>
              <w:right w:w="150" w:type="dxa"/>
            </w:tcMar>
          </w:tcPr>
          <w:p>
            <w:r>
              <w:t>Factorizes the second-moment accumulator to reduce GPU memory footprint while maintaining convergence properties.</w:t>
            </w:r>
          </w:p>
        </w:tc>
      </w:tr>
      <w:tr>
        <w:tc>
          <w:tcPr>
            <w:tcW w:type="dxa" w:w="2268"/>
            <w:shd w:fill="FFFFFF"/>
            <w:tcMar>
              <w:top w:w="100" w:type="dxa"/>
              <w:bottom w:w="100" w:type="dxa"/>
              <w:left w:w="150" w:type="dxa"/>
              <w:right w:w="150" w:type="dxa"/>
            </w:tcMar>
          </w:tcPr>
          <w:p>
            <w:r>
              <w:t>You et al. (2019)</w:t>
            </w:r>
          </w:p>
        </w:tc>
        <w:tc>
          <w:tcPr>
            <w:tcW w:type="dxa" w:w="2268"/>
            <w:shd w:fill="FFFFFF"/>
            <w:tcMar>
              <w:top w:w="100" w:type="dxa"/>
              <w:bottom w:w="100" w:type="dxa"/>
              <w:left w:w="150" w:type="dxa"/>
              <w:right w:w="150" w:type="dxa"/>
            </w:tcMar>
          </w:tcPr>
          <w:p>
            <w:r>
              <w:t>LAMB</w:t>
            </w:r>
          </w:p>
        </w:tc>
        <w:tc>
          <w:tcPr>
            <w:tcW w:type="dxa" w:w="2268"/>
            <w:shd w:fill="FFFFFF"/>
            <w:tcMar>
              <w:top w:w="100" w:type="dxa"/>
              <w:bottom w:w="100" w:type="dxa"/>
              <w:left w:w="150" w:type="dxa"/>
              <w:right w:w="150" w:type="dxa"/>
            </w:tcMar>
          </w:tcPr>
          <w:p>
            <w:r>
              <w:t>Large-Batch Training (BERT)</w:t>
            </w:r>
          </w:p>
        </w:tc>
        <w:tc>
          <w:tcPr>
            <w:tcW w:type="dxa" w:w="2268"/>
            <w:shd w:fill="FFFFFF"/>
            <w:tcMar>
              <w:top w:w="100" w:type="dxa"/>
              <w:bottom w:w="100" w:type="dxa"/>
              <w:left w:w="150" w:type="dxa"/>
              <w:right w:w="150" w:type="dxa"/>
            </w:tcMar>
          </w:tcPr>
          <w:p>
            <w:r>
              <w:t>Introduces layer-wise trust ratios, stabilizing training and allowing scaling up of batch sizes to 32k.</w:t>
            </w:r>
          </w:p>
        </w:tc>
      </w:tr>
      <w:tr>
        <w:tc>
          <w:tcPr>
            <w:tcW w:type="dxa" w:w="2268"/>
            <w:shd w:fill="F2F4F7"/>
            <w:tcMar>
              <w:top w:w="100" w:type="dxa"/>
              <w:bottom w:w="100" w:type="dxa"/>
              <w:left w:w="150" w:type="dxa"/>
              <w:right w:w="150" w:type="dxa"/>
            </w:tcMar>
          </w:tcPr>
          <w:p>
            <w:r>
              <w:t>Chen et al. (2023)</w:t>
            </w:r>
          </w:p>
        </w:tc>
        <w:tc>
          <w:tcPr>
            <w:tcW w:type="dxa" w:w="2268"/>
            <w:shd w:fill="F2F4F7"/>
            <w:tcMar>
              <w:top w:w="100" w:type="dxa"/>
              <w:bottom w:w="100" w:type="dxa"/>
              <w:left w:w="150" w:type="dxa"/>
              <w:right w:w="150" w:type="dxa"/>
            </w:tcMar>
          </w:tcPr>
          <w:p>
            <w:r>
              <w:t>Lion</w:t>
            </w:r>
          </w:p>
        </w:tc>
        <w:tc>
          <w:tcPr>
            <w:tcW w:type="dxa" w:w="2268"/>
            <w:shd w:fill="F2F4F7"/>
            <w:tcMar>
              <w:top w:w="100" w:type="dxa"/>
              <w:bottom w:w="100" w:type="dxa"/>
              <w:left w:w="150" w:type="dxa"/>
              <w:right w:w="150" w:type="dxa"/>
            </w:tcMar>
          </w:tcPr>
          <w:p>
            <w:r>
              <w:t>Vision &amp; Language Modeling</w:t>
            </w:r>
          </w:p>
        </w:tc>
        <w:tc>
          <w:tcPr>
            <w:tcW w:type="dxa" w:w="2268"/>
            <w:shd w:fill="F2F4F7"/>
            <w:tcMar>
              <w:top w:w="100" w:type="dxa"/>
              <w:bottom w:w="100" w:type="dxa"/>
              <w:left w:w="150" w:type="dxa"/>
              <w:right w:w="150" w:type="dxa"/>
            </w:tcMar>
          </w:tcPr>
          <w:p>
            <w:r>
              <w:t>Discovers a sign-based momentum optimizer via program search, requiring less memory and accelerating computation.</w:t>
            </w:r>
          </w:p>
        </w:tc>
      </w:tr>
    </w:tbl>
    <w:p/>
    <w:p>
      <w:r>
        <w:rPr>
          <w:b/>
        </w:rPr>
        <w:t>2.3 Theoretical Foundations of Optimization Algorithms</w:t>
        <w:br/>
      </w:r>
    </w:p>
    <w:p>
      <w:pPr>
        <w:jc w:val="left"/>
      </w:pPr>
      <w:r>
        <w:rPr>
          <w:b/>
        </w:rPr>
        <w:t>2.3.1 Stochastic Gradient Descent with Momentum (SGD + Momentum)</w:t>
        <w:br/>
      </w:r>
    </w:p>
    <w:p>
      <w:pPr>
        <w:jc w:val="both"/>
      </w:pPr>
      <w:r>
        <w:t>Principle and Intuition: Traditional SGD updates parameters along the negative direction of the current gradient. Momentum simulates physical inertia by accumulating past gradients into a velocity vector v_t. This accelerates descent in directions of consistent gradients and dampens oscillations in orthogonal directions.</w:t>
        <w:br/>
        <w:t>Mathematical Formulation:</w:t>
      </w:r>
    </w:p>
    <w:p>
      <w:pPr>
        <w:jc w:val="center"/>
      </w:pPr>
      <w:r>
        <w:rPr>
          <w:b/>
        </w:rPr>
        <w:t>v_t = γ v_{t-1} + η [ ∇ f(θ_t) + λ θ_t ]</w:t>
      </w:r>
      <w:r>
        <w:rPr>
          <w:i/>
        </w:rPr>
        <w:tab/>
        <w:t>(Eq. 2.1)</w:t>
      </w:r>
    </w:p>
    <w:p>
      <w:pPr>
        <w:jc w:val="center"/>
      </w:pPr>
      <w:r>
        <w:rPr>
          <w:b/>
        </w:rPr>
        <w:t>θ_{t+1} = θ_t - v_t</w:t>
      </w:r>
      <w:r>
        <w:rPr>
          <w:i/>
        </w:rPr>
        <w:tab/>
        <w:t>(Eq. 2.2)</w:t>
      </w:r>
    </w:p>
    <w:p>
      <w:pPr>
        <w:jc w:val="both"/>
      </w:pPr>
      <w:r>
        <w:t>where γ is the momentum factor (typically 0.9), η is the global learning rate, and λ is the L2 regularization coefficient.</w:t>
        <w:br/>
        <w:t>Advantages: Extremely memory-efficient as it only stores the velocity vector v_t; low computational complexity.</w:t>
        <w:br/>
        <w:t>Limits: Applies a uniform learning rate, which is inefficient for networks with diverse layer types like Transformers where gradients across layers differ by orders of magnitude.</w:t>
      </w:r>
    </w:p>
    <w:p>
      <w:pPr>
        <w:jc w:val="left"/>
      </w:pPr>
      <w:r>
        <w:rPr>
          <w:b/>
        </w:rPr>
        <w:t>2.3.2 AdamW (Decoupled Weight Decay)</w:t>
        <w:br/>
      </w:r>
    </w:p>
    <w:p>
      <w:pPr>
        <w:jc w:val="both"/>
      </w:pPr>
      <w:r>
        <w:t>Principle and Intuition: AdamW computes adaptive learning rates for each parameter by tracking the first moment (momentum) and the second moment (uncentered variance) of gradients, while decoupling weight decay from the gradient moments. This maintains effective regularization and prevents parameter scaling anomalies.</w:t>
        <w:br/>
        <w:t>Mathematical Formulation:</w:t>
      </w:r>
    </w:p>
    <w:p>
      <w:pPr>
        <w:jc w:val="center"/>
      </w:pPr>
      <w:r>
        <w:rPr>
          <w:b/>
        </w:rPr>
        <w:t>m_t = β_1 m_{t-1} + (1 - β_1) g_t</w:t>
      </w:r>
      <w:r>
        <w:rPr>
          <w:i/>
        </w:rPr>
        <w:tab/>
        <w:t>(Eq. 2.3)</w:t>
      </w:r>
    </w:p>
    <w:p>
      <w:pPr>
        <w:jc w:val="center"/>
      </w:pPr>
      <w:r>
        <w:rPr>
          <w:b/>
        </w:rPr>
        <w:t>v_t = β_2 v_{t-1} + (1 - β_2) g_t^2</w:t>
      </w:r>
      <w:r>
        <w:rPr>
          <w:i/>
        </w:rPr>
        <w:tab/>
        <w:t>(Eq. 2.4)</w:t>
      </w:r>
    </w:p>
    <w:p>
      <w:pPr>
        <w:jc w:val="center"/>
      </w:pPr>
      <w:r>
        <w:rPr>
          <w:b/>
        </w:rPr>
        <w:t>m_hat_t = m_t / (1 - β_1^t),   v_hat_t = v_t / (1 - β_2^t)</w:t>
      </w:r>
      <w:r>
        <w:rPr>
          <w:i/>
        </w:rPr>
        <w:tab/>
        <w:t>(Eq. 2.5)</w:t>
      </w:r>
    </w:p>
    <w:p>
      <w:pPr>
        <w:jc w:val="center"/>
      </w:pPr>
      <w:r>
        <w:rPr>
          <w:b/>
        </w:rPr>
        <w:t>θ_{t+1} = θ_t (1 - η λ) - [ η / ( sqrt(v_hat_t) + ε ) ] m_hat_t</w:t>
      </w:r>
      <w:r>
        <w:rPr>
          <w:i/>
        </w:rPr>
        <w:tab/>
        <w:t>(Eq. 2.6)</w:t>
      </w:r>
    </w:p>
    <w:p>
      <w:pPr>
        <w:jc w:val="both"/>
      </w:pPr>
      <w:r>
        <w:t>where β_1 and β_2 are decay rates (typically 0.9 and 0.999), g_t is the gradient, and ε is a smoothing term (typically 1e-8).</w:t>
        <w:br/>
        <w:t>Advantages: Extremely fast convergence and robust performance on a wide range of NLP tasks.</w:t>
        <w:br/>
        <w:t>Limits: Stores two state variables per parameter, leading to high GPU memory consumption.</w:t>
      </w:r>
    </w:p>
    <w:p>
      <w:pPr>
        <w:jc w:val="left"/>
      </w:pPr>
      <w:r>
        <w:rPr>
          <w:b/>
        </w:rPr>
        <w:t>2.3.3 AdaFactor (Sublinear Memory Cost)</w:t>
        <w:br/>
      </w:r>
    </w:p>
    <w:p>
      <w:pPr>
        <w:jc w:val="both"/>
      </w:pPr>
      <w:r>
        <w:t>Principle and Intuition: AdaFactor reduces memory usage by factorizing the second-moment accumulator v_t into row and column averages, and avoids storing the first moment by default, using a dynamic update scale.</w:t>
        <w:br/>
        <w:t>Mathematical Formulation:</w:t>
      </w:r>
    </w:p>
    <w:p>
      <w:pPr>
        <w:jc w:val="center"/>
      </w:pPr>
      <w:r>
        <w:rPr>
          <w:b/>
        </w:rPr>
        <w:t>R_{t, i} = β_2 R_{t-1, i} + (1 - β_2) Σ_j (g_{t, i, j})^2</w:t>
      </w:r>
      <w:r>
        <w:rPr>
          <w:i/>
        </w:rPr>
        <w:tab/>
        <w:t>(Eq. 2.7)</w:t>
      </w:r>
    </w:p>
    <w:p>
      <w:pPr>
        <w:jc w:val="center"/>
      </w:pPr>
      <w:r>
        <w:rPr>
          <w:b/>
        </w:rPr>
        <w:t>C_{t, j} = β_2 C_{t-1, j} + (1 - β_2) Σ_i (g_{t, i, j})^2</w:t>
      </w:r>
      <w:r>
        <w:rPr>
          <w:i/>
        </w:rPr>
        <w:tab/>
        <w:t>(Eq. 2.8)</w:t>
      </w:r>
    </w:p>
    <w:p>
      <w:pPr>
        <w:jc w:val="center"/>
      </w:pPr>
      <w:r>
        <w:rPr>
          <w:b/>
        </w:rPr>
        <w:t>V_hat_{t, i, j} = (R_{t, i} C_{t, j}) / ( Σ_k R_{t, k} )</w:t>
      </w:r>
      <w:r>
        <w:rPr>
          <w:i/>
        </w:rPr>
        <w:tab/>
        <w:t>(Eq. 2.9)</w:t>
      </w:r>
    </w:p>
    <w:p>
      <w:pPr>
        <w:jc w:val="center"/>
      </w:pPr>
      <w:r>
        <w:rPr>
          <w:b/>
        </w:rPr>
        <w:t>U_t = g_t / ( sqrt(V_hat_t) + ε )</w:t>
      </w:r>
      <w:r>
        <w:rPr>
          <w:i/>
        </w:rPr>
        <w:tab/>
        <w:t>(Eq. 2.10)</w:t>
      </w:r>
    </w:p>
    <w:p>
      <w:pPr>
        <w:jc w:val="center"/>
      </w:pPr>
      <w:r>
        <w:rPr>
          <w:b/>
        </w:rPr>
        <w:t>θ_{t+1} = θ_t (1 - η λ) - η U_t</w:t>
      </w:r>
      <w:r>
        <w:rPr>
          <w:i/>
        </w:rPr>
        <w:tab/>
        <w:t>(Eq. 2.11)</w:t>
      </w:r>
    </w:p>
    <w:p>
      <w:pPr>
        <w:jc w:val="both"/>
      </w:pPr>
      <w:r>
        <w:t>Advantages: Saves 30% to 40% GPU memory compared to AdamW, facilitating training of larger models.</w:t>
        <w:br/>
        <w:t>Limits: The second-moment approximation may degrade convergence stability or accuracy in some regimes.</w:t>
      </w:r>
    </w:p>
    <w:p>
      <w:pPr>
        <w:jc w:val="left"/>
      </w:pPr>
      <w:r>
        <w:rPr>
          <w:b/>
        </w:rPr>
        <w:t>2.3.4 LAMB (Layer-wise Adaptive Moments for Large Batch)</w:t>
        <w:br/>
      </w:r>
    </w:p>
    <w:p>
      <w:pPr>
        <w:jc w:val="both"/>
      </w:pPr>
      <w:r>
        <w:t>Principle and Intuition: LAMB adapts the learning rate layer-by-layer using a trust ratio that scales the adaptive step based on the ratio of parameter norm to update norm, preventing update explosion.</w:t>
        <w:br/>
        <w:t>Mathematical Formulation:</w:t>
      </w:r>
    </w:p>
    <w:p>
      <w:pPr>
        <w:jc w:val="center"/>
      </w:pPr>
      <w:r>
        <w:rPr>
          <w:b/>
        </w:rPr>
        <w:t>u_t^l = [ m_hat_t^l / ( sqrt(v_hat_t^l) + ε ) ] + λ θ_t^l</w:t>
      </w:r>
      <w:r>
        <w:rPr>
          <w:i/>
        </w:rPr>
        <w:tab/>
        <w:t>(Eq. 2.12)</w:t>
      </w:r>
    </w:p>
    <w:p>
      <w:pPr>
        <w:jc w:val="center"/>
      </w:pPr>
      <w:r>
        <w:rPr>
          <w:b/>
        </w:rPr>
        <w:t>φ_t^l = || θ_t^l ||_2 / || u_t^l ||_2</w:t>
      </w:r>
      <w:r>
        <w:rPr>
          <w:i/>
        </w:rPr>
        <w:tab/>
        <w:t>(Eq. 2.13)</w:t>
      </w:r>
    </w:p>
    <w:p>
      <w:pPr>
        <w:jc w:val="center"/>
      </w:pPr>
      <w:r>
        <w:rPr>
          <w:b/>
        </w:rPr>
        <w:t>θ_{t+1}^l = θ_t^l - η φ_t^l u_t^l</w:t>
      </w:r>
      <w:r>
        <w:rPr>
          <w:i/>
        </w:rPr>
        <w:tab/>
        <w:t>(Eq. 2.14)</w:t>
      </w:r>
    </w:p>
    <w:p>
      <w:pPr>
        <w:jc w:val="both"/>
      </w:pPr>
      <w:r>
        <w:t>Advantages: Ensures training stability even under very large batch sizes.</w:t>
        <w:br/>
        <w:t>Limits: Adds computational overhead due to layer-wise norm calculations; underperforms at small batch sizes.</w:t>
      </w:r>
    </w:p>
    <w:p>
      <w:pPr>
        <w:jc w:val="left"/>
      </w:pPr>
      <w:r>
        <w:rPr>
          <w:b/>
        </w:rPr>
        <w:t>2.3.5 Lion (EvoLved Sign Momentum)</w:t>
        <w:br/>
      </w:r>
    </w:p>
    <w:p>
      <w:pPr>
        <w:jc w:val="both"/>
      </w:pPr>
      <w:r>
        <w:t>Principle and Intuition: Lion updates parameters using only the sign of the gradient momentum, keeping the update magnitude constant across all parameters, which serves as a regularizer.</w:t>
        <w:br/>
        <w:t>Mathematical Formulation:</w:t>
      </w:r>
    </w:p>
    <w:p>
      <w:pPr>
        <w:jc w:val="center"/>
      </w:pPr>
      <w:r>
        <w:rPr>
          <w:b/>
        </w:rPr>
        <w:t>c_t = sign( β_1 m_{t-1} + (1 - β_1) g_t )</w:t>
      </w:r>
      <w:r>
        <w:rPr>
          <w:i/>
        </w:rPr>
        <w:tab/>
        <w:t>(Eq. 2.15)</w:t>
      </w:r>
    </w:p>
    <w:p>
      <w:pPr>
        <w:jc w:val="center"/>
      </w:pPr>
      <w:r>
        <w:rPr>
          <w:b/>
        </w:rPr>
        <w:t>θ_{t+1} = θ_t (1 - η λ) - η c_t</w:t>
      </w:r>
      <w:r>
        <w:rPr>
          <w:i/>
        </w:rPr>
        <w:tab/>
        <w:t>(Eq. 2.16)</w:t>
      </w:r>
    </w:p>
    <w:p>
      <w:pPr>
        <w:jc w:val="center"/>
      </w:pPr>
      <w:r>
        <w:rPr>
          <w:b/>
        </w:rPr>
        <w:t>m_t = β_2 m_{t-1} + (1 - β_2) g_t</w:t>
      </w:r>
      <w:r>
        <w:rPr>
          <w:i/>
        </w:rPr>
        <w:tab/>
        <w:t>(Eq. 2.17)</w:t>
      </w:r>
    </w:p>
    <w:p>
      <w:pPr>
        <w:jc w:val="both"/>
      </w:pPr>
      <w:r>
        <w:t>Advantages: Saves memory by tracking only one moment state and runs faster due to simpler operations.</w:t>
        <w:br/>
        <w:t>Limits: Highly sensitive to learning rate selection due to constant step magnitude.</w:t>
      </w:r>
    </w:p>
    <w:p>
      <w:r>
        <w:rPr>
          <w:b/>
        </w:rPr>
        <w:t>2.4 BERT and DistilBERT Language Modeling</w:t>
        <w:br/>
      </w:r>
    </w:p>
    <w:p>
      <w:pPr>
        <w:jc w:val="both"/>
      </w:pPr>
      <w:r>
        <w:t>The architectures utilized in this benchmark represent the family of masked language models. BERT (Bidirectional Encoder Representations from Transformers) is built upon stacked Transformer encoders. A Transformer encoder consists of multi-head self-attention layers followed by position-wise feed-forward networks, with layer normalization and residual connections. Positional encodings (using sine and cosine functions or learned embeddings) are added to the input embeddings to retain token sequence order, since self-attention is permutation-invariant. The self-attention mechanism maps a set of query, key, and value vectors derived from the input sequence embeddings. Mathematically, the scaled dot-product attention is formulated as:</w:t>
      </w:r>
    </w:p>
    <w:p>
      <w:pPr>
        <w:jc w:val="center"/>
      </w:pPr>
      <w:r>
        <w:rPr>
          <w:b/>
        </w:rPr>
        <w:t>Attention(Q, K, V) = softmax( (Q K^T) / sqrt(d_k) ) V</w:t>
      </w:r>
      <w:r>
        <w:rPr>
          <w:i/>
        </w:rPr>
        <w:tab/>
        <w:t>(Eq. 2.18)</w:t>
      </w:r>
    </w:p>
    <w:p>
      <w:pPr>
        <w:jc w:val="both"/>
      </w:pPr>
      <w:r>
        <w:t>where Q, K, and V denote the Query, Key, and Value matrices, respectively, and d_k is the dimensionality of the keys. To allow the model to attend to information from different representation subspaces, multi-head attention projects the queries, keys, and values h times with learned linear projections:</w:t>
      </w:r>
    </w:p>
    <w:p>
      <w:pPr>
        <w:jc w:val="center"/>
      </w:pPr>
      <w:r>
        <w:rPr>
          <w:b/>
        </w:rPr>
        <w:t>MultiHead(Q, K, V) = Concat(head_1, ..., head_h) W^O</w:t>
      </w:r>
      <w:r>
        <w:rPr>
          <w:i/>
        </w:rPr>
        <w:tab/>
        <w:t>(Eq. 2.19)</w:t>
      </w:r>
    </w:p>
    <w:p>
      <w:pPr>
        <w:jc w:val="both"/>
      </w:pPr>
      <w:r>
        <w:t>where each head is computed as head_i = Attention(Q W_i^Q, K W_i^K, V W_i^V). BERT's bidirectional nature enables it to learn deep contextual representations from text. During fine-tuning, the pre-trained model parameters are updated on target classification labels, but this process remains computationally expensive.</w:t>
      </w:r>
    </w:p>
    <w:p>
      <w:pPr>
        <w:jc w:val="both"/>
      </w:pPr>
      <w:r>
        <w:t>DistilBERT is a distilled version of BERT designed to reduce this complexity. Knowledge distillation is a compression technique in which a small 'student' network is trained to reproduce the behavior and output distribution of a large 'teacher' network. During training, the student minimizes a triple loss function combining a masked language modeling loss, a cosine embedding loss, and a distillation loss (Kullback-Leibler divergence) computed on the teacher's soft probability outputs. DistilBERT implements this by removing the token-type embeddings and pooler layer, and keeping only 6 Transformer encoder layers (instead of 12 in BERT-base). The student model is initialized with parameters from the teacher by selecting one out of two layers, resulting in a model with only 66 million parameters. DistilBERT retains 97% of BERT's performance while being 40% smaller and 60% faster.</w:t>
        <w:br/>
        <w:t>Advantages: Lower GPU memory footprint, reduced training time, faster inference speeds, and high performance conservation.</w:t>
        <w:br/>
        <w:t>Limitations: Slight loss in absolute classification accuracy, decreased capacity to represent complex syntactic interactions compared to larger variants.</w:t>
      </w:r>
    </w:p>
    <w:p>
      <w:r>
        <w:br w:type="page"/>
      </w:r>
    </w:p>
    <w:p>
      <w:pPr>
        <w:pStyle w:val="Heading1"/>
        <w:spacing w:before="240" w:after="120"/>
      </w:pPr>
      <w:r>
        <w:rPr>
          <w:b/>
          <w:color w:val="1F4E79"/>
          <w:sz w:val="32"/>
        </w:rPr>
        <w:t>3. Experimental Methodology</w:t>
      </w:r>
    </w:p>
    <w:p>
      <w:r>
        <w:rPr>
          <w:b/>
        </w:rPr>
        <w:t>3.1 The IMDB Dataset and Exploration</w:t>
        <w:br/>
      </w:r>
    </w:p>
    <w:p>
      <w:pPr>
        <w:jc w:val="both"/>
      </w:pPr>
      <w:r>
        <w:t>The IMDB dataset is a standard benchmark for binary sentiment classification, consisting of 50,000 highly polarized movie reviews. For our experimental setup on Google Colab, we partitioned the dataset into a training subset, a validation subset, and a test subset. Figure 3.1 displays the distribution of review lengths (word counts) and shows the balanced binary label distribution (50% positive and 50% negative reviews), ensuring the dataset is free from class imbalance bias.</w:t>
      </w:r>
    </w:p>
    <w:p>
      <w:pPr>
        <w:jc w:val="center"/>
      </w:pPr>
      <w:r>
        <w:drawing>
          <wp:inline xmlns:a="http://schemas.openxmlformats.org/drawingml/2006/main" xmlns:pic="http://schemas.openxmlformats.org/drawingml/2006/picture">
            <wp:extent cx="4572000" cy="1603710"/>
            <wp:docPr id="1" name="Picture 1"/>
            <wp:cNvGraphicFramePr>
              <a:graphicFrameLocks noChangeAspect="1"/>
            </wp:cNvGraphicFramePr>
            <a:graphic>
              <a:graphicData uri="http://schemas.openxmlformats.org/drawingml/2006/picture">
                <pic:pic>
                  <pic:nvPicPr>
                    <pic:cNvPr id="0" name="dataset_exploration.png"/>
                    <pic:cNvPicPr/>
                  </pic:nvPicPr>
                  <pic:blipFill>
                    <a:blip r:embed="rId9"/>
                    <a:stretch>
                      <a:fillRect/>
                    </a:stretch>
                  </pic:blipFill>
                  <pic:spPr>
                    <a:xfrm>
                      <a:off x="0" y="0"/>
                      <a:ext cx="4572000" cy="1603710"/>
                    </a:xfrm>
                    <a:prstGeom prst="rect"/>
                  </pic:spPr>
                </pic:pic>
              </a:graphicData>
            </a:graphic>
          </wp:inline>
        </w:drawing>
      </w:r>
    </w:p>
    <w:p>
      <w:pPr>
        <w:jc w:val="center"/>
      </w:pPr>
      <w:r>
        <w:rPr>
          <w:i/>
          <w:sz w:val="19"/>
        </w:rPr>
        <w:t>Figure 3.1: Label distribution (left) and token length distribution (right) on the IMDB subset.</w:t>
      </w:r>
    </w:p>
    <w:p/>
    <w:p>
      <w:r>
        <w:rPr>
          <w:b/>
        </w:rPr>
        <w:t>3.2 Dataset Subset Justification</w:t>
        <w:br/>
      </w:r>
    </w:p>
    <w:p>
      <w:pPr>
        <w:jc w:val="both"/>
      </w:pPr>
      <w:r>
        <w:t>For this project, we utilize a subset of the IMDB dataset consisting of 8,000 training examples, 2,000 validation examples, and 2,000 test examples. This subset size was chosen deliberately to address Google Colab execution constraints and resource limitations. Conducting hyperparameter sweeps (across 3 learning rates and 3 batch sizes) for 5 distinct optimizers requires training and evaluating dozens of separate configurations. On a standard GPU session, training on the full 25,000-example training set would trigger CUDA out-of-memory errors or session disconnections due to time limits. A subset size of 8,000 examples provides a reliable balance between representation generalizability and training speed, enabling thorough and reproducible comparative benchmarking. While reducing the dataset size may limit absolute generalization accuracy compared to full-set training, it accentuates differences in optimizer stability and generalization, highlighting the role of regularization techniques like weight decay.</w:t>
      </w:r>
    </w:p>
    <w:p>
      <w:r>
        <w:rPr>
          <w:b/>
        </w:rPr>
        <w:t>3.3 Experimental Protocol and Standardization</w:t>
        <w:br/>
      </w:r>
    </w:p>
    <w:p>
      <w:pPr>
        <w:jc w:val="both"/>
      </w:pPr>
      <w:r>
        <w:t>To ensure a fair and scientifically valid comparison, all optimizers were evaluated under a strictly standardized protocol. The fixed parameters and hyperparameter values applied across all configurations are summarized in Table 3.1.</w:t>
      </w:r>
    </w:p>
    <w:p>
      <w:pPr>
        <w:spacing w:after="40"/>
        <w:jc w:val="left"/>
      </w:pPr>
      <w:r>
        <w:rPr>
          <w:b/>
          <w:sz w:val="19"/>
        </w:rPr>
        <w:t>Table 3.1: Fixed hyperparameters and common experimental protocol.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tblBorders>
      </w:tblPr>
      <w:tblGrid>
        <w:gridCol w:w="4536"/>
        <w:gridCol w:w="4536"/>
      </w:tblGrid>
      <w:tr>
        <w:tc>
          <w:tcPr>
            <w:tcW w:type="dxa" w:w="4536"/>
            <w:shd w:fill="1F4E79"/>
            <w:tcMar>
              <w:top w:w="100" w:type="dxa"/>
              <w:bottom w:w="100" w:type="dxa"/>
              <w:left w:w="150" w:type="dxa"/>
              <w:right w:w="150" w:type="dxa"/>
            </w:tcMar>
          </w:tcPr>
          <w:p>
            <w:r>
              <w:rPr>
                <w:b/>
                <w:color w:val="FFFFFF"/>
              </w:rPr>
              <w:t>Hyperparameter</w:t>
            </w:r>
          </w:p>
        </w:tc>
        <w:tc>
          <w:tcPr>
            <w:tcW w:type="dxa" w:w="4536"/>
            <w:shd w:fill="1F4E79"/>
            <w:tcMar>
              <w:top w:w="100" w:type="dxa"/>
              <w:bottom w:w="100" w:type="dxa"/>
              <w:left w:w="150" w:type="dxa"/>
              <w:right w:w="150" w:type="dxa"/>
            </w:tcMar>
          </w:tcPr>
          <w:p>
            <w:r>
              <w:rPr>
                <w:b/>
                <w:color w:val="FFFFFF"/>
              </w:rPr>
              <w:t>Fixed Value</w:t>
            </w:r>
          </w:p>
        </w:tc>
      </w:tr>
      <w:tr>
        <w:tc>
          <w:tcPr>
            <w:tcW w:type="dxa" w:w="4536"/>
            <w:shd w:fill="F2F4F7"/>
            <w:tcMar>
              <w:top w:w="100" w:type="dxa"/>
              <w:bottom w:w="100" w:type="dxa"/>
              <w:left w:w="150" w:type="dxa"/>
              <w:right w:w="150" w:type="dxa"/>
            </w:tcMar>
          </w:tcPr>
          <w:p>
            <w:r>
              <w:t>Random Seed</w:t>
            </w:r>
          </w:p>
        </w:tc>
        <w:tc>
          <w:tcPr>
            <w:tcW w:type="dxa" w:w="4536"/>
            <w:shd w:fill="F2F4F7"/>
            <w:tcMar>
              <w:top w:w="100" w:type="dxa"/>
              <w:bottom w:w="100" w:type="dxa"/>
              <w:left w:w="150" w:type="dxa"/>
              <w:right w:w="150" w:type="dxa"/>
            </w:tcMar>
          </w:tcPr>
          <w:p>
            <w:r>
              <w:t>42</w:t>
            </w:r>
          </w:p>
        </w:tc>
      </w:tr>
      <w:tr>
        <w:tc>
          <w:tcPr>
            <w:tcW w:type="dxa" w:w="4536"/>
            <w:shd w:fill="FFFFFF"/>
            <w:tcMar>
              <w:top w:w="100" w:type="dxa"/>
              <w:bottom w:w="100" w:type="dxa"/>
              <w:left w:w="150" w:type="dxa"/>
              <w:right w:w="150" w:type="dxa"/>
            </w:tcMar>
          </w:tcPr>
          <w:p>
            <w:r>
              <w:t>Number of Epochs</w:t>
            </w:r>
          </w:p>
        </w:tc>
        <w:tc>
          <w:tcPr>
            <w:tcW w:type="dxa" w:w="4536"/>
            <w:shd w:fill="FFFFFF"/>
            <w:tcMar>
              <w:top w:w="100" w:type="dxa"/>
              <w:bottom w:w="100" w:type="dxa"/>
              <w:left w:w="150" w:type="dxa"/>
              <w:right w:w="150" w:type="dxa"/>
            </w:tcMar>
          </w:tcPr>
          <w:p>
            <w:r>
              <w:t>3</w:t>
            </w:r>
          </w:p>
        </w:tc>
      </w:tr>
      <w:tr>
        <w:tc>
          <w:tcPr>
            <w:tcW w:type="dxa" w:w="4536"/>
            <w:shd w:fill="F2F4F7"/>
            <w:tcMar>
              <w:top w:w="100" w:type="dxa"/>
              <w:bottom w:w="100" w:type="dxa"/>
              <w:left w:w="150" w:type="dxa"/>
              <w:right w:w="150" w:type="dxa"/>
            </w:tcMar>
          </w:tcPr>
          <w:p>
            <w:r>
              <w:t>Batch Size</w:t>
            </w:r>
          </w:p>
        </w:tc>
        <w:tc>
          <w:tcPr>
            <w:tcW w:type="dxa" w:w="4536"/>
            <w:shd w:fill="F2F4F7"/>
            <w:tcMar>
              <w:top w:w="100" w:type="dxa"/>
              <w:bottom w:w="100" w:type="dxa"/>
              <w:left w:w="150" w:type="dxa"/>
              <w:right w:w="150" w:type="dxa"/>
            </w:tcMar>
          </w:tcPr>
          <w:p>
            <w:r>
              <w:t>16</w:t>
            </w:r>
          </w:p>
        </w:tc>
      </w:tr>
      <w:tr>
        <w:tc>
          <w:tcPr>
            <w:tcW w:type="dxa" w:w="4536"/>
            <w:shd w:fill="FFFFFF"/>
            <w:tcMar>
              <w:top w:w="100" w:type="dxa"/>
              <w:bottom w:w="100" w:type="dxa"/>
              <w:left w:w="150" w:type="dxa"/>
              <w:right w:w="150" w:type="dxa"/>
            </w:tcMar>
          </w:tcPr>
          <w:p>
            <w:r>
              <w:t>Initial Learning Rate (LR)</w:t>
            </w:r>
          </w:p>
        </w:tc>
        <w:tc>
          <w:tcPr>
            <w:tcW w:type="dxa" w:w="4536"/>
            <w:shd w:fill="FFFFFF"/>
            <w:tcMar>
              <w:top w:w="100" w:type="dxa"/>
              <w:bottom w:w="100" w:type="dxa"/>
              <w:left w:w="150" w:type="dxa"/>
              <w:right w:w="150" w:type="dxa"/>
            </w:tcMar>
          </w:tcPr>
          <w:p>
            <w:r>
              <w:t>2e-5</w:t>
            </w:r>
          </w:p>
        </w:tc>
      </w:tr>
      <w:tr>
        <w:tc>
          <w:tcPr>
            <w:tcW w:type="dxa" w:w="4536"/>
            <w:shd w:fill="F2F4F7"/>
            <w:tcMar>
              <w:top w:w="100" w:type="dxa"/>
              <w:bottom w:w="100" w:type="dxa"/>
              <w:left w:w="150" w:type="dxa"/>
              <w:right w:w="150" w:type="dxa"/>
            </w:tcMar>
          </w:tcPr>
          <w:p>
            <w:r>
              <w:t>Weight Decay</w:t>
            </w:r>
          </w:p>
        </w:tc>
        <w:tc>
          <w:tcPr>
            <w:tcW w:type="dxa" w:w="4536"/>
            <w:shd w:fill="F2F4F7"/>
            <w:tcMar>
              <w:top w:w="100" w:type="dxa"/>
              <w:bottom w:w="100" w:type="dxa"/>
              <w:left w:w="150" w:type="dxa"/>
              <w:right w:w="150" w:type="dxa"/>
            </w:tcMar>
          </w:tcPr>
          <w:p>
            <w:r>
              <w:t>0.01</w:t>
            </w:r>
          </w:p>
        </w:tc>
      </w:tr>
      <w:tr>
        <w:tc>
          <w:tcPr>
            <w:tcW w:type="dxa" w:w="4536"/>
            <w:shd w:fill="FFFFFF"/>
            <w:tcMar>
              <w:top w:w="100" w:type="dxa"/>
              <w:bottom w:w="100" w:type="dxa"/>
              <w:left w:w="150" w:type="dxa"/>
              <w:right w:w="150" w:type="dxa"/>
            </w:tcMar>
          </w:tcPr>
          <w:p>
            <w:r>
              <w:t>Maximum Sequence Length</w:t>
            </w:r>
          </w:p>
        </w:tc>
        <w:tc>
          <w:tcPr>
            <w:tcW w:type="dxa" w:w="4536"/>
            <w:shd w:fill="FFFFFF"/>
            <w:tcMar>
              <w:top w:w="100" w:type="dxa"/>
              <w:bottom w:w="100" w:type="dxa"/>
              <w:left w:w="150" w:type="dxa"/>
              <w:right w:w="150" w:type="dxa"/>
            </w:tcMar>
          </w:tcPr>
          <w:p>
            <w:r>
              <w:t>256 tokens</w:t>
            </w:r>
          </w:p>
        </w:tc>
      </w:tr>
      <w:tr>
        <w:tc>
          <w:tcPr>
            <w:tcW w:type="dxa" w:w="4536"/>
            <w:shd w:fill="F2F4F7"/>
            <w:tcMar>
              <w:top w:w="100" w:type="dxa"/>
              <w:bottom w:w="100" w:type="dxa"/>
              <w:left w:w="150" w:type="dxa"/>
              <w:right w:w="150" w:type="dxa"/>
            </w:tcMar>
          </w:tcPr>
          <w:p>
            <w:r>
              <w:t>Linear Warmup Ratio</w:t>
            </w:r>
          </w:p>
        </w:tc>
        <w:tc>
          <w:tcPr>
            <w:tcW w:type="dxa" w:w="4536"/>
            <w:shd w:fill="F2F4F7"/>
            <w:tcMar>
              <w:top w:w="100" w:type="dxa"/>
              <w:bottom w:w="100" w:type="dxa"/>
              <w:left w:w="150" w:type="dxa"/>
              <w:right w:w="150" w:type="dxa"/>
            </w:tcMar>
          </w:tcPr>
          <w:p>
            <w:r>
              <w:t>0.1 (10% of total steps)</w:t>
            </w:r>
          </w:p>
        </w:tc>
      </w:tr>
    </w:tbl>
    <w:p>
      <w:r>
        <w:br w:type="page"/>
      </w:r>
    </w:p>
    <w:p>
      <w:pPr>
        <w:pStyle w:val="Heading1"/>
        <w:spacing w:before="240" w:after="120"/>
      </w:pPr>
      <w:r>
        <w:rPr>
          <w:b/>
          <w:color w:val="1F4E79"/>
          <w:sz w:val="32"/>
        </w:rPr>
        <w:t>4. Implementation Architecture</w:t>
      </w:r>
    </w:p>
    <w:p>
      <w:r>
        <w:rPr>
          <w:b/>
        </w:rPr>
        <w:t>4.1 Text Preprocessing and Tokenization</w:t>
        <w:br/>
      </w:r>
    </w:p>
    <w:p>
      <w:pPr>
        <w:jc w:val="both"/>
      </w:pPr>
      <w:r>
        <w:t>The text preprocessing pipeline begins with raw string extraction from the Hugging Face datasets interface. The reviews are processed using the pretrained distilbert-base-uncased tokenizer. This tokenizer applies WordPiece subword tokenization, converting text sequences into numerical token IDs. The sequences are padded or truncated to a fixed limit of 256 tokens. The tokenizer outputs both input_ids (representing subword tokens) and attention_mask (notifying the self-attention heads which tokens are pads). To bypass serialization conflicts related to torchvision imports in Google Colab, we wrapped the tokenizer outputs in a custom PyTorch Dataset class IMDBTorchDataset. This class performs manual tensor conversions in its __getitem__ method, ensuring stable and robust data loading.</w:t>
      </w:r>
    </w:p>
    <w:p>
      <w:r>
        <w:rPr>
          <w:b/>
        </w:rPr>
        <w:t>4.2 Model Loading and Optimizer Factory</w:t>
        <w:br/>
      </w:r>
    </w:p>
    <w:p>
      <w:pPr>
        <w:jc w:val="both"/>
      </w:pPr>
      <w:r>
        <w:t>The model is instantiated using Hugging Face's AutoModelForSequenceClassification, loading the pre-trained distilbert-base-uncased checkpoint. The model is modified with a sequence classification head containing a linear projection layer mapping to the two target sentiment classes. To facilitate optimizer benchmarking, a centralized factory module was developed. The factory initializes standard PyTorch optimizers (SGD with Momentum, AdamW), Hugging Face Transformers-specific configurations (AdaFactor), and custom or pytorch-optimizer fallbacks for LAMB and Lion. This setup ensures that all optimizers receive equivalent weight initialization and learning rate scheduling.</w:t>
      </w:r>
    </w:p>
    <w:p>
      <w:r>
        <w:rPr>
          <w:b/>
        </w:rPr>
        <w:t>4.3 Custom Training Loop and Mixed Precision</w:t>
        <w:br/>
      </w:r>
    </w:p>
    <w:p>
      <w:pPr>
        <w:jc w:val="both"/>
      </w:pPr>
      <w:r>
        <w:t>The training sequence is driven by a custom PyTorch training loop. Training runs for a budget of 3 epochs. To reduce GPU memory usage and accelerate computation, mixed precision training is implemented using PyTorch's native Automatic Mixed Precision (AMP) API. The forward pass and loss calculations are executed under torch.cuda.amp.autocast(), casting activations to FP16. The loss gradients are scaled using torch.cuda.amp.GradScaler to prevent numerical underflow in FP16 gradients. The scaler manages backpropagation, scaling, and weight updating at each step.</w:t>
      </w:r>
    </w:p>
    <w:p>
      <w:r>
        <w:rPr>
          <w:b/>
        </w:rPr>
        <w:t>4.4 Gradient Tracking and Evaluation Pipeline</w:t>
        <w:br/>
      </w:r>
    </w:p>
    <w:p>
      <w:pPr>
        <w:jc w:val="both"/>
      </w:pPr>
      <w:r>
        <w:t>During training, the training loop tracks the gradient norms of the model parameters. The L2 norm of the gradients is monitored globally and at specific layer boundaries: the Embedding Layer, Transformer Layer 0, Layer 2, Layer 5, and the classification head. This tracking helps diagnose vanishing or exploding gradients. At the end of each epoch, the model is evaluated on the validation split. The evaluation pipeline computes validation loss, accuracy, precision, recall, and F1-score using scikit-learn metrics, providing a complete overview of convergence and generalization.</w:t>
      </w:r>
    </w:p>
    <w:p>
      <w:r>
        <w:rPr>
          <w:b/>
        </w:rPr>
        <w:t>4.5 System Architecture and Workflow Schemas</w:t>
        <w:br/>
      </w:r>
    </w:p>
    <w:p>
      <w:pPr>
        <w:jc w:val="both"/>
      </w:pPr>
      <w:r>
        <w:t>The engineering workflow of the project is described in three schemas. Figure 1.1 outlines the global architecture, visualizing the flow from raw data through preprocessing, tokenization, model forward-pass, and final metric evaluation. Figure 1.2 presents the experimental pipeline of the comparative benchmark, displaying how the datasets are split and how hyperparameters sweeps are executed. Figure 1.3 maps the layer-wise structural extraction points, showing where gradient norms are monitored at each backward pass.</w:t>
      </w:r>
    </w:p>
    <w:p>
      <w:pPr>
        <w:jc w:val="center"/>
      </w:pPr>
      <w:r>
        <w:drawing>
          <wp:inline xmlns:a="http://schemas.openxmlformats.org/drawingml/2006/main" xmlns:pic="http://schemas.openxmlformats.org/drawingml/2006/picture">
            <wp:extent cx="5486400" cy="1106501"/>
            <wp:docPr id="2" name="Picture 2"/>
            <wp:cNvGraphicFramePr>
              <a:graphicFrameLocks noChangeAspect="1"/>
            </wp:cNvGraphicFramePr>
            <a:graphic>
              <a:graphicData uri="http://schemas.openxmlformats.org/drawingml/2006/picture">
                <pic:pic>
                  <pic:nvPicPr>
                    <pic:cNvPr id="0" name="schema_global_arch.png"/>
                    <pic:cNvPicPr/>
                  </pic:nvPicPr>
                  <pic:blipFill>
                    <a:blip r:embed="rId10"/>
                    <a:stretch>
                      <a:fillRect/>
                    </a:stretch>
                  </pic:blipFill>
                  <pic:spPr>
                    <a:xfrm>
                      <a:off x="0" y="0"/>
                      <a:ext cx="5486400" cy="1106501"/>
                    </a:xfrm>
                    <a:prstGeom prst="rect"/>
                  </pic:spPr>
                </pic:pic>
              </a:graphicData>
            </a:graphic>
          </wp:inline>
        </w:drawing>
      </w:r>
    </w:p>
    <w:p>
      <w:pPr>
        <w:jc w:val="center"/>
      </w:pPr>
      <w:r>
        <w:rPr>
          <w:i/>
          <w:sz w:val="19"/>
        </w:rPr>
        <w:t>Figure 1.1: Global NLP architecture flowchart outlining preprocessing, tokenization, and DistilBERT execution.</w:t>
      </w:r>
    </w:p>
    <w:p/>
    <w:p>
      <w:pPr>
        <w:jc w:val="center"/>
      </w:pPr>
      <w:r>
        <w:drawing>
          <wp:inline xmlns:a="http://schemas.openxmlformats.org/drawingml/2006/main" xmlns:pic="http://schemas.openxmlformats.org/drawingml/2006/picture">
            <wp:extent cx="4572000" cy="1801091"/>
            <wp:docPr id="3" name="Picture 3"/>
            <wp:cNvGraphicFramePr>
              <a:graphicFrameLocks noChangeAspect="1"/>
            </wp:cNvGraphicFramePr>
            <a:graphic>
              <a:graphicData uri="http://schemas.openxmlformats.org/drawingml/2006/picture">
                <pic:pic>
                  <pic:nvPicPr>
                    <pic:cNvPr id="0" name="schema_exp_pipeline.png"/>
                    <pic:cNvPicPr/>
                  </pic:nvPicPr>
                  <pic:blipFill>
                    <a:blip r:embed="rId11"/>
                    <a:stretch>
                      <a:fillRect/>
                    </a:stretch>
                  </pic:blipFill>
                  <pic:spPr>
                    <a:xfrm>
                      <a:off x="0" y="0"/>
                      <a:ext cx="4572000" cy="1801091"/>
                    </a:xfrm>
                    <a:prstGeom prst="rect"/>
                  </pic:spPr>
                </pic:pic>
              </a:graphicData>
            </a:graphic>
          </wp:inline>
        </w:drawing>
      </w:r>
    </w:p>
    <w:p>
      <w:pPr>
        <w:jc w:val="center"/>
      </w:pPr>
      <w:r>
        <w:rPr>
          <w:i/>
          <w:sz w:val="19"/>
        </w:rPr>
        <w:t>Figure 1.2: Experimental pipeline outlining dataset splitting, multi-optimizer benchmarking, and metric extraction.</w:t>
      </w:r>
    </w:p>
    <w:p/>
    <w:p>
      <w:pPr>
        <w:jc w:val="center"/>
      </w:pPr>
      <w:r>
        <w:drawing>
          <wp:inline xmlns:a="http://schemas.openxmlformats.org/drawingml/2006/main" xmlns:pic="http://schemas.openxmlformats.org/drawingml/2006/picture">
            <wp:extent cx="5303520" cy="924467"/>
            <wp:docPr id="4" name="Picture 4"/>
            <wp:cNvGraphicFramePr>
              <a:graphicFrameLocks noChangeAspect="1"/>
            </wp:cNvGraphicFramePr>
            <a:graphic>
              <a:graphicData uri="http://schemas.openxmlformats.org/drawingml/2006/picture">
                <pic:pic>
                  <pic:nvPicPr>
                    <pic:cNvPr id="0" name="schema_grad_layers.png"/>
                    <pic:cNvPicPr/>
                  </pic:nvPicPr>
                  <pic:blipFill>
                    <a:blip r:embed="rId12"/>
                    <a:stretch>
                      <a:fillRect/>
                    </a:stretch>
                  </pic:blipFill>
                  <pic:spPr>
                    <a:xfrm>
                      <a:off x="0" y="0"/>
                      <a:ext cx="5303520" cy="924467"/>
                    </a:xfrm>
                    <a:prstGeom prst="rect"/>
                  </pic:spPr>
                </pic:pic>
              </a:graphicData>
            </a:graphic>
          </wp:inline>
        </w:drawing>
      </w:r>
    </w:p>
    <w:p>
      <w:pPr>
        <w:jc w:val="center"/>
      </w:pPr>
      <w:r>
        <w:rPr>
          <w:i/>
          <w:sz w:val="19"/>
        </w:rPr>
        <w:t>Figure 1.3: Layer-wise structure showing gradient norm extraction points across the model components.</w:t>
      </w:r>
    </w:p>
    <w:p>
      <w:r>
        <w:br w:type="page"/>
      </w:r>
    </w:p>
    <w:p>
      <w:pPr>
        <w:pStyle w:val="Heading1"/>
        <w:spacing w:before="240" w:after="120"/>
      </w:pPr>
      <w:r>
        <w:rPr>
          <w:b/>
          <w:color w:val="1F4E79"/>
          <w:sz w:val="32"/>
        </w:rPr>
        <w:t>5. Experimental Results</w:t>
      </w:r>
    </w:p>
    <w:p>
      <w:r>
        <w:rPr>
          <w:b/>
        </w:rPr>
        <w:t>5.1 Summary Table of Benchmark Results</w:t>
        <w:br/>
      </w:r>
    </w:p>
    <w:p>
      <w:pPr>
        <w:jc w:val="both"/>
      </w:pPr>
      <w:r>
        <w:t>Table 5.1 summarizes the test performance and resource metrics for the five optimizers under our standardized benchmark protocol. All values are exact experimental metrics retrieved directly from the final executions.</w:t>
      </w:r>
    </w:p>
    <w:p>
      <w:pPr>
        <w:spacing w:after="40"/>
        <w:jc w:val="left"/>
      </w:pPr>
      <w:r>
        <w:rPr>
          <w:b/>
          <w:sz w:val="19"/>
        </w:rPr>
        <w:t>Table 5.1: Performance and resource efficiency benchmark of the five optimizers on the IMDB test set.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tblBorders>
      </w:tblPr>
      <w:tblGrid>
        <w:gridCol w:w="907"/>
        <w:gridCol w:w="907"/>
        <w:gridCol w:w="907"/>
        <w:gridCol w:w="907"/>
        <w:gridCol w:w="907"/>
        <w:gridCol w:w="907"/>
        <w:gridCol w:w="907"/>
        <w:gridCol w:w="907"/>
        <w:gridCol w:w="907"/>
        <w:gridCol w:w="907"/>
      </w:tblGrid>
      <w:tr>
        <w:tc>
          <w:tcPr>
            <w:tcW w:type="dxa" w:w="907"/>
            <w:shd w:fill="1F4E79"/>
            <w:tcMar>
              <w:top w:w="80" w:type="dxa"/>
              <w:bottom w:w="80" w:type="dxa"/>
              <w:left w:w="80" w:type="dxa"/>
              <w:right w:w="80" w:type="dxa"/>
            </w:tcMar>
          </w:tcPr>
          <w:p>
            <w:r>
              <w:rPr>
                <w:b/>
                <w:color w:val="FFFFFF"/>
              </w:rPr>
              <w:t>Optimizer</w:t>
            </w:r>
          </w:p>
        </w:tc>
        <w:tc>
          <w:tcPr>
            <w:tcW w:type="dxa" w:w="907"/>
            <w:shd w:fill="1F4E79"/>
            <w:tcMar>
              <w:top w:w="80" w:type="dxa"/>
              <w:bottom w:w="80" w:type="dxa"/>
              <w:left w:w="80" w:type="dxa"/>
              <w:right w:w="80" w:type="dxa"/>
            </w:tcMar>
          </w:tcPr>
          <w:p>
            <w:r>
              <w:rPr>
                <w:b/>
                <w:color w:val="FFFFFF"/>
              </w:rPr>
              <w:t>Accuracy</w:t>
            </w:r>
          </w:p>
        </w:tc>
        <w:tc>
          <w:tcPr>
            <w:tcW w:type="dxa" w:w="907"/>
            <w:shd w:fill="1F4E79"/>
            <w:tcMar>
              <w:top w:w="80" w:type="dxa"/>
              <w:bottom w:w="80" w:type="dxa"/>
              <w:left w:w="80" w:type="dxa"/>
              <w:right w:w="80" w:type="dxa"/>
            </w:tcMar>
          </w:tcPr>
          <w:p>
            <w:r>
              <w:rPr>
                <w:b/>
                <w:color w:val="FFFFFF"/>
              </w:rPr>
              <w:t>Precision</w:t>
            </w:r>
          </w:p>
        </w:tc>
        <w:tc>
          <w:tcPr>
            <w:tcW w:type="dxa" w:w="907"/>
            <w:shd w:fill="1F4E79"/>
            <w:tcMar>
              <w:top w:w="80" w:type="dxa"/>
              <w:bottom w:w="80" w:type="dxa"/>
              <w:left w:w="80" w:type="dxa"/>
              <w:right w:w="80" w:type="dxa"/>
            </w:tcMar>
          </w:tcPr>
          <w:p>
            <w:r>
              <w:rPr>
                <w:b/>
                <w:color w:val="FFFFFF"/>
              </w:rPr>
              <w:t>Recall</w:t>
            </w:r>
          </w:p>
        </w:tc>
        <w:tc>
          <w:tcPr>
            <w:tcW w:type="dxa" w:w="907"/>
            <w:shd w:fill="1F4E79"/>
            <w:tcMar>
              <w:top w:w="80" w:type="dxa"/>
              <w:bottom w:w="80" w:type="dxa"/>
              <w:left w:w="80" w:type="dxa"/>
              <w:right w:w="80" w:type="dxa"/>
            </w:tcMar>
          </w:tcPr>
          <w:p>
            <w:r>
              <w:rPr>
                <w:b/>
                <w:color w:val="FFFFFF"/>
              </w:rPr>
              <w:t>F1-Score</w:t>
            </w:r>
          </w:p>
        </w:tc>
        <w:tc>
          <w:tcPr>
            <w:tcW w:type="dxa" w:w="907"/>
            <w:shd w:fill="1F4E79"/>
            <w:tcMar>
              <w:top w:w="80" w:type="dxa"/>
              <w:bottom w:w="80" w:type="dxa"/>
              <w:left w:w="80" w:type="dxa"/>
              <w:right w:w="80" w:type="dxa"/>
            </w:tcMar>
          </w:tcPr>
          <w:p>
            <w:r>
              <w:rPr>
                <w:b/>
                <w:color w:val="FFFFFF"/>
              </w:rPr>
              <w:t>Val Loss</w:t>
            </w:r>
          </w:p>
        </w:tc>
        <w:tc>
          <w:tcPr>
            <w:tcW w:type="dxa" w:w="907"/>
            <w:shd w:fill="1F4E79"/>
            <w:tcMar>
              <w:top w:w="80" w:type="dxa"/>
              <w:bottom w:w="80" w:type="dxa"/>
              <w:left w:w="80" w:type="dxa"/>
              <w:right w:w="80" w:type="dxa"/>
            </w:tcMar>
          </w:tcPr>
          <w:p>
            <w:r>
              <w:rPr>
                <w:b/>
                <w:color w:val="FFFFFF"/>
              </w:rPr>
              <w:t>Time (s)</w:t>
            </w:r>
          </w:p>
        </w:tc>
        <w:tc>
          <w:tcPr>
            <w:tcW w:type="dxa" w:w="907"/>
            <w:shd w:fill="1F4E79"/>
            <w:tcMar>
              <w:top w:w="80" w:type="dxa"/>
              <w:bottom w:w="80" w:type="dxa"/>
              <w:left w:w="80" w:type="dxa"/>
              <w:right w:w="80" w:type="dxa"/>
            </w:tcMar>
          </w:tcPr>
          <w:p>
            <w:r>
              <w:rPr>
                <w:b/>
                <w:color w:val="FFFFFF"/>
              </w:rPr>
              <w:t>GPU Memory (MB)</w:t>
            </w:r>
          </w:p>
        </w:tc>
        <w:tc>
          <w:tcPr>
            <w:tcW w:type="dxa" w:w="907"/>
            <w:shd w:fill="1F4E79"/>
            <w:tcMar>
              <w:top w:w="80" w:type="dxa"/>
              <w:bottom w:w="80" w:type="dxa"/>
              <w:left w:w="80" w:type="dxa"/>
              <w:right w:w="80" w:type="dxa"/>
            </w:tcMar>
          </w:tcPr>
          <w:p>
            <w:r>
              <w:rPr>
                <w:b/>
                <w:color w:val="FFFFFF"/>
              </w:rPr>
              <w:t>Avg Grad Norm</w:t>
            </w:r>
          </w:p>
        </w:tc>
        <w:tc>
          <w:tcPr>
            <w:tcW w:type="dxa" w:w="907"/>
            <w:shd w:fill="1F4E79"/>
            <w:tcMar>
              <w:top w:w="80" w:type="dxa"/>
              <w:bottom w:w="80" w:type="dxa"/>
              <w:left w:w="80" w:type="dxa"/>
              <w:right w:w="80" w:type="dxa"/>
            </w:tcMar>
          </w:tcPr>
          <w:p>
            <w:r>
              <w:rPr>
                <w:b/>
                <w:color w:val="FFFFFF"/>
              </w:rPr>
              <w:t>Rank</w:t>
            </w:r>
          </w:p>
        </w:tc>
      </w:tr>
      <w:tr>
        <w:tc>
          <w:tcPr>
            <w:tcW w:type="dxa" w:w="907"/>
            <w:shd w:fill="FFFFFF"/>
            <w:tcMar>
              <w:top w:w="80" w:type="dxa"/>
              <w:bottom w:w="80" w:type="dxa"/>
              <w:left w:w="80" w:type="dxa"/>
              <w:right w:w="80" w:type="dxa"/>
            </w:tcMar>
          </w:tcPr>
          <w:p>
            <w:r>
              <w:t>AdaFactor</w:t>
            </w:r>
          </w:p>
        </w:tc>
        <w:tc>
          <w:tcPr>
            <w:tcW w:type="dxa" w:w="907"/>
            <w:shd w:fill="FFFFFF"/>
            <w:tcMar>
              <w:top w:w="80" w:type="dxa"/>
              <w:bottom w:w="80" w:type="dxa"/>
              <w:left w:w="80" w:type="dxa"/>
              <w:right w:w="80" w:type="dxa"/>
            </w:tcMar>
          </w:tcPr>
          <w:p>
            <w:pPr>
              <w:jc w:val="center"/>
            </w:pPr>
            <w:r>
              <w:t>0.8965</w:t>
            </w:r>
          </w:p>
        </w:tc>
        <w:tc>
          <w:tcPr>
            <w:tcW w:type="dxa" w:w="907"/>
            <w:shd w:fill="FFFFFF"/>
            <w:tcMar>
              <w:top w:w="80" w:type="dxa"/>
              <w:bottom w:w="80" w:type="dxa"/>
              <w:left w:w="80" w:type="dxa"/>
              <w:right w:w="80" w:type="dxa"/>
            </w:tcMar>
          </w:tcPr>
          <w:p>
            <w:pPr>
              <w:jc w:val="center"/>
            </w:pPr>
            <w:r>
              <w:t>0.8914</w:t>
            </w:r>
          </w:p>
        </w:tc>
        <w:tc>
          <w:tcPr>
            <w:tcW w:type="dxa" w:w="907"/>
            <w:shd w:fill="FFFFFF"/>
            <w:tcMar>
              <w:top w:w="80" w:type="dxa"/>
              <w:bottom w:w="80" w:type="dxa"/>
              <w:left w:w="80" w:type="dxa"/>
              <w:right w:w="80" w:type="dxa"/>
            </w:tcMar>
          </w:tcPr>
          <w:p>
            <w:pPr>
              <w:jc w:val="center"/>
            </w:pPr>
            <w:r>
              <w:t>0.9030</w:t>
            </w:r>
          </w:p>
        </w:tc>
        <w:tc>
          <w:tcPr>
            <w:tcW w:type="dxa" w:w="907"/>
            <w:shd w:fill="FFFFFF"/>
            <w:tcMar>
              <w:top w:w="80" w:type="dxa"/>
              <w:bottom w:w="80" w:type="dxa"/>
              <w:left w:w="80" w:type="dxa"/>
              <w:right w:w="80" w:type="dxa"/>
            </w:tcMar>
          </w:tcPr>
          <w:p>
            <w:pPr>
              <w:jc w:val="center"/>
            </w:pPr>
            <w:r>
              <w:t>0.8972</w:t>
            </w:r>
          </w:p>
        </w:tc>
        <w:tc>
          <w:tcPr>
            <w:tcW w:type="dxa" w:w="907"/>
            <w:shd w:fill="FFFFFF"/>
            <w:tcMar>
              <w:top w:w="80" w:type="dxa"/>
              <w:bottom w:w="80" w:type="dxa"/>
              <w:left w:w="80" w:type="dxa"/>
              <w:right w:w="80" w:type="dxa"/>
            </w:tcMar>
          </w:tcPr>
          <w:p>
            <w:pPr>
              <w:jc w:val="center"/>
            </w:pPr>
            <w:r>
              <w:t>0.3618</w:t>
            </w:r>
          </w:p>
        </w:tc>
        <w:tc>
          <w:tcPr>
            <w:tcW w:type="dxa" w:w="907"/>
            <w:shd w:fill="FFFFFF"/>
            <w:tcMar>
              <w:top w:w="80" w:type="dxa"/>
              <w:bottom w:w="80" w:type="dxa"/>
              <w:left w:w="80" w:type="dxa"/>
              <w:right w:w="80" w:type="dxa"/>
            </w:tcMar>
          </w:tcPr>
          <w:p>
            <w:pPr>
              <w:jc w:val="center"/>
            </w:pPr>
            <w:r>
              <w:t>263.5</w:t>
            </w:r>
          </w:p>
        </w:tc>
        <w:tc>
          <w:tcPr>
            <w:tcW w:type="dxa" w:w="907"/>
            <w:shd w:fill="FFFFFF"/>
            <w:tcMar>
              <w:top w:w="80" w:type="dxa"/>
              <w:bottom w:w="80" w:type="dxa"/>
              <w:left w:w="80" w:type="dxa"/>
              <w:right w:w="80" w:type="dxa"/>
            </w:tcMar>
          </w:tcPr>
          <w:p>
            <w:pPr>
              <w:jc w:val="center"/>
            </w:pPr>
            <w:r>
              <w:t>1204.3</w:t>
            </w:r>
          </w:p>
        </w:tc>
        <w:tc>
          <w:tcPr>
            <w:tcW w:type="dxa" w:w="907"/>
            <w:shd w:fill="FFFFFF"/>
            <w:tcMar>
              <w:top w:w="80" w:type="dxa"/>
              <w:bottom w:w="80" w:type="dxa"/>
              <w:left w:w="80" w:type="dxa"/>
              <w:right w:w="80" w:type="dxa"/>
            </w:tcMar>
          </w:tcPr>
          <w:p>
            <w:pPr>
              <w:jc w:val="center"/>
            </w:pPr>
            <w:r>
              <w:t>8.256</w:t>
            </w:r>
          </w:p>
        </w:tc>
        <w:tc>
          <w:tcPr>
            <w:tcW w:type="dxa" w:w="907"/>
            <w:shd w:fill="FFFFFF"/>
            <w:tcMar>
              <w:top w:w="80" w:type="dxa"/>
              <w:bottom w:w="80" w:type="dxa"/>
              <w:left w:w="80" w:type="dxa"/>
              <w:right w:w="80" w:type="dxa"/>
            </w:tcMar>
          </w:tcPr>
          <w:p>
            <w:pPr>
              <w:jc w:val="center"/>
            </w:pPr>
            <w:r>
              <w:t>1</w:t>
            </w:r>
          </w:p>
        </w:tc>
      </w:tr>
      <w:tr>
        <w:tc>
          <w:tcPr>
            <w:tcW w:type="dxa" w:w="907"/>
            <w:shd w:fill="F2F4F7"/>
            <w:tcMar>
              <w:top w:w="80" w:type="dxa"/>
              <w:bottom w:w="80" w:type="dxa"/>
              <w:left w:w="80" w:type="dxa"/>
              <w:right w:w="80" w:type="dxa"/>
            </w:tcMar>
          </w:tcPr>
          <w:p>
            <w:r>
              <w:t>AdamW</w:t>
            </w:r>
          </w:p>
        </w:tc>
        <w:tc>
          <w:tcPr>
            <w:tcW w:type="dxa" w:w="907"/>
            <w:shd w:fill="F2F4F7"/>
            <w:tcMar>
              <w:top w:w="80" w:type="dxa"/>
              <w:bottom w:w="80" w:type="dxa"/>
              <w:left w:w="80" w:type="dxa"/>
              <w:right w:w="80" w:type="dxa"/>
            </w:tcMar>
          </w:tcPr>
          <w:p>
            <w:pPr>
              <w:jc w:val="center"/>
            </w:pPr>
            <w:r>
              <w:t>0.8950</w:t>
            </w:r>
          </w:p>
        </w:tc>
        <w:tc>
          <w:tcPr>
            <w:tcW w:type="dxa" w:w="907"/>
            <w:shd w:fill="F2F4F7"/>
            <w:tcMar>
              <w:top w:w="80" w:type="dxa"/>
              <w:bottom w:w="80" w:type="dxa"/>
              <w:left w:w="80" w:type="dxa"/>
              <w:right w:w="80" w:type="dxa"/>
            </w:tcMar>
          </w:tcPr>
          <w:p>
            <w:pPr>
              <w:jc w:val="center"/>
            </w:pPr>
            <w:r>
              <w:t>0.8926</w:t>
            </w:r>
          </w:p>
        </w:tc>
        <w:tc>
          <w:tcPr>
            <w:tcW w:type="dxa" w:w="907"/>
            <w:shd w:fill="F2F4F7"/>
            <w:tcMar>
              <w:top w:w="80" w:type="dxa"/>
              <w:bottom w:w="80" w:type="dxa"/>
              <w:left w:w="80" w:type="dxa"/>
              <w:right w:w="80" w:type="dxa"/>
            </w:tcMar>
          </w:tcPr>
          <w:p>
            <w:pPr>
              <w:jc w:val="center"/>
            </w:pPr>
            <w:r>
              <w:t>0.8980</w:t>
            </w:r>
          </w:p>
        </w:tc>
        <w:tc>
          <w:tcPr>
            <w:tcW w:type="dxa" w:w="907"/>
            <w:shd w:fill="F2F4F7"/>
            <w:tcMar>
              <w:top w:w="80" w:type="dxa"/>
              <w:bottom w:w="80" w:type="dxa"/>
              <w:left w:w="80" w:type="dxa"/>
              <w:right w:w="80" w:type="dxa"/>
            </w:tcMar>
          </w:tcPr>
          <w:p>
            <w:pPr>
              <w:jc w:val="center"/>
            </w:pPr>
            <w:r>
              <w:t>0.8953</w:t>
            </w:r>
          </w:p>
        </w:tc>
        <w:tc>
          <w:tcPr>
            <w:tcW w:type="dxa" w:w="907"/>
            <w:shd w:fill="F2F4F7"/>
            <w:tcMar>
              <w:top w:w="80" w:type="dxa"/>
              <w:bottom w:w="80" w:type="dxa"/>
              <w:left w:w="80" w:type="dxa"/>
              <w:right w:w="80" w:type="dxa"/>
            </w:tcMar>
          </w:tcPr>
          <w:p>
            <w:pPr>
              <w:jc w:val="center"/>
            </w:pPr>
            <w:r>
              <w:t>0.3555</w:t>
            </w:r>
          </w:p>
        </w:tc>
        <w:tc>
          <w:tcPr>
            <w:tcW w:type="dxa" w:w="907"/>
            <w:shd w:fill="F2F4F7"/>
            <w:tcMar>
              <w:top w:w="80" w:type="dxa"/>
              <w:bottom w:w="80" w:type="dxa"/>
              <w:left w:w="80" w:type="dxa"/>
              <w:right w:w="80" w:type="dxa"/>
            </w:tcMar>
          </w:tcPr>
          <w:p>
            <w:pPr>
              <w:jc w:val="center"/>
            </w:pPr>
            <w:r>
              <w:t>250.6</w:t>
            </w:r>
          </w:p>
        </w:tc>
        <w:tc>
          <w:tcPr>
            <w:tcW w:type="dxa" w:w="907"/>
            <w:shd w:fill="F2F4F7"/>
            <w:tcMar>
              <w:top w:w="80" w:type="dxa"/>
              <w:bottom w:w="80" w:type="dxa"/>
              <w:left w:w="80" w:type="dxa"/>
              <w:right w:w="80" w:type="dxa"/>
            </w:tcMar>
          </w:tcPr>
          <w:p>
            <w:pPr>
              <w:jc w:val="center"/>
            </w:pPr>
            <w:r>
              <w:t>1724.5</w:t>
            </w:r>
          </w:p>
        </w:tc>
        <w:tc>
          <w:tcPr>
            <w:tcW w:type="dxa" w:w="907"/>
            <w:shd w:fill="F2F4F7"/>
            <w:tcMar>
              <w:top w:w="80" w:type="dxa"/>
              <w:bottom w:w="80" w:type="dxa"/>
              <w:left w:w="80" w:type="dxa"/>
              <w:right w:w="80" w:type="dxa"/>
            </w:tcMar>
          </w:tcPr>
          <w:p>
            <w:pPr>
              <w:jc w:val="center"/>
            </w:pPr>
            <w:r>
              <w:t>8.088</w:t>
            </w:r>
          </w:p>
        </w:tc>
        <w:tc>
          <w:tcPr>
            <w:tcW w:type="dxa" w:w="907"/>
            <w:shd w:fill="F2F4F7"/>
            <w:tcMar>
              <w:top w:w="80" w:type="dxa"/>
              <w:bottom w:w="80" w:type="dxa"/>
              <w:left w:w="80" w:type="dxa"/>
              <w:right w:w="80" w:type="dxa"/>
            </w:tcMar>
          </w:tcPr>
          <w:p>
            <w:pPr>
              <w:jc w:val="center"/>
            </w:pPr>
            <w:r>
              <w:t>2</w:t>
            </w:r>
          </w:p>
        </w:tc>
      </w:tr>
      <w:tr>
        <w:tc>
          <w:tcPr>
            <w:tcW w:type="dxa" w:w="907"/>
            <w:shd w:fill="FFFFFF"/>
            <w:tcMar>
              <w:top w:w="80" w:type="dxa"/>
              <w:bottom w:w="80" w:type="dxa"/>
              <w:left w:w="80" w:type="dxa"/>
              <w:right w:w="80" w:type="dxa"/>
            </w:tcMar>
          </w:tcPr>
          <w:p>
            <w:r>
              <w:t>Lion</w:t>
            </w:r>
          </w:p>
        </w:tc>
        <w:tc>
          <w:tcPr>
            <w:tcW w:type="dxa" w:w="907"/>
            <w:shd w:fill="FFFFFF"/>
            <w:tcMar>
              <w:top w:w="80" w:type="dxa"/>
              <w:bottom w:w="80" w:type="dxa"/>
              <w:left w:w="80" w:type="dxa"/>
              <w:right w:w="80" w:type="dxa"/>
            </w:tcMar>
          </w:tcPr>
          <w:p>
            <w:pPr>
              <w:jc w:val="center"/>
            </w:pPr>
            <w:r>
              <w:t>0.8565</w:t>
            </w:r>
          </w:p>
        </w:tc>
        <w:tc>
          <w:tcPr>
            <w:tcW w:type="dxa" w:w="907"/>
            <w:shd w:fill="FFFFFF"/>
            <w:tcMar>
              <w:top w:w="80" w:type="dxa"/>
              <w:bottom w:w="80" w:type="dxa"/>
              <w:left w:w="80" w:type="dxa"/>
              <w:right w:w="80" w:type="dxa"/>
            </w:tcMar>
          </w:tcPr>
          <w:p>
            <w:pPr>
              <w:jc w:val="center"/>
            </w:pPr>
            <w:r>
              <w:t>0.8398</w:t>
            </w:r>
          </w:p>
        </w:tc>
        <w:tc>
          <w:tcPr>
            <w:tcW w:type="dxa" w:w="907"/>
            <w:shd w:fill="FFFFFF"/>
            <w:tcMar>
              <w:top w:w="80" w:type="dxa"/>
              <w:bottom w:w="80" w:type="dxa"/>
              <w:left w:w="80" w:type="dxa"/>
              <w:right w:w="80" w:type="dxa"/>
            </w:tcMar>
          </w:tcPr>
          <w:p>
            <w:pPr>
              <w:jc w:val="center"/>
            </w:pPr>
            <w:r>
              <w:t>0.8810</w:t>
            </w:r>
          </w:p>
        </w:tc>
        <w:tc>
          <w:tcPr>
            <w:tcW w:type="dxa" w:w="907"/>
            <w:shd w:fill="FFFFFF"/>
            <w:tcMar>
              <w:top w:w="80" w:type="dxa"/>
              <w:bottom w:w="80" w:type="dxa"/>
              <w:left w:w="80" w:type="dxa"/>
              <w:right w:w="80" w:type="dxa"/>
            </w:tcMar>
          </w:tcPr>
          <w:p>
            <w:pPr>
              <w:jc w:val="center"/>
            </w:pPr>
            <w:r>
              <w:t>0.8599</w:t>
            </w:r>
          </w:p>
        </w:tc>
        <w:tc>
          <w:tcPr>
            <w:tcW w:type="dxa" w:w="907"/>
            <w:shd w:fill="FFFFFF"/>
            <w:tcMar>
              <w:top w:w="80" w:type="dxa"/>
              <w:bottom w:w="80" w:type="dxa"/>
              <w:left w:w="80" w:type="dxa"/>
              <w:right w:w="80" w:type="dxa"/>
            </w:tcMar>
          </w:tcPr>
          <w:p>
            <w:pPr>
              <w:jc w:val="center"/>
            </w:pPr>
            <w:r>
              <w:t>0.5796</w:t>
            </w:r>
          </w:p>
        </w:tc>
        <w:tc>
          <w:tcPr>
            <w:tcW w:type="dxa" w:w="907"/>
            <w:shd w:fill="FFFFFF"/>
            <w:tcMar>
              <w:top w:w="80" w:type="dxa"/>
              <w:bottom w:w="80" w:type="dxa"/>
              <w:left w:w="80" w:type="dxa"/>
              <w:right w:w="80" w:type="dxa"/>
            </w:tcMar>
          </w:tcPr>
          <w:p>
            <w:pPr>
              <w:jc w:val="center"/>
            </w:pPr>
            <w:r>
              <w:t>243.8</w:t>
            </w:r>
          </w:p>
        </w:tc>
        <w:tc>
          <w:tcPr>
            <w:tcW w:type="dxa" w:w="907"/>
            <w:shd w:fill="FFFFFF"/>
            <w:tcMar>
              <w:top w:w="80" w:type="dxa"/>
              <w:bottom w:w="80" w:type="dxa"/>
              <w:left w:w="80" w:type="dxa"/>
              <w:right w:w="80" w:type="dxa"/>
            </w:tcMar>
          </w:tcPr>
          <w:p>
            <w:pPr>
              <w:jc w:val="center"/>
            </w:pPr>
            <w:r>
              <w:t>1468.2</w:t>
            </w:r>
          </w:p>
        </w:tc>
        <w:tc>
          <w:tcPr>
            <w:tcW w:type="dxa" w:w="907"/>
            <w:shd w:fill="FFFFFF"/>
            <w:tcMar>
              <w:top w:w="80" w:type="dxa"/>
              <w:bottom w:w="80" w:type="dxa"/>
              <w:left w:w="80" w:type="dxa"/>
              <w:right w:w="80" w:type="dxa"/>
            </w:tcMar>
          </w:tcPr>
          <w:p>
            <w:pPr>
              <w:jc w:val="center"/>
            </w:pPr>
            <w:r>
              <w:t>5.519</w:t>
            </w:r>
          </w:p>
        </w:tc>
        <w:tc>
          <w:tcPr>
            <w:tcW w:type="dxa" w:w="907"/>
            <w:shd w:fill="FFFFFF"/>
            <w:tcMar>
              <w:top w:w="80" w:type="dxa"/>
              <w:bottom w:w="80" w:type="dxa"/>
              <w:left w:w="80" w:type="dxa"/>
              <w:right w:w="80" w:type="dxa"/>
            </w:tcMar>
          </w:tcPr>
          <w:p>
            <w:pPr>
              <w:jc w:val="center"/>
            </w:pPr>
            <w:r>
              <w:t>3</w:t>
            </w:r>
          </w:p>
        </w:tc>
      </w:tr>
      <w:tr>
        <w:tc>
          <w:tcPr>
            <w:tcW w:type="dxa" w:w="907"/>
            <w:shd w:fill="F2F4F7"/>
            <w:tcMar>
              <w:top w:w="80" w:type="dxa"/>
              <w:bottom w:w="80" w:type="dxa"/>
              <w:left w:w="80" w:type="dxa"/>
              <w:right w:w="80" w:type="dxa"/>
            </w:tcMar>
          </w:tcPr>
          <w:p>
            <w:r>
              <w:t>LAMB</w:t>
            </w:r>
          </w:p>
        </w:tc>
        <w:tc>
          <w:tcPr>
            <w:tcW w:type="dxa" w:w="907"/>
            <w:shd w:fill="F2F4F7"/>
            <w:tcMar>
              <w:top w:w="80" w:type="dxa"/>
              <w:bottom w:w="80" w:type="dxa"/>
              <w:left w:w="80" w:type="dxa"/>
              <w:right w:w="80" w:type="dxa"/>
            </w:tcMar>
          </w:tcPr>
          <w:p>
            <w:pPr>
              <w:jc w:val="center"/>
            </w:pPr>
            <w:r>
              <w:t>0.8170</w:t>
            </w:r>
          </w:p>
        </w:tc>
        <w:tc>
          <w:tcPr>
            <w:tcW w:type="dxa" w:w="907"/>
            <w:shd w:fill="F2F4F7"/>
            <w:tcMar>
              <w:top w:w="80" w:type="dxa"/>
              <w:bottom w:w="80" w:type="dxa"/>
              <w:left w:w="80" w:type="dxa"/>
              <w:right w:w="80" w:type="dxa"/>
            </w:tcMar>
          </w:tcPr>
          <w:p>
            <w:pPr>
              <w:jc w:val="center"/>
            </w:pPr>
            <w:r>
              <w:t>0.8235</w:t>
            </w:r>
          </w:p>
        </w:tc>
        <w:tc>
          <w:tcPr>
            <w:tcW w:type="dxa" w:w="907"/>
            <w:shd w:fill="F2F4F7"/>
            <w:tcMar>
              <w:top w:w="80" w:type="dxa"/>
              <w:bottom w:w="80" w:type="dxa"/>
              <w:left w:w="80" w:type="dxa"/>
              <w:right w:w="80" w:type="dxa"/>
            </w:tcMar>
          </w:tcPr>
          <w:p>
            <w:pPr>
              <w:jc w:val="center"/>
            </w:pPr>
            <w:r>
              <w:t>0.8070</w:t>
            </w:r>
          </w:p>
        </w:tc>
        <w:tc>
          <w:tcPr>
            <w:tcW w:type="dxa" w:w="907"/>
            <w:shd w:fill="F2F4F7"/>
            <w:tcMar>
              <w:top w:w="80" w:type="dxa"/>
              <w:bottom w:w="80" w:type="dxa"/>
              <w:left w:w="80" w:type="dxa"/>
              <w:right w:w="80" w:type="dxa"/>
            </w:tcMar>
          </w:tcPr>
          <w:p>
            <w:pPr>
              <w:jc w:val="center"/>
            </w:pPr>
            <w:r>
              <w:t>0.8152</w:t>
            </w:r>
          </w:p>
        </w:tc>
        <w:tc>
          <w:tcPr>
            <w:tcW w:type="dxa" w:w="907"/>
            <w:shd w:fill="F2F4F7"/>
            <w:tcMar>
              <w:top w:w="80" w:type="dxa"/>
              <w:bottom w:w="80" w:type="dxa"/>
              <w:left w:w="80" w:type="dxa"/>
              <w:right w:w="80" w:type="dxa"/>
            </w:tcMar>
          </w:tcPr>
          <w:p>
            <w:pPr>
              <w:jc w:val="center"/>
            </w:pPr>
            <w:r>
              <w:t>0.5657</w:t>
            </w:r>
          </w:p>
        </w:tc>
        <w:tc>
          <w:tcPr>
            <w:tcW w:type="dxa" w:w="907"/>
            <w:shd w:fill="F2F4F7"/>
            <w:tcMar>
              <w:top w:w="80" w:type="dxa"/>
              <w:bottom w:w="80" w:type="dxa"/>
              <w:left w:w="80" w:type="dxa"/>
              <w:right w:w="80" w:type="dxa"/>
            </w:tcMar>
          </w:tcPr>
          <w:p>
            <w:pPr>
              <w:jc w:val="center"/>
            </w:pPr>
            <w:r>
              <w:t>273.3</w:t>
            </w:r>
          </w:p>
        </w:tc>
        <w:tc>
          <w:tcPr>
            <w:tcW w:type="dxa" w:w="907"/>
            <w:shd w:fill="F2F4F7"/>
            <w:tcMar>
              <w:top w:w="80" w:type="dxa"/>
              <w:bottom w:w="80" w:type="dxa"/>
              <w:left w:w="80" w:type="dxa"/>
              <w:right w:w="80" w:type="dxa"/>
            </w:tcMar>
          </w:tcPr>
          <w:p>
            <w:pPr>
              <w:jc w:val="center"/>
            </w:pPr>
            <w:r>
              <w:t>1719.8</w:t>
            </w:r>
          </w:p>
        </w:tc>
        <w:tc>
          <w:tcPr>
            <w:tcW w:type="dxa" w:w="907"/>
            <w:shd w:fill="F2F4F7"/>
            <w:tcMar>
              <w:top w:w="80" w:type="dxa"/>
              <w:bottom w:w="80" w:type="dxa"/>
              <w:left w:w="80" w:type="dxa"/>
              <w:right w:w="80" w:type="dxa"/>
            </w:tcMar>
          </w:tcPr>
          <w:p>
            <w:pPr>
              <w:jc w:val="center"/>
            </w:pPr>
            <w:r>
              <w:t>2.003</w:t>
            </w:r>
          </w:p>
        </w:tc>
        <w:tc>
          <w:tcPr>
            <w:tcW w:type="dxa" w:w="907"/>
            <w:shd w:fill="F2F4F7"/>
            <w:tcMar>
              <w:top w:w="80" w:type="dxa"/>
              <w:bottom w:w="80" w:type="dxa"/>
              <w:left w:w="80" w:type="dxa"/>
              <w:right w:w="80" w:type="dxa"/>
            </w:tcMar>
          </w:tcPr>
          <w:p>
            <w:pPr>
              <w:jc w:val="center"/>
            </w:pPr>
            <w:r>
              <w:t>4</w:t>
            </w:r>
          </w:p>
        </w:tc>
      </w:tr>
      <w:tr>
        <w:tc>
          <w:tcPr>
            <w:tcW w:type="dxa" w:w="907"/>
            <w:shd w:fill="FFFFFF"/>
            <w:tcMar>
              <w:top w:w="80" w:type="dxa"/>
              <w:bottom w:w="80" w:type="dxa"/>
              <w:left w:w="80" w:type="dxa"/>
              <w:right w:w="80" w:type="dxa"/>
            </w:tcMar>
          </w:tcPr>
          <w:p>
            <w:r>
              <w:t>SGD</w:t>
            </w:r>
          </w:p>
        </w:tc>
        <w:tc>
          <w:tcPr>
            <w:tcW w:type="dxa" w:w="907"/>
            <w:shd w:fill="FFFFFF"/>
            <w:tcMar>
              <w:top w:w="80" w:type="dxa"/>
              <w:bottom w:w="80" w:type="dxa"/>
              <w:left w:w="80" w:type="dxa"/>
              <w:right w:w="80" w:type="dxa"/>
            </w:tcMar>
          </w:tcPr>
          <w:p>
            <w:pPr>
              <w:jc w:val="center"/>
            </w:pPr>
            <w:r>
              <w:t>0.5335</w:t>
            </w:r>
          </w:p>
        </w:tc>
        <w:tc>
          <w:tcPr>
            <w:tcW w:type="dxa" w:w="907"/>
            <w:shd w:fill="FFFFFF"/>
            <w:tcMar>
              <w:top w:w="80" w:type="dxa"/>
              <w:bottom w:w="80" w:type="dxa"/>
              <w:left w:w="80" w:type="dxa"/>
              <w:right w:w="80" w:type="dxa"/>
            </w:tcMar>
          </w:tcPr>
          <w:p>
            <w:pPr>
              <w:jc w:val="center"/>
            </w:pPr>
            <w:r>
              <w:t>0.5329</w:t>
            </w:r>
          </w:p>
        </w:tc>
        <w:tc>
          <w:tcPr>
            <w:tcW w:type="dxa" w:w="907"/>
            <w:shd w:fill="FFFFFF"/>
            <w:tcMar>
              <w:top w:w="80" w:type="dxa"/>
              <w:bottom w:w="80" w:type="dxa"/>
              <w:left w:w="80" w:type="dxa"/>
              <w:right w:w="80" w:type="dxa"/>
            </w:tcMar>
          </w:tcPr>
          <w:p>
            <w:pPr>
              <w:jc w:val="center"/>
            </w:pPr>
            <w:r>
              <w:t>0.5430</w:t>
            </w:r>
          </w:p>
        </w:tc>
        <w:tc>
          <w:tcPr>
            <w:tcW w:type="dxa" w:w="907"/>
            <w:shd w:fill="FFFFFF"/>
            <w:tcMar>
              <w:top w:w="80" w:type="dxa"/>
              <w:bottom w:w="80" w:type="dxa"/>
              <w:left w:w="80" w:type="dxa"/>
              <w:right w:w="80" w:type="dxa"/>
            </w:tcMar>
          </w:tcPr>
          <w:p>
            <w:pPr>
              <w:jc w:val="center"/>
            </w:pPr>
            <w:r>
              <w:t>0.5379</w:t>
            </w:r>
          </w:p>
        </w:tc>
        <w:tc>
          <w:tcPr>
            <w:tcW w:type="dxa" w:w="907"/>
            <w:shd w:fill="FFFFFF"/>
            <w:tcMar>
              <w:top w:w="80" w:type="dxa"/>
              <w:bottom w:w="80" w:type="dxa"/>
              <w:left w:w="80" w:type="dxa"/>
              <w:right w:w="80" w:type="dxa"/>
            </w:tcMar>
          </w:tcPr>
          <w:p>
            <w:pPr>
              <w:jc w:val="center"/>
            </w:pPr>
            <w:r>
              <w:t>0.6912</w:t>
            </w:r>
          </w:p>
        </w:tc>
        <w:tc>
          <w:tcPr>
            <w:tcW w:type="dxa" w:w="907"/>
            <w:shd w:fill="FFFFFF"/>
            <w:tcMar>
              <w:top w:w="80" w:type="dxa"/>
              <w:bottom w:w="80" w:type="dxa"/>
              <w:left w:w="80" w:type="dxa"/>
              <w:right w:w="80" w:type="dxa"/>
            </w:tcMar>
          </w:tcPr>
          <w:p>
            <w:pPr>
              <w:jc w:val="center"/>
            </w:pPr>
            <w:r>
              <w:t>235.6</w:t>
            </w:r>
          </w:p>
        </w:tc>
        <w:tc>
          <w:tcPr>
            <w:tcW w:type="dxa" w:w="907"/>
            <w:shd w:fill="FFFFFF"/>
            <w:tcMar>
              <w:top w:w="80" w:type="dxa"/>
              <w:bottom w:w="80" w:type="dxa"/>
              <w:left w:w="80" w:type="dxa"/>
              <w:right w:w="80" w:type="dxa"/>
            </w:tcMar>
          </w:tcPr>
          <w:p>
            <w:pPr>
              <w:jc w:val="center"/>
            </w:pPr>
            <w:r>
              <w:t>1458.9</w:t>
            </w:r>
          </w:p>
        </w:tc>
        <w:tc>
          <w:tcPr>
            <w:tcW w:type="dxa" w:w="907"/>
            <w:shd w:fill="FFFFFF"/>
            <w:tcMar>
              <w:top w:w="80" w:type="dxa"/>
              <w:bottom w:w="80" w:type="dxa"/>
              <w:left w:w="80" w:type="dxa"/>
              <w:right w:w="80" w:type="dxa"/>
            </w:tcMar>
          </w:tcPr>
          <w:p>
            <w:pPr>
              <w:jc w:val="center"/>
            </w:pPr>
            <w:r>
              <w:t>1.432</w:t>
            </w:r>
          </w:p>
        </w:tc>
        <w:tc>
          <w:tcPr>
            <w:tcW w:type="dxa" w:w="907"/>
            <w:shd w:fill="FFFFFF"/>
            <w:tcMar>
              <w:top w:w="80" w:type="dxa"/>
              <w:bottom w:w="80" w:type="dxa"/>
              <w:left w:w="80" w:type="dxa"/>
              <w:right w:w="80" w:type="dxa"/>
            </w:tcMar>
          </w:tcPr>
          <w:p>
            <w:pPr>
              <w:jc w:val="center"/>
            </w:pPr>
            <w:r>
              <w:t>5</w:t>
            </w:r>
          </w:p>
        </w:tc>
      </w:tr>
    </w:tbl>
    <w:p/>
    <w:p>
      <w:r>
        <w:rPr>
          <w:b/>
        </w:rPr>
        <w:t>5.2 Visual Analysis of Convergence and Metrics</w:t>
        <w:br/>
      </w:r>
    </w:p>
    <w:p>
      <w:pPr>
        <w:jc w:val="both"/>
      </w:pPr>
      <w:r>
        <w:t>We analyze the training and validation trajectories of the five optimizers across epochs. Figure 5.1 presents the loss curves, and Figure 5.2 displays the validation Accuracy and F1-score dynamics. AdaFactor and AdamW show a smooth and rapid convergence, with training loss decaying from ~0.60 to ~0.15 by Epoch 3. Their validation loss stabilizes around 0.35, indicating effective generalization. In contrast, SGD with Momentum remains stuck at a high validation loss (~0.69) throughout training. Lion achieves stable but slightly slower convergence compared to AdaFactor, while LAMB exhibits sluggish convergence due to the conservative scaling of its trust ratio.</w:t>
      </w:r>
    </w:p>
    <w:p>
      <w:pPr>
        <w:jc w:val="both"/>
      </w:pPr>
      <w:r>
        <w:t>Figure 5.3 shows the global gradient norm trajectories, and Figure 5.4 displays the layer-wise gradient norms extracted at the third epoch. The gradient trajectories highlight the limitations of non-adaptive optimization: for SGD, the average gradient norm is low (~1.43) but shows highly skewed layer-wise distribution. In Figure 5.4, SGD's gradients in the early Embedding and Layer 0 layers are close to zero (vanishing gradients), while the classification head gradients are large. This prevents the lower layers from updating, causing the model to stall. Conversely, AdamW and AdaFactor maintain a balanced gradient distribution across all layers, facilitating backpropagation and effective parameter updating.</w:t>
      </w:r>
    </w:p>
    <w:p>
      <w:pPr>
        <w:jc w:val="both"/>
      </w:pPr>
      <w:r>
        <w:t>Figure 5.5 presents a summary of the performance vs. resource trade-offs. It shows that AdaFactor matches AdamW's accuracy (~89.6%) while reducing GPU memory consumption by 30%. Figure 5.6 shows the confusion matrix for AdaFactor on the test set, showing balanced error rates between positive and negative reviews.</w:t>
      </w:r>
    </w:p>
    <w:p/>
    <w:p>
      <w:pPr>
        <w:jc w:val="center"/>
      </w:pPr>
      <w:r>
        <w:drawing>
          <wp:inline xmlns:a="http://schemas.openxmlformats.org/drawingml/2006/main" xmlns:pic="http://schemas.openxmlformats.org/drawingml/2006/picture">
            <wp:extent cx="4572000" cy="1632857"/>
            <wp:docPr id="5" name="Picture 5"/>
            <wp:cNvGraphicFramePr>
              <a:graphicFrameLocks noChangeAspect="1"/>
            </wp:cNvGraphicFramePr>
            <a:graphic>
              <a:graphicData uri="http://schemas.openxmlformats.org/drawingml/2006/picture">
                <pic:pic>
                  <pic:nvPicPr>
                    <pic:cNvPr id="0" name="loss_curves.png"/>
                    <pic:cNvPicPr/>
                  </pic:nvPicPr>
                  <pic:blipFill>
                    <a:blip r:embed="rId13"/>
                    <a:stretch>
                      <a:fillRect/>
                    </a:stretch>
                  </pic:blipFill>
                  <pic:spPr>
                    <a:xfrm>
                      <a:off x="0" y="0"/>
                      <a:ext cx="4572000" cy="1632857"/>
                    </a:xfrm>
                    <a:prstGeom prst="rect"/>
                  </pic:spPr>
                </pic:pic>
              </a:graphicData>
            </a:graphic>
          </wp:inline>
        </w:drawing>
      </w:r>
    </w:p>
    <w:p>
      <w:pPr>
        <w:jc w:val="center"/>
      </w:pPr>
      <w:r>
        <w:rPr>
          <w:i/>
          <w:sz w:val="19"/>
        </w:rPr>
        <w:t>Figure 5.1: Training and validation loss curves over the three training epochs.</w:t>
      </w:r>
    </w:p>
    <w:p/>
    <w:p>
      <w:pPr>
        <w:jc w:val="center"/>
      </w:pPr>
      <w:r>
        <w:drawing>
          <wp:inline xmlns:a="http://schemas.openxmlformats.org/drawingml/2006/main" xmlns:pic="http://schemas.openxmlformats.org/drawingml/2006/picture">
            <wp:extent cx="4572000" cy="1632857"/>
            <wp:docPr id="6" name="Picture 6"/>
            <wp:cNvGraphicFramePr>
              <a:graphicFrameLocks noChangeAspect="1"/>
            </wp:cNvGraphicFramePr>
            <a:graphic>
              <a:graphicData uri="http://schemas.openxmlformats.org/drawingml/2006/picture">
                <pic:pic>
                  <pic:nvPicPr>
                    <pic:cNvPr id="0" name="metric_curves.png"/>
                    <pic:cNvPicPr/>
                  </pic:nvPicPr>
                  <pic:blipFill>
                    <a:blip r:embed="rId14"/>
                    <a:stretch>
                      <a:fillRect/>
                    </a:stretch>
                  </pic:blipFill>
                  <pic:spPr>
                    <a:xfrm>
                      <a:off x="0" y="0"/>
                      <a:ext cx="4572000" cy="1632857"/>
                    </a:xfrm>
                    <a:prstGeom prst="rect"/>
                  </pic:spPr>
                </pic:pic>
              </a:graphicData>
            </a:graphic>
          </wp:inline>
        </w:drawing>
      </w:r>
    </w:p>
    <w:p>
      <w:pPr>
        <w:jc w:val="center"/>
      </w:pPr>
      <w:r>
        <w:rPr>
          <w:i/>
          <w:sz w:val="19"/>
        </w:rPr>
        <w:t>Figure 5.2: Validation accuracy (left) and F1-score (right) trajectories across epochs.</w:t>
      </w:r>
    </w:p>
    <w:p/>
    <w:p>
      <w:pPr>
        <w:jc w:val="center"/>
      </w:pPr>
      <w:r>
        <w:drawing>
          <wp:inline xmlns:a="http://schemas.openxmlformats.org/drawingml/2006/main" xmlns:pic="http://schemas.openxmlformats.org/drawingml/2006/picture">
            <wp:extent cx="4572000" cy="2857500"/>
            <wp:docPr id="7" name="Picture 7"/>
            <wp:cNvGraphicFramePr>
              <a:graphicFrameLocks noChangeAspect="1"/>
            </wp:cNvGraphicFramePr>
            <a:graphic>
              <a:graphicData uri="http://schemas.openxmlformats.org/drawingml/2006/picture">
                <pic:pic>
                  <pic:nvPicPr>
                    <pic:cNvPr id="0" name="gradient_norms_trajectory.png"/>
                    <pic:cNvPicPr/>
                  </pic:nvPicPr>
                  <pic:blipFill>
                    <a:blip r:embed="rId15"/>
                    <a:stretch>
                      <a:fillRect/>
                    </a:stretch>
                  </pic:blipFill>
                  <pic:spPr>
                    <a:xfrm>
                      <a:off x="0" y="0"/>
                      <a:ext cx="4572000" cy="2857500"/>
                    </a:xfrm>
                    <a:prstGeom prst="rect"/>
                  </pic:spPr>
                </pic:pic>
              </a:graphicData>
            </a:graphic>
          </wp:inline>
        </w:drawing>
      </w:r>
    </w:p>
    <w:p>
      <w:pPr>
        <w:jc w:val="center"/>
      </w:pPr>
      <w:r>
        <w:rPr>
          <w:i/>
          <w:sz w:val="19"/>
        </w:rPr>
        <w:t>Figure 5.3: Global L2 gradient norm evolution over training steps.</w:t>
      </w:r>
    </w:p>
    <w:p/>
    <w:p>
      <w:pPr>
        <w:jc w:val="center"/>
      </w:pPr>
      <w:r>
        <w:drawing>
          <wp:inline xmlns:a="http://schemas.openxmlformats.org/drawingml/2006/main" xmlns:pic="http://schemas.openxmlformats.org/drawingml/2006/picture">
            <wp:extent cx="4572000" cy="2286000"/>
            <wp:docPr id="8" name="Picture 8"/>
            <wp:cNvGraphicFramePr>
              <a:graphicFrameLocks noChangeAspect="1"/>
            </wp:cNvGraphicFramePr>
            <a:graphic>
              <a:graphicData uri="http://schemas.openxmlformats.org/drawingml/2006/picture">
                <pic:pic>
                  <pic:nvPicPr>
                    <pic:cNvPr id="0" name="layerwise_gradient_norms.png"/>
                    <pic:cNvPicPr/>
                  </pic:nvPicPr>
                  <pic:blipFill>
                    <a:blip r:embed="rId16"/>
                    <a:stretch>
                      <a:fillRect/>
                    </a:stretch>
                  </pic:blipFill>
                  <pic:spPr>
                    <a:xfrm>
                      <a:off x="0" y="0"/>
                      <a:ext cx="4572000" cy="2286000"/>
                    </a:xfrm>
                    <a:prstGeom prst="rect"/>
                  </pic:spPr>
                </pic:pic>
              </a:graphicData>
            </a:graphic>
          </wp:inline>
        </w:drawing>
      </w:r>
    </w:p>
    <w:p>
      <w:pPr>
        <w:jc w:val="center"/>
      </w:pPr>
      <w:r>
        <w:rPr>
          <w:i/>
          <w:sz w:val="19"/>
        </w:rPr>
        <w:t>Figure 5.4: Detailed layer-wise gradient norm comparison at Epoch 3.</w:t>
      </w:r>
    </w:p>
    <w:p/>
    <w:p>
      <w:pPr>
        <w:jc w:val="center"/>
      </w:pPr>
      <w:r>
        <w:drawing>
          <wp:inline xmlns:a="http://schemas.openxmlformats.org/drawingml/2006/main" xmlns:pic="http://schemas.openxmlformats.org/drawingml/2006/picture">
            <wp:extent cx="4572000" cy="3265714"/>
            <wp:docPr id="9" name="Picture 9"/>
            <wp:cNvGraphicFramePr>
              <a:graphicFrameLocks noChangeAspect="1"/>
            </wp:cNvGraphicFramePr>
            <a:graphic>
              <a:graphicData uri="http://schemas.openxmlformats.org/drawingml/2006/picture">
                <pic:pic>
                  <pic:nvPicPr>
                    <pic:cNvPr id="0" name="final_metrics_comparison.png"/>
                    <pic:cNvPicPr/>
                  </pic:nvPicPr>
                  <pic:blipFill>
                    <a:blip r:embed="rId17"/>
                    <a:stretch>
                      <a:fillRect/>
                    </a:stretch>
                  </pic:blipFill>
                  <pic:spPr>
                    <a:xfrm>
                      <a:off x="0" y="0"/>
                      <a:ext cx="4572000" cy="3265714"/>
                    </a:xfrm>
                    <a:prstGeom prst="rect"/>
                  </pic:spPr>
                </pic:pic>
              </a:graphicData>
            </a:graphic>
          </wp:inline>
        </w:drawing>
      </w:r>
    </w:p>
    <w:p>
      <w:pPr>
        <w:jc w:val="center"/>
      </w:pPr>
      <w:r>
        <w:rPr>
          <w:i/>
          <w:sz w:val="19"/>
        </w:rPr>
        <w:t>Figure 5.5: Bar charts comparing test accuracy, F1-score, training time, and peak GPU memory.</w:t>
      </w:r>
    </w:p>
    <w:p/>
    <w:p>
      <w:pPr>
        <w:jc w:val="center"/>
      </w:pPr>
      <w:r>
        <w:drawing>
          <wp:inline xmlns:a="http://schemas.openxmlformats.org/drawingml/2006/main" xmlns:pic="http://schemas.openxmlformats.org/drawingml/2006/picture">
            <wp:extent cx="4572000" cy="3810000"/>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4572000" cy="3810000"/>
                    </a:xfrm>
                    <a:prstGeom prst="rect"/>
                  </pic:spPr>
                </pic:pic>
              </a:graphicData>
            </a:graphic>
          </wp:inline>
        </w:drawing>
      </w:r>
    </w:p>
    <w:p>
      <w:pPr>
        <w:jc w:val="center"/>
      </w:pPr>
      <w:r>
        <w:rPr>
          <w:i/>
          <w:sz w:val="19"/>
        </w:rPr>
        <w:t>Figure 5.6: Confusion matrix on the IMDB test set for the recommended optimizer (AdaFactor).</w:t>
      </w:r>
    </w:p>
    <w:p/>
    <w:p>
      <w:r>
        <w:rPr>
          <w:b/>
        </w:rPr>
        <w:t>5.3 Sensitivity and Robustness Analyses (Learning Rate &amp; Batch Size)</w:t>
        <w:br/>
      </w:r>
    </w:p>
    <w:p>
      <w:pPr>
        <w:jc w:val="both"/>
      </w:pPr>
      <w:r>
        <w:t>To evaluate the robustness of the optimizers under varying hyperparameters, we conducted sweeps across learning rates (1e-5, 2e-5, 5e-5) and batch sizes (8, 16, 32). Table 5.2 and Figure 5.7 outline the learning rate sensitivity, and Table 5.3 and Figure 5.8 summarize the batch size results.</w:t>
      </w:r>
    </w:p>
    <w:p>
      <w:pPr>
        <w:spacing w:after="40"/>
        <w:jc w:val="left"/>
      </w:pPr>
      <w:r>
        <w:rPr>
          <w:b/>
          <w:sz w:val="19"/>
        </w:rPr>
        <w:t>Table 5.2: Sensitivity of optimizers to learning rate variations (1 epoch).</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tblBorders>
      </w:tblPr>
      <w:tblGrid>
        <w:gridCol w:w="1512"/>
        <w:gridCol w:w="1512"/>
        <w:gridCol w:w="1512"/>
        <w:gridCol w:w="1512"/>
        <w:gridCol w:w="1512"/>
        <w:gridCol w:w="1512"/>
      </w:tblGrid>
      <w:tr>
        <w:tc>
          <w:tcPr>
            <w:tcW w:type="dxa" w:w="1512"/>
            <w:shd w:fill="1F4E79"/>
            <w:tcMar>
              <w:top w:w="60" w:type="dxa"/>
              <w:bottom w:w="60" w:type="dxa"/>
              <w:left w:w="80" w:type="dxa"/>
              <w:right w:w="80" w:type="dxa"/>
            </w:tcMar>
          </w:tcPr>
          <w:p>
            <w:r>
              <w:rPr>
                <w:b/>
                <w:color w:val="FFFFFF"/>
              </w:rPr>
              <w:t>Optimizer</w:t>
            </w:r>
          </w:p>
        </w:tc>
        <w:tc>
          <w:tcPr>
            <w:tcW w:type="dxa" w:w="1512"/>
            <w:shd w:fill="1F4E79"/>
            <w:tcMar>
              <w:top w:w="60" w:type="dxa"/>
              <w:bottom w:w="60" w:type="dxa"/>
              <w:left w:w="80" w:type="dxa"/>
              <w:right w:w="80" w:type="dxa"/>
            </w:tcMar>
          </w:tcPr>
          <w:p>
            <w:r>
              <w:rPr>
                <w:b/>
                <w:color w:val="FFFFFF"/>
              </w:rPr>
              <w:t>Learning Rate</w:t>
            </w:r>
          </w:p>
        </w:tc>
        <w:tc>
          <w:tcPr>
            <w:tcW w:type="dxa" w:w="1512"/>
            <w:shd w:fill="1F4E79"/>
            <w:tcMar>
              <w:top w:w="60" w:type="dxa"/>
              <w:bottom w:w="60" w:type="dxa"/>
              <w:left w:w="80" w:type="dxa"/>
              <w:right w:w="80" w:type="dxa"/>
            </w:tcMar>
          </w:tcPr>
          <w:p>
            <w:r>
              <w:rPr>
                <w:b/>
                <w:color w:val="FFFFFF"/>
              </w:rPr>
              <w:t>Validation F1-Score</w:t>
            </w:r>
          </w:p>
        </w:tc>
        <w:tc>
          <w:tcPr>
            <w:tcW w:type="dxa" w:w="1512"/>
            <w:shd w:fill="1F4E79"/>
            <w:tcMar>
              <w:top w:w="60" w:type="dxa"/>
              <w:bottom w:w="60" w:type="dxa"/>
              <w:left w:w="80" w:type="dxa"/>
              <w:right w:w="80" w:type="dxa"/>
            </w:tcMar>
          </w:tcPr>
          <w:p>
            <w:r>
              <w:rPr>
                <w:b/>
                <w:color w:val="FFFFFF"/>
              </w:rPr>
              <w:t>Validation Loss</w:t>
            </w:r>
          </w:p>
        </w:tc>
        <w:tc>
          <w:tcPr>
            <w:tcW w:type="dxa" w:w="1512"/>
            <w:shd w:fill="1F4E79"/>
            <w:tcMar>
              <w:top w:w="60" w:type="dxa"/>
              <w:bottom w:w="60" w:type="dxa"/>
              <w:left w:w="80" w:type="dxa"/>
              <w:right w:w="80" w:type="dxa"/>
            </w:tcMar>
          </w:tcPr>
          <w:p>
            <w:r>
              <w:rPr>
                <w:b/>
                <w:color w:val="FFFFFF"/>
              </w:rPr>
              <w:t>Stability</w:t>
            </w:r>
          </w:p>
        </w:tc>
        <w:tc>
          <w:tcPr>
            <w:tcW w:type="dxa" w:w="1512"/>
            <w:shd w:fill="1F4E79"/>
            <w:tcMar>
              <w:top w:w="60" w:type="dxa"/>
              <w:bottom w:w="60" w:type="dxa"/>
              <w:left w:w="80" w:type="dxa"/>
              <w:right w:w="80" w:type="dxa"/>
            </w:tcMar>
          </w:tcPr>
          <w:p>
            <w:r>
              <w:rPr>
                <w:b/>
                <w:color w:val="FFFFFF"/>
              </w:rPr>
              <w:t>Training Time (s)</w:t>
            </w:r>
          </w:p>
        </w:tc>
      </w:tr>
      <w:tr>
        <w:tc>
          <w:tcPr>
            <w:tcW w:type="dxa" w:w="1512"/>
            <w:shd w:fill="FFFFFF"/>
            <w:tcMar>
              <w:top w:w="60" w:type="dxa"/>
              <w:bottom w:w="60" w:type="dxa"/>
              <w:left w:w="80" w:type="dxa"/>
              <w:right w:w="80" w:type="dxa"/>
            </w:tcMar>
          </w:tcPr>
          <w:p>
            <w:r>
              <w:t>SGD</w:t>
            </w:r>
          </w:p>
        </w:tc>
        <w:tc>
          <w:tcPr>
            <w:tcW w:type="dxa" w:w="1512"/>
            <w:shd w:fill="FFFFFF"/>
            <w:tcMar>
              <w:top w:w="60" w:type="dxa"/>
              <w:bottom w:w="60" w:type="dxa"/>
              <w:left w:w="80" w:type="dxa"/>
              <w:right w:w="80" w:type="dxa"/>
            </w:tcMar>
          </w:tcPr>
          <w:p>
            <w:pPr>
              <w:jc w:val="center"/>
            </w:pPr>
            <w:r>
              <w:t>1e-05</w:t>
            </w:r>
          </w:p>
        </w:tc>
        <w:tc>
          <w:tcPr>
            <w:tcW w:type="dxa" w:w="1512"/>
            <w:shd w:fill="FFFFFF"/>
            <w:tcMar>
              <w:top w:w="60" w:type="dxa"/>
              <w:bottom w:w="60" w:type="dxa"/>
              <w:left w:w="80" w:type="dxa"/>
              <w:right w:w="80" w:type="dxa"/>
            </w:tcMar>
          </w:tcPr>
          <w:p>
            <w:pPr>
              <w:jc w:val="center"/>
            </w:pPr>
            <w:r>
              <w:t>0.4426</w:t>
            </w:r>
          </w:p>
        </w:tc>
        <w:tc>
          <w:tcPr>
            <w:tcW w:type="dxa" w:w="1512"/>
            <w:shd w:fill="FFFFFF"/>
            <w:tcMar>
              <w:top w:w="60" w:type="dxa"/>
              <w:bottom w:w="60" w:type="dxa"/>
              <w:left w:w="80" w:type="dxa"/>
              <w:right w:w="80" w:type="dxa"/>
            </w:tcMar>
          </w:tcPr>
          <w:p>
            <w:pPr>
              <w:jc w:val="center"/>
            </w:pPr>
            <w:r>
              <w:t>0.6950</w:t>
            </w:r>
          </w:p>
        </w:tc>
        <w:tc>
          <w:tcPr>
            <w:tcW w:type="dxa" w:w="1512"/>
            <w:shd w:fill="FFFFFF"/>
            <w:tcMar>
              <w:top w:w="60" w:type="dxa"/>
              <w:bottom w:w="60" w:type="dxa"/>
              <w:left w:w="80" w:type="dxa"/>
              <w:right w:w="80" w:type="dxa"/>
            </w:tcMar>
          </w:tcPr>
          <w:p>
            <w:pPr>
              <w:jc w:val="center"/>
            </w:pPr>
            <w:r>
              <w:t>Unstable</w:t>
            </w:r>
          </w:p>
        </w:tc>
        <w:tc>
          <w:tcPr>
            <w:tcW w:type="dxa" w:w="1512"/>
            <w:shd w:fill="FFFFFF"/>
            <w:tcMar>
              <w:top w:w="60" w:type="dxa"/>
              <w:bottom w:w="60" w:type="dxa"/>
              <w:left w:w="80" w:type="dxa"/>
              <w:right w:w="80" w:type="dxa"/>
            </w:tcMar>
          </w:tcPr>
          <w:p>
            <w:pPr>
              <w:jc w:val="center"/>
            </w:pPr>
            <w:r>
              <w:t>89.5</w:t>
            </w:r>
          </w:p>
        </w:tc>
      </w:tr>
      <w:tr>
        <w:tc>
          <w:tcPr>
            <w:tcW w:type="dxa" w:w="1512"/>
            <w:shd w:fill="F2F4F7"/>
            <w:tcMar>
              <w:top w:w="60" w:type="dxa"/>
              <w:bottom w:w="60" w:type="dxa"/>
              <w:left w:w="80" w:type="dxa"/>
              <w:right w:w="80" w:type="dxa"/>
            </w:tcMar>
          </w:tcPr>
          <w:p>
            <w:r>
              <w:t>SGD</w:t>
            </w:r>
          </w:p>
        </w:tc>
        <w:tc>
          <w:tcPr>
            <w:tcW w:type="dxa" w:w="1512"/>
            <w:shd w:fill="F2F4F7"/>
            <w:tcMar>
              <w:top w:w="60" w:type="dxa"/>
              <w:bottom w:w="60" w:type="dxa"/>
              <w:left w:w="80" w:type="dxa"/>
              <w:right w:w="80" w:type="dxa"/>
            </w:tcMar>
          </w:tcPr>
          <w:p>
            <w:pPr>
              <w:jc w:val="center"/>
            </w:pPr>
            <w:r>
              <w:t>2e-05</w:t>
            </w:r>
          </w:p>
        </w:tc>
        <w:tc>
          <w:tcPr>
            <w:tcW w:type="dxa" w:w="1512"/>
            <w:shd w:fill="F2F4F7"/>
            <w:tcMar>
              <w:top w:w="60" w:type="dxa"/>
              <w:bottom w:w="60" w:type="dxa"/>
              <w:left w:w="80" w:type="dxa"/>
              <w:right w:w="80" w:type="dxa"/>
            </w:tcMar>
          </w:tcPr>
          <w:p>
            <w:pPr>
              <w:jc w:val="center"/>
            </w:pPr>
            <w:r>
              <w:t>0.4176</w:t>
            </w:r>
          </w:p>
        </w:tc>
        <w:tc>
          <w:tcPr>
            <w:tcW w:type="dxa" w:w="1512"/>
            <w:shd w:fill="F2F4F7"/>
            <w:tcMar>
              <w:top w:w="60" w:type="dxa"/>
              <w:bottom w:w="60" w:type="dxa"/>
              <w:left w:w="80" w:type="dxa"/>
              <w:right w:w="80" w:type="dxa"/>
            </w:tcMar>
          </w:tcPr>
          <w:p>
            <w:pPr>
              <w:jc w:val="center"/>
            </w:pPr>
            <w:r>
              <w:t>0.6942</w:t>
            </w:r>
          </w:p>
        </w:tc>
        <w:tc>
          <w:tcPr>
            <w:tcW w:type="dxa" w:w="1512"/>
            <w:shd w:fill="F2F4F7"/>
            <w:tcMar>
              <w:top w:w="60" w:type="dxa"/>
              <w:bottom w:w="60" w:type="dxa"/>
              <w:left w:w="80" w:type="dxa"/>
              <w:right w:w="80" w:type="dxa"/>
            </w:tcMar>
          </w:tcPr>
          <w:p>
            <w:pPr>
              <w:jc w:val="center"/>
            </w:pPr>
            <w:r>
              <w:t>Unstable</w:t>
            </w:r>
          </w:p>
        </w:tc>
        <w:tc>
          <w:tcPr>
            <w:tcW w:type="dxa" w:w="1512"/>
            <w:shd w:fill="F2F4F7"/>
            <w:tcMar>
              <w:top w:w="60" w:type="dxa"/>
              <w:bottom w:w="60" w:type="dxa"/>
              <w:left w:w="80" w:type="dxa"/>
              <w:right w:w="80" w:type="dxa"/>
            </w:tcMar>
          </w:tcPr>
          <w:p>
            <w:pPr>
              <w:jc w:val="center"/>
            </w:pPr>
            <w:r>
              <w:t>89.2</w:t>
            </w:r>
          </w:p>
        </w:tc>
      </w:tr>
      <w:tr>
        <w:tc>
          <w:tcPr>
            <w:tcW w:type="dxa" w:w="1512"/>
            <w:shd w:fill="FFFFFF"/>
            <w:tcMar>
              <w:top w:w="60" w:type="dxa"/>
              <w:bottom w:w="60" w:type="dxa"/>
              <w:left w:w="80" w:type="dxa"/>
              <w:right w:w="80" w:type="dxa"/>
            </w:tcMar>
          </w:tcPr>
          <w:p>
            <w:r>
              <w:t>SGD</w:t>
            </w:r>
          </w:p>
        </w:tc>
        <w:tc>
          <w:tcPr>
            <w:tcW w:type="dxa" w:w="1512"/>
            <w:shd w:fill="FFFFFF"/>
            <w:tcMar>
              <w:top w:w="60" w:type="dxa"/>
              <w:bottom w:w="60" w:type="dxa"/>
              <w:left w:w="80" w:type="dxa"/>
              <w:right w:w="80" w:type="dxa"/>
            </w:tcMar>
          </w:tcPr>
          <w:p>
            <w:pPr>
              <w:jc w:val="center"/>
            </w:pPr>
            <w:r>
              <w:t>5e-05</w:t>
            </w:r>
          </w:p>
        </w:tc>
        <w:tc>
          <w:tcPr>
            <w:tcW w:type="dxa" w:w="1512"/>
            <w:shd w:fill="FFFFFF"/>
            <w:tcMar>
              <w:top w:w="60" w:type="dxa"/>
              <w:bottom w:w="60" w:type="dxa"/>
              <w:left w:w="80" w:type="dxa"/>
              <w:right w:w="80" w:type="dxa"/>
            </w:tcMar>
          </w:tcPr>
          <w:p>
            <w:pPr>
              <w:jc w:val="center"/>
            </w:pPr>
            <w:r>
              <w:t>0.4010</w:t>
            </w:r>
          </w:p>
        </w:tc>
        <w:tc>
          <w:tcPr>
            <w:tcW w:type="dxa" w:w="1512"/>
            <w:shd w:fill="FFFFFF"/>
            <w:tcMar>
              <w:top w:w="60" w:type="dxa"/>
              <w:bottom w:w="60" w:type="dxa"/>
              <w:left w:w="80" w:type="dxa"/>
              <w:right w:w="80" w:type="dxa"/>
            </w:tcMar>
          </w:tcPr>
          <w:p>
            <w:pPr>
              <w:jc w:val="center"/>
            </w:pPr>
            <w:r>
              <w:t>0.6918</w:t>
            </w:r>
          </w:p>
        </w:tc>
        <w:tc>
          <w:tcPr>
            <w:tcW w:type="dxa" w:w="1512"/>
            <w:shd w:fill="FFFFFF"/>
            <w:tcMar>
              <w:top w:w="60" w:type="dxa"/>
              <w:bottom w:w="60" w:type="dxa"/>
              <w:left w:w="80" w:type="dxa"/>
              <w:right w:w="80" w:type="dxa"/>
            </w:tcMar>
          </w:tcPr>
          <w:p>
            <w:pPr>
              <w:jc w:val="center"/>
            </w:pPr>
            <w:r>
              <w:t>Stable</w:t>
            </w:r>
          </w:p>
        </w:tc>
        <w:tc>
          <w:tcPr>
            <w:tcW w:type="dxa" w:w="1512"/>
            <w:shd w:fill="FFFFFF"/>
            <w:tcMar>
              <w:top w:w="60" w:type="dxa"/>
              <w:bottom w:w="60" w:type="dxa"/>
              <w:left w:w="80" w:type="dxa"/>
              <w:right w:w="80" w:type="dxa"/>
            </w:tcMar>
          </w:tcPr>
          <w:p>
            <w:pPr>
              <w:jc w:val="center"/>
            </w:pPr>
            <w:r>
              <w:t>89.0</w:t>
            </w:r>
          </w:p>
        </w:tc>
      </w:tr>
      <w:tr>
        <w:tc>
          <w:tcPr>
            <w:tcW w:type="dxa" w:w="1512"/>
            <w:shd w:fill="F2F4F7"/>
            <w:tcMar>
              <w:top w:w="60" w:type="dxa"/>
              <w:bottom w:w="60" w:type="dxa"/>
              <w:left w:w="80" w:type="dxa"/>
              <w:right w:w="80" w:type="dxa"/>
            </w:tcMar>
          </w:tcPr>
          <w:p>
            <w:r>
              <w:t>SGD</w:t>
            </w:r>
          </w:p>
        </w:tc>
        <w:tc>
          <w:tcPr>
            <w:tcW w:type="dxa" w:w="1512"/>
            <w:shd w:fill="F2F4F7"/>
            <w:tcMar>
              <w:top w:w="60" w:type="dxa"/>
              <w:bottom w:w="60" w:type="dxa"/>
              <w:left w:w="80" w:type="dxa"/>
              <w:right w:w="80" w:type="dxa"/>
            </w:tcMar>
          </w:tcPr>
          <w:p>
            <w:pPr>
              <w:jc w:val="center"/>
            </w:pPr>
            <w:r>
              <w:t>0.0001</w:t>
            </w:r>
          </w:p>
        </w:tc>
        <w:tc>
          <w:tcPr>
            <w:tcW w:type="dxa" w:w="1512"/>
            <w:shd w:fill="F2F4F7"/>
            <w:tcMar>
              <w:top w:w="60" w:type="dxa"/>
              <w:bottom w:w="60" w:type="dxa"/>
              <w:left w:w="80" w:type="dxa"/>
              <w:right w:w="80" w:type="dxa"/>
            </w:tcMar>
          </w:tcPr>
          <w:p>
            <w:pPr>
              <w:jc w:val="center"/>
            </w:pPr>
            <w:r>
              <w:t>0.5306</w:t>
            </w:r>
          </w:p>
        </w:tc>
        <w:tc>
          <w:tcPr>
            <w:tcW w:type="dxa" w:w="1512"/>
            <w:shd w:fill="F2F4F7"/>
            <w:tcMar>
              <w:top w:w="60" w:type="dxa"/>
              <w:bottom w:w="60" w:type="dxa"/>
              <w:left w:w="80" w:type="dxa"/>
              <w:right w:w="80" w:type="dxa"/>
            </w:tcMar>
          </w:tcPr>
          <w:p>
            <w:pPr>
              <w:jc w:val="center"/>
            </w:pPr>
            <w:r>
              <w:t>0.6882</w:t>
            </w:r>
          </w:p>
        </w:tc>
        <w:tc>
          <w:tcPr>
            <w:tcW w:type="dxa" w:w="1512"/>
            <w:shd w:fill="F2F4F7"/>
            <w:tcMar>
              <w:top w:w="60" w:type="dxa"/>
              <w:bottom w:w="60" w:type="dxa"/>
              <w:left w:w="80" w:type="dxa"/>
              <w:right w:w="80" w:type="dxa"/>
            </w:tcMar>
          </w:tcPr>
          <w:p>
            <w:pPr>
              <w:jc w:val="center"/>
            </w:pPr>
            <w:r>
              <w:t>Stable</w:t>
            </w:r>
          </w:p>
        </w:tc>
        <w:tc>
          <w:tcPr>
            <w:tcW w:type="dxa" w:w="1512"/>
            <w:shd w:fill="F2F4F7"/>
            <w:tcMar>
              <w:top w:w="60" w:type="dxa"/>
              <w:bottom w:w="60" w:type="dxa"/>
              <w:left w:w="80" w:type="dxa"/>
              <w:right w:w="80" w:type="dxa"/>
            </w:tcMar>
          </w:tcPr>
          <w:p>
            <w:pPr>
              <w:jc w:val="center"/>
            </w:pPr>
            <w:r>
              <w:t>89.0</w:t>
            </w:r>
          </w:p>
        </w:tc>
      </w:tr>
      <w:tr>
        <w:tc>
          <w:tcPr>
            <w:tcW w:type="dxa" w:w="1512"/>
            <w:shd w:fill="FFFFFF"/>
            <w:tcMar>
              <w:top w:w="60" w:type="dxa"/>
              <w:bottom w:w="60" w:type="dxa"/>
              <w:left w:w="80" w:type="dxa"/>
              <w:right w:w="80" w:type="dxa"/>
            </w:tcMar>
          </w:tcPr>
          <w:p>
            <w:r>
              <w:t>AdamW</w:t>
            </w:r>
          </w:p>
        </w:tc>
        <w:tc>
          <w:tcPr>
            <w:tcW w:type="dxa" w:w="1512"/>
            <w:shd w:fill="FFFFFF"/>
            <w:tcMar>
              <w:top w:w="60" w:type="dxa"/>
              <w:bottom w:w="60" w:type="dxa"/>
              <w:left w:w="80" w:type="dxa"/>
              <w:right w:w="80" w:type="dxa"/>
            </w:tcMar>
          </w:tcPr>
          <w:p>
            <w:pPr>
              <w:jc w:val="center"/>
            </w:pPr>
            <w:r>
              <w:t>1e-05</w:t>
            </w:r>
          </w:p>
        </w:tc>
        <w:tc>
          <w:tcPr>
            <w:tcW w:type="dxa" w:w="1512"/>
            <w:shd w:fill="FFFFFF"/>
            <w:tcMar>
              <w:top w:w="60" w:type="dxa"/>
              <w:bottom w:w="60" w:type="dxa"/>
              <w:left w:w="80" w:type="dxa"/>
              <w:right w:w="80" w:type="dxa"/>
            </w:tcMar>
          </w:tcPr>
          <w:p>
            <w:pPr>
              <w:jc w:val="center"/>
            </w:pPr>
            <w:r>
              <w:t>0.8891</w:t>
            </w:r>
          </w:p>
        </w:tc>
        <w:tc>
          <w:tcPr>
            <w:tcW w:type="dxa" w:w="1512"/>
            <w:shd w:fill="FFFFFF"/>
            <w:tcMar>
              <w:top w:w="60" w:type="dxa"/>
              <w:bottom w:w="60" w:type="dxa"/>
              <w:left w:w="80" w:type="dxa"/>
              <w:right w:w="80" w:type="dxa"/>
            </w:tcMar>
          </w:tcPr>
          <w:p>
            <w:pPr>
              <w:jc w:val="center"/>
            </w:pPr>
            <w:r>
              <w:t>0.2867</w:t>
            </w:r>
          </w:p>
        </w:tc>
        <w:tc>
          <w:tcPr>
            <w:tcW w:type="dxa" w:w="1512"/>
            <w:shd w:fill="FFFFFF"/>
            <w:tcMar>
              <w:top w:w="60" w:type="dxa"/>
              <w:bottom w:w="60" w:type="dxa"/>
              <w:left w:w="80" w:type="dxa"/>
              <w:right w:w="80" w:type="dxa"/>
            </w:tcMar>
          </w:tcPr>
          <w:p>
            <w:pPr>
              <w:jc w:val="center"/>
            </w:pPr>
            <w:r>
              <w:t>Stable</w:t>
            </w:r>
          </w:p>
        </w:tc>
        <w:tc>
          <w:tcPr>
            <w:tcW w:type="dxa" w:w="1512"/>
            <w:shd w:fill="FFFFFF"/>
            <w:tcMar>
              <w:top w:w="60" w:type="dxa"/>
              <w:bottom w:w="60" w:type="dxa"/>
              <w:left w:w="80" w:type="dxa"/>
              <w:right w:w="80" w:type="dxa"/>
            </w:tcMar>
          </w:tcPr>
          <w:p>
            <w:pPr>
              <w:jc w:val="center"/>
            </w:pPr>
            <w:r>
              <w:t>93.8</w:t>
            </w:r>
          </w:p>
        </w:tc>
      </w:tr>
      <w:tr>
        <w:tc>
          <w:tcPr>
            <w:tcW w:type="dxa" w:w="1512"/>
            <w:shd w:fill="F2F4F7"/>
            <w:tcMar>
              <w:top w:w="60" w:type="dxa"/>
              <w:bottom w:w="60" w:type="dxa"/>
              <w:left w:w="80" w:type="dxa"/>
              <w:right w:w="80" w:type="dxa"/>
            </w:tcMar>
          </w:tcPr>
          <w:p>
            <w:r>
              <w:t>AdamW</w:t>
            </w:r>
          </w:p>
        </w:tc>
        <w:tc>
          <w:tcPr>
            <w:tcW w:type="dxa" w:w="1512"/>
            <w:shd w:fill="F2F4F7"/>
            <w:tcMar>
              <w:top w:w="60" w:type="dxa"/>
              <w:bottom w:w="60" w:type="dxa"/>
              <w:left w:w="80" w:type="dxa"/>
              <w:right w:w="80" w:type="dxa"/>
            </w:tcMar>
          </w:tcPr>
          <w:p>
            <w:pPr>
              <w:jc w:val="center"/>
            </w:pPr>
            <w:r>
              <w:t>2e-05</w:t>
            </w:r>
          </w:p>
        </w:tc>
        <w:tc>
          <w:tcPr>
            <w:tcW w:type="dxa" w:w="1512"/>
            <w:shd w:fill="F2F4F7"/>
            <w:tcMar>
              <w:top w:w="60" w:type="dxa"/>
              <w:bottom w:w="60" w:type="dxa"/>
              <w:left w:w="80" w:type="dxa"/>
              <w:right w:w="80" w:type="dxa"/>
            </w:tcMar>
          </w:tcPr>
          <w:p>
            <w:pPr>
              <w:jc w:val="center"/>
            </w:pPr>
            <w:r>
              <w:t>0.8941</w:t>
            </w:r>
          </w:p>
        </w:tc>
        <w:tc>
          <w:tcPr>
            <w:tcW w:type="dxa" w:w="1512"/>
            <w:shd w:fill="F2F4F7"/>
            <w:tcMar>
              <w:top w:w="60" w:type="dxa"/>
              <w:bottom w:w="60" w:type="dxa"/>
              <w:left w:w="80" w:type="dxa"/>
              <w:right w:w="80" w:type="dxa"/>
            </w:tcMar>
          </w:tcPr>
          <w:p>
            <w:pPr>
              <w:jc w:val="center"/>
            </w:pPr>
            <w:r>
              <w:t>0.2694</w:t>
            </w:r>
          </w:p>
        </w:tc>
        <w:tc>
          <w:tcPr>
            <w:tcW w:type="dxa" w:w="1512"/>
            <w:shd w:fill="F2F4F7"/>
            <w:tcMar>
              <w:top w:w="60" w:type="dxa"/>
              <w:bottom w:w="60" w:type="dxa"/>
              <w:left w:w="80" w:type="dxa"/>
              <w:right w:w="80" w:type="dxa"/>
            </w:tcMar>
          </w:tcPr>
          <w:p>
            <w:pPr>
              <w:jc w:val="center"/>
            </w:pPr>
            <w:r>
              <w:t>Stable</w:t>
            </w:r>
          </w:p>
        </w:tc>
        <w:tc>
          <w:tcPr>
            <w:tcW w:type="dxa" w:w="1512"/>
            <w:shd w:fill="F2F4F7"/>
            <w:tcMar>
              <w:top w:w="60" w:type="dxa"/>
              <w:bottom w:w="60" w:type="dxa"/>
              <w:left w:w="80" w:type="dxa"/>
              <w:right w:w="80" w:type="dxa"/>
            </w:tcMar>
          </w:tcPr>
          <w:p>
            <w:pPr>
              <w:jc w:val="center"/>
            </w:pPr>
            <w:r>
              <w:t>93.8</w:t>
            </w:r>
          </w:p>
        </w:tc>
      </w:tr>
      <w:tr>
        <w:tc>
          <w:tcPr>
            <w:tcW w:type="dxa" w:w="1512"/>
            <w:shd w:fill="FFFFFF"/>
            <w:tcMar>
              <w:top w:w="60" w:type="dxa"/>
              <w:bottom w:w="60" w:type="dxa"/>
              <w:left w:w="80" w:type="dxa"/>
              <w:right w:w="80" w:type="dxa"/>
            </w:tcMar>
          </w:tcPr>
          <w:p>
            <w:r>
              <w:t>AdamW</w:t>
            </w:r>
          </w:p>
        </w:tc>
        <w:tc>
          <w:tcPr>
            <w:tcW w:type="dxa" w:w="1512"/>
            <w:shd w:fill="FFFFFF"/>
            <w:tcMar>
              <w:top w:w="60" w:type="dxa"/>
              <w:bottom w:w="60" w:type="dxa"/>
              <w:left w:w="80" w:type="dxa"/>
              <w:right w:w="80" w:type="dxa"/>
            </w:tcMar>
          </w:tcPr>
          <w:p>
            <w:pPr>
              <w:jc w:val="center"/>
            </w:pPr>
            <w:r>
              <w:t>5e-05</w:t>
            </w:r>
          </w:p>
        </w:tc>
        <w:tc>
          <w:tcPr>
            <w:tcW w:type="dxa" w:w="1512"/>
            <w:shd w:fill="FFFFFF"/>
            <w:tcMar>
              <w:top w:w="60" w:type="dxa"/>
              <w:bottom w:w="60" w:type="dxa"/>
              <w:left w:w="80" w:type="dxa"/>
              <w:right w:w="80" w:type="dxa"/>
            </w:tcMar>
          </w:tcPr>
          <w:p>
            <w:pPr>
              <w:jc w:val="center"/>
            </w:pPr>
            <w:r>
              <w:t>0.8980</w:t>
            </w:r>
          </w:p>
        </w:tc>
        <w:tc>
          <w:tcPr>
            <w:tcW w:type="dxa" w:w="1512"/>
            <w:shd w:fill="FFFFFF"/>
            <w:tcMar>
              <w:top w:w="60" w:type="dxa"/>
              <w:bottom w:w="60" w:type="dxa"/>
              <w:left w:w="80" w:type="dxa"/>
              <w:right w:w="80" w:type="dxa"/>
            </w:tcMar>
          </w:tcPr>
          <w:p>
            <w:pPr>
              <w:jc w:val="center"/>
            </w:pPr>
            <w:r>
              <w:t>0.2633</w:t>
            </w:r>
          </w:p>
        </w:tc>
        <w:tc>
          <w:tcPr>
            <w:tcW w:type="dxa" w:w="1512"/>
            <w:shd w:fill="FFFFFF"/>
            <w:tcMar>
              <w:top w:w="60" w:type="dxa"/>
              <w:bottom w:w="60" w:type="dxa"/>
              <w:left w:w="80" w:type="dxa"/>
              <w:right w:w="80" w:type="dxa"/>
            </w:tcMar>
          </w:tcPr>
          <w:p>
            <w:pPr>
              <w:jc w:val="center"/>
            </w:pPr>
            <w:r>
              <w:t>Stable</w:t>
            </w:r>
          </w:p>
        </w:tc>
        <w:tc>
          <w:tcPr>
            <w:tcW w:type="dxa" w:w="1512"/>
            <w:shd w:fill="FFFFFF"/>
            <w:tcMar>
              <w:top w:w="60" w:type="dxa"/>
              <w:bottom w:w="60" w:type="dxa"/>
              <w:left w:w="80" w:type="dxa"/>
              <w:right w:w="80" w:type="dxa"/>
            </w:tcMar>
          </w:tcPr>
          <w:p>
            <w:pPr>
              <w:jc w:val="center"/>
            </w:pPr>
            <w:r>
              <w:t>93.8</w:t>
            </w:r>
          </w:p>
        </w:tc>
      </w:tr>
      <w:tr>
        <w:tc>
          <w:tcPr>
            <w:tcW w:type="dxa" w:w="1512"/>
            <w:shd w:fill="F2F4F7"/>
            <w:tcMar>
              <w:top w:w="60" w:type="dxa"/>
              <w:bottom w:w="60" w:type="dxa"/>
              <w:left w:w="80" w:type="dxa"/>
              <w:right w:w="80" w:type="dxa"/>
            </w:tcMar>
          </w:tcPr>
          <w:p>
            <w:r>
              <w:t>AdamW</w:t>
            </w:r>
          </w:p>
        </w:tc>
        <w:tc>
          <w:tcPr>
            <w:tcW w:type="dxa" w:w="1512"/>
            <w:shd w:fill="F2F4F7"/>
            <w:tcMar>
              <w:top w:w="60" w:type="dxa"/>
              <w:bottom w:w="60" w:type="dxa"/>
              <w:left w:w="80" w:type="dxa"/>
              <w:right w:w="80" w:type="dxa"/>
            </w:tcMar>
          </w:tcPr>
          <w:p>
            <w:pPr>
              <w:jc w:val="center"/>
            </w:pPr>
            <w:r>
              <w:t>0.0001</w:t>
            </w:r>
          </w:p>
        </w:tc>
        <w:tc>
          <w:tcPr>
            <w:tcW w:type="dxa" w:w="1512"/>
            <w:shd w:fill="F2F4F7"/>
            <w:tcMar>
              <w:top w:w="60" w:type="dxa"/>
              <w:bottom w:w="60" w:type="dxa"/>
              <w:left w:w="80" w:type="dxa"/>
              <w:right w:w="80" w:type="dxa"/>
            </w:tcMar>
          </w:tcPr>
          <w:p>
            <w:pPr>
              <w:jc w:val="center"/>
            </w:pPr>
            <w:r>
              <w:t>0.8979</w:t>
            </w:r>
          </w:p>
        </w:tc>
        <w:tc>
          <w:tcPr>
            <w:tcW w:type="dxa" w:w="1512"/>
            <w:shd w:fill="F2F4F7"/>
            <w:tcMar>
              <w:top w:w="60" w:type="dxa"/>
              <w:bottom w:w="60" w:type="dxa"/>
              <w:left w:w="80" w:type="dxa"/>
              <w:right w:w="80" w:type="dxa"/>
            </w:tcMar>
          </w:tcPr>
          <w:p>
            <w:pPr>
              <w:jc w:val="center"/>
            </w:pPr>
            <w:r>
              <w:t>0.2536</w:t>
            </w:r>
          </w:p>
        </w:tc>
        <w:tc>
          <w:tcPr>
            <w:tcW w:type="dxa" w:w="1512"/>
            <w:shd w:fill="F2F4F7"/>
            <w:tcMar>
              <w:top w:w="60" w:type="dxa"/>
              <w:bottom w:w="60" w:type="dxa"/>
              <w:left w:w="80" w:type="dxa"/>
              <w:right w:w="80" w:type="dxa"/>
            </w:tcMar>
          </w:tcPr>
          <w:p>
            <w:pPr>
              <w:jc w:val="center"/>
            </w:pPr>
            <w:r>
              <w:t>Stable</w:t>
            </w:r>
          </w:p>
        </w:tc>
        <w:tc>
          <w:tcPr>
            <w:tcW w:type="dxa" w:w="1512"/>
            <w:shd w:fill="F2F4F7"/>
            <w:tcMar>
              <w:top w:w="60" w:type="dxa"/>
              <w:bottom w:w="60" w:type="dxa"/>
              <w:left w:w="80" w:type="dxa"/>
              <w:right w:w="80" w:type="dxa"/>
            </w:tcMar>
          </w:tcPr>
          <w:p>
            <w:pPr>
              <w:jc w:val="center"/>
            </w:pPr>
            <w:r>
              <w:t>93.8</w:t>
            </w:r>
          </w:p>
        </w:tc>
      </w:tr>
      <w:tr>
        <w:tc>
          <w:tcPr>
            <w:tcW w:type="dxa" w:w="1512"/>
            <w:shd w:fill="FFFFFF"/>
            <w:tcMar>
              <w:top w:w="60" w:type="dxa"/>
              <w:bottom w:w="60" w:type="dxa"/>
              <w:left w:w="80" w:type="dxa"/>
              <w:right w:w="80" w:type="dxa"/>
            </w:tcMar>
          </w:tcPr>
          <w:p>
            <w:r>
              <w:t>AdaFactor</w:t>
            </w:r>
          </w:p>
        </w:tc>
        <w:tc>
          <w:tcPr>
            <w:tcW w:type="dxa" w:w="1512"/>
            <w:shd w:fill="FFFFFF"/>
            <w:tcMar>
              <w:top w:w="60" w:type="dxa"/>
              <w:bottom w:w="60" w:type="dxa"/>
              <w:left w:w="80" w:type="dxa"/>
              <w:right w:w="80" w:type="dxa"/>
            </w:tcMar>
          </w:tcPr>
          <w:p>
            <w:pPr>
              <w:jc w:val="center"/>
            </w:pPr>
            <w:r>
              <w:t>1e-05</w:t>
            </w:r>
          </w:p>
        </w:tc>
        <w:tc>
          <w:tcPr>
            <w:tcW w:type="dxa" w:w="1512"/>
            <w:shd w:fill="FFFFFF"/>
            <w:tcMar>
              <w:top w:w="60" w:type="dxa"/>
              <w:bottom w:w="60" w:type="dxa"/>
              <w:left w:w="80" w:type="dxa"/>
              <w:right w:w="80" w:type="dxa"/>
            </w:tcMar>
          </w:tcPr>
          <w:p>
            <w:pPr>
              <w:jc w:val="center"/>
            </w:pPr>
            <w:r>
              <w:t>0.8866</w:t>
            </w:r>
          </w:p>
        </w:tc>
        <w:tc>
          <w:tcPr>
            <w:tcW w:type="dxa" w:w="1512"/>
            <w:shd w:fill="FFFFFF"/>
            <w:tcMar>
              <w:top w:w="60" w:type="dxa"/>
              <w:bottom w:w="60" w:type="dxa"/>
              <w:left w:w="80" w:type="dxa"/>
              <w:right w:w="80" w:type="dxa"/>
            </w:tcMar>
          </w:tcPr>
          <w:p>
            <w:pPr>
              <w:jc w:val="center"/>
            </w:pPr>
            <w:r>
              <w:t>0.2879</w:t>
            </w:r>
          </w:p>
        </w:tc>
        <w:tc>
          <w:tcPr>
            <w:tcW w:type="dxa" w:w="1512"/>
            <w:shd w:fill="FFFFFF"/>
            <w:tcMar>
              <w:top w:w="60" w:type="dxa"/>
              <w:bottom w:w="60" w:type="dxa"/>
              <w:left w:w="80" w:type="dxa"/>
              <w:right w:w="80" w:type="dxa"/>
            </w:tcMar>
          </w:tcPr>
          <w:p>
            <w:pPr>
              <w:jc w:val="center"/>
            </w:pPr>
            <w:r>
              <w:t>Stable</w:t>
            </w:r>
          </w:p>
        </w:tc>
        <w:tc>
          <w:tcPr>
            <w:tcW w:type="dxa" w:w="1512"/>
            <w:shd w:fill="FFFFFF"/>
            <w:tcMar>
              <w:top w:w="60" w:type="dxa"/>
              <w:bottom w:w="60" w:type="dxa"/>
              <w:left w:w="80" w:type="dxa"/>
              <w:right w:w="80" w:type="dxa"/>
            </w:tcMar>
          </w:tcPr>
          <w:p>
            <w:pPr>
              <w:jc w:val="center"/>
            </w:pPr>
            <w:r>
              <w:t>98.2</w:t>
            </w:r>
          </w:p>
        </w:tc>
      </w:tr>
      <w:tr>
        <w:tc>
          <w:tcPr>
            <w:tcW w:type="dxa" w:w="1512"/>
            <w:shd w:fill="F2F4F7"/>
            <w:tcMar>
              <w:top w:w="60" w:type="dxa"/>
              <w:bottom w:w="60" w:type="dxa"/>
              <w:left w:w="80" w:type="dxa"/>
              <w:right w:w="80" w:type="dxa"/>
            </w:tcMar>
          </w:tcPr>
          <w:p>
            <w:r>
              <w:t>AdaFactor</w:t>
            </w:r>
          </w:p>
        </w:tc>
        <w:tc>
          <w:tcPr>
            <w:tcW w:type="dxa" w:w="1512"/>
            <w:shd w:fill="F2F4F7"/>
            <w:tcMar>
              <w:top w:w="60" w:type="dxa"/>
              <w:bottom w:w="60" w:type="dxa"/>
              <w:left w:w="80" w:type="dxa"/>
              <w:right w:w="80" w:type="dxa"/>
            </w:tcMar>
          </w:tcPr>
          <w:p>
            <w:pPr>
              <w:jc w:val="center"/>
            </w:pPr>
            <w:r>
              <w:t>2e-05</w:t>
            </w:r>
          </w:p>
        </w:tc>
        <w:tc>
          <w:tcPr>
            <w:tcW w:type="dxa" w:w="1512"/>
            <w:shd w:fill="F2F4F7"/>
            <w:tcMar>
              <w:top w:w="60" w:type="dxa"/>
              <w:bottom w:w="60" w:type="dxa"/>
              <w:left w:w="80" w:type="dxa"/>
              <w:right w:w="80" w:type="dxa"/>
            </w:tcMar>
          </w:tcPr>
          <w:p>
            <w:pPr>
              <w:jc w:val="center"/>
            </w:pPr>
            <w:r>
              <w:t>0.8946</w:t>
            </w:r>
          </w:p>
        </w:tc>
        <w:tc>
          <w:tcPr>
            <w:tcW w:type="dxa" w:w="1512"/>
            <w:shd w:fill="F2F4F7"/>
            <w:tcMar>
              <w:top w:w="60" w:type="dxa"/>
              <w:bottom w:w="60" w:type="dxa"/>
              <w:left w:w="80" w:type="dxa"/>
              <w:right w:w="80" w:type="dxa"/>
            </w:tcMar>
          </w:tcPr>
          <w:p>
            <w:pPr>
              <w:jc w:val="center"/>
            </w:pPr>
            <w:r>
              <w:t>0.2674</w:t>
            </w:r>
          </w:p>
        </w:tc>
        <w:tc>
          <w:tcPr>
            <w:tcW w:type="dxa" w:w="1512"/>
            <w:shd w:fill="F2F4F7"/>
            <w:tcMar>
              <w:top w:w="60" w:type="dxa"/>
              <w:bottom w:w="60" w:type="dxa"/>
              <w:left w:w="80" w:type="dxa"/>
              <w:right w:w="80" w:type="dxa"/>
            </w:tcMar>
          </w:tcPr>
          <w:p>
            <w:pPr>
              <w:jc w:val="center"/>
            </w:pPr>
            <w:r>
              <w:t>Stable</w:t>
            </w:r>
          </w:p>
        </w:tc>
        <w:tc>
          <w:tcPr>
            <w:tcW w:type="dxa" w:w="1512"/>
            <w:shd w:fill="F2F4F7"/>
            <w:tcMar>
              <w:top w:w="60" w:type="dxa"/>
              <w:bottom w:w="60" w:type="dxa"/>
              <w:left w:w="80" w:type="dxa"/>
              <w:right w:w="80" w:type="dxa"/>
            </w:tcMar>
          </w:tcPr>
          <w:p>
            <w:pPr>
              <w:jc w:val="center"/>
            </w:pPr>
            <w:r>
              <w:t>98.2</w:t>
            </w:r>
          </w:p>
        </w:tc>
      </w:tr>
      <w:tr>
        <w:tc>
          <w:tcPr>
            <w:tcW w:type="dxa" w:w="1512"/>
            <w:shd w:fill="FFFFFF"/>
            <w:tcMar>
              <w:top w:w="60" w:type="dxa"/>
              <w:bottom w:w="60" w:type="dxa"/>
              <w:left w:w="80" w:type="dxa"/>
              <w:right w:w="80" w:type="dxa"/>
            </w:tcMar>
          </w:tcPr>
          <w:p>
            <w:r>
              <w:t>AdaFactor</w:t>
            </w:r>
          </w:p>
        </w:tc>
        <w:tc>
          <w:tcPr>
            <w:tcW w:type="dxa" w:w="1512"/>
            <w:shd w:fill="FFFFFF"/>
            <w:tcMar>
              <w:top w:w="60" w:type="dxa"/>
              <w:bottom w:w="60" w:type="dxa"/>
              <w:left w:w="80" w:type="dxa"/>
              <w:right w:w="80" w:type="dxa"/>
            </w:tcMar>
          </w:tcPr>
          <w:p>
            <w:pPr>
              <w:jc w:val="center"/>
            </w:pPr>
            <w:r>
              <w:t>5e-05</w:t>
            </w:r>
          </w:p>
        </w:tc>
        <w:tc>
          <w:tcPr>
            <w:tcW w:type="dxa" w:w="1512"/>
            <w:shd w:fill="FFFFFF"/>
            <w:tcMar>
              <w:top w:w="60" w:type="dxa"/>
              <w:bottom w:w="60" w:type="dxa"/>
              <w:left w:w="80" w:type="dxa"/>
              <w:right w:w="80" w:type="dxa"/>
            </w:tcMar>
          </w:tcPr>
          <w:p>
            <w:pPr>
              <w:jc w:val="center"/>
            </w:pPr>
            <w:r>
              <w:t>0.8971</w:t>
            </w:r>
          </w:p>
        </w:tc>
        <w:tc>
          <w:tcPr>
            <w:tcW w:type="dxa" w:w="1512"/>
            <w:shd w:fill="FFFFFF"/>
            <w:tcMar>
              <w:top w:w="60" w:type="dxa"/>
              <w:bottom w:w="60" w:type="dxa"/>
              <w:left w:w="80" w:type="dxa"/>
              <w:right w:w="80" w:type="dxa"/>
            </w:tcMar>
          </w:tcPr>
          <w:p>
            <w:pPr>
              <w:jc w:val="center"/>
            </w:pPr>
            <w:r>
              <w:t>0.2592</w:t>
            </w:r>
          </w:p>
        </w:tc>
        <w:tc>
          <w:tcPr>
            <w:tcW w:type="dxa" w:w="1512"/>
            <w:shd w:fill="FFFFFF"/>
            <w:tcMar>
              <w:top w:w="60" w:type="dxa"/>
              <w:bottom w:w="60" w:type="dxa"/>
              <w:left w:w="80" w:type="dxa"/>
              <w:right w:w="80" w:type="dxa"/>
            </w:tcMar>
          </w:tcPr>
          <w:p>
            <w:pPr>
              <w:jc w:val="center"/>
            </w:pPr>
            <w:r>
              <w:t>Stable</w:t>
            </w:r>
          </w:p>
        </w:tc>
        <w:tc>
          <w:tcPr>
            <w:tcW w:type="dxa" w:w="1512"/>
            <w:shd w:fill="FFFFFF"/>
            <w:tcMar>
              <w:top w:w="60" w:type="dxa"/>
              <w:bottom w:w="60" w:type="dxa"/>
              <w:left w:w="80" w:type="dxa"/>
              <w:right w:w="80" w:type="dxa"/>
            </w:tcMar>
          </w:tcPr>
          <w:p>
            <w:pPr>
              <w:jc w:val="center"/>
            </w:pPr>
            <w:r>
              <w:t>98.5</w:t>
            </w:r>
          </w:p>
        </w:tc>
      </w:tr>
      <w:tr>
        <w:tc>
          <w:tcPr>
            <w:tcW w:type="dxa" w:w="1512"/>
            <w:shd w:fill="F2F4F7"/>
            <w:tcMar>
              <w:top w:w="60" w:type="dxa"/>
              <w:bottom w:w="60" w:type="dxa"/>
              <w:left w:w="80" w:type="dxa"/>
              <w:right w:w="80" w:type="dxa"/>
            </w:tcMar>
          </w:tcPr>
          <w:p>
            <w:r>
              <w:t>AdaFactor</w:t>
            </w:r>
          </w:p>
        </w:tc>
        <w:tc>
          <w:tcPr>
            <w:tcW w:type="dxa" w:w="1512"/>
            <w:shd w:fill="F2F4F7"/>
            <w:tcMar>
              <w:top w:w="60" w:type="dxa"/>
              <w:bottom w:w="60" w:type="dxa"/>
              <w:left w:w="80" w:type="dxa"/>
              <w:right w:w="80" w:type="dxa"/>
            </w:tcMar>
          </w:tcPr>
          <w:p>
            <w:pPr>
              <w:jc w:val="center"/>
            </w:pPr>
            <w:r>
              <w:t>0.0001</w:t>
            </w:r>
          </w:p>
        </w:tc>
        <w:tc>
          <w:tcPr>
            <w:tcW w:type="dxa" w:w="1512"/>
            <w:shd w:fill="F2F4F7"/>
            <w:tcMar>
              <w:top w:w="60" w:type="dxa"/>
              <w:bottom w:w="60" w:type="dxa"/>
              <w:left w:w="80" w:type="dxa"/>
              <w:right w:w="80" w:type="dxa"/>
            </w:tcMar>
          </w:tcPr>
          <w:p>
            <w:pPr>
              <w:jc w:val="center"/>
            </w:pPr>
            <w:r>
              <w:t>0.8899</w:t>
            </w:r>
          </w:p>
        </w:tc>
        <w:tc>
          <w:tcPr>
            <w:tcW w:type="dxa" w:w="1512"/>
            <w:shd w:fill="F2F4F7"/>
            <w:tcMar>
              <w:top w:w="60" w:type="dxa"/>
              <w:bottom w:w="60" w:type="dxa"/>
              <w:left w:w="80" w:type="dxa"/>
              <w:right w:w="80" w:type="dxa"/>
            </w:tcMar>
          </w:tcPr>
          <w:p>
            <w:pPr>
              <w:jc w:val="center"/>
            </w:pPr>
            <w:r>
              <w:t>0.2679</w:t>
            </w:r>
          </w:p>
        </w:tc>
        <w:tc>
          <w:tcPr>
            <w:tcW w:type="dxa" w:w="1512"/>
            <w:shd w:fill="F2F4F7"/>
            <w:tcMar>
              <w:top w:w="60" w:type="dxa"/>
              <w:bottom w:w="60" w:type="dxa"/>
              <w:left w:w="80" w:type="dxa"/>
              <w:right w:w="80" w:type="dxa"/>
            </w:tcMar>
          </w:tcPr>
          <w:p>
            <w:pPr>
              <w:jc w:val="center"/>
            </w:pPr>
            <w:r>
              <w:t>Stable</w:t>
            </w:r>
          </w:p>
        </w:tc>
        <w:tc>
          <w:tcPr>
            <w:tcW w:type="dxa" w:w="1512"/>
            <w:shd w:fill="F2F4F7"/>
            <w:tcMar>
              <w:top w:w="60" w:type="dxa"/>
              <w:bottom w:w="60" w:type="dxa"/>
              <w:left w:w="80" w:type="dxa"/>
              <w:right w:w="80" w:type="dxa"/>
            </w:tcMar>
          </w:tcPr>
          <w:p>
            <w:pPr>
              <w:jc w:val="center"/>
            </w:pPr>
            <w:r>
              <w:t>98.4</w:t>
            </w:r>
          </w:p>
        </w:tc>
      </w:tr>
      <w:tr>
        <w:tc>
          <w:tcPr>
            <w:tcW w:type="dxa" w:w="1512"/>
            <w:shd w:fill="FFFFFF"/>
            <w:tcMar>
              <w:top w:w="60" w:type="dxa"/>
              <w:bottom w:w="60" w:type="dxa"/>
              <w:left w:w="80" w:type="dxa"/>
              <w:right w:w="80" w:type="dxa"/>
            </w:tcMar>
          </w:tcPr>
          <w:p>
            <w:r>
              <w:t>LAMB</w:t>
            </w:r>
          </w:p>
        </w:tc>
        <w:tc>
          <w:tcPr>
            <w:tcW w:type="dxa" w:w="1512"/>
            <w:shd w:fill="FFFFFF"/>
            <w:tcMar>
              <w:top w:w="60" w:type="dxa"/>
              <w:bottom w:w="60" w:type="dxa"/>
              <w:left w:w="80" w:type="dxa"/>
              <w:right w:w="80" w:type="dxa"/>
            </w:tcMar>
          </w:tcPr>
          <w:p>
            <w:pPr>
              <w:jc w:val="center"/>
            </w:pPr>
            <w:r>
              <w:t>1e-05</w:t>
            </w:r>
          </w:p>
        </w:tc>
        <w:tc>
          <w:tcPr>
            <w:tcW w:type="dxa" w:w="1512"/>
            <w:shd w:fill="FFFFFF"/>
            <w:tcMar>
              <w:top w:w="60" w:type="dxa"/>
              <w:bottom w:w="60" w:type="dxa"/>
              <w:left w:w="80" w:type="dxa"/>
              <w:right w:w="80" w:type="dxa"/>
            </w:tcMar>
          </w:tcPr>
          <w:p>
            <w:pPr>
              <w:jc w:val="center"/>
            </w:pPr>
            <w:r>
              <w:t>0.4870</w:t>
            </w:r>
          </w:p>
        </w:tc>
        <w:tc>
          <w:tcPr>
            <w:tcW w:type="dxa" w:w="1512"/>
            <w:shd w:fill="FFFFFF"/>
            <w:tcMar>
              <w:top w:w="60" w:type="dxa"/>
              <w:bottom w:w="60" w:type="dxa"/>
              <w:left w:w="80" w:type="dxa"/>
              <w:right w:w="80" w:type="dxa"/>
            </w:tcMar>
          </w:tcPr>
          <w:p>
            <w:pPr>
              <w:jc w:val="center"/>
            </w:pPr>
            <w:r>
              <w:t>0.6884</w:t>
            </w:r>
          </w:p>
        </w:tc>
        <w:tc>
          <w:tcPr>
            <w:tcW w:type="dxa" w:w="1512"/>
            <w:shd w:fill="FFFFFF"/>
            <w:tcMar>
              <w:top w:w="60" w:type="dxa"/>
              <w:bottom w:w="60" w:type="dxa"/>
              <w:left w:w="80" w:type="dxa"/>
              <w:right w:w="80" w:type="dxa"/>
            </w:tcMar>
          </w:tcPr>
          <w:p>
            <w:pPr>
              <w:jc w:val="center"/>
            </w:pPr>
            <w:r>
              <w:t>Stable</w:t>
            </w:r>
          </w:p>
        </w:tc>
        <w:tc>
          <w:tcPr>
            <w:tcW w:type="dxa" w:w="1512"/>
            <w:shd w:fill="FFFFFF"/>
            <w:tcMar>
              <w:top w:w="60" w:type="dxa"/>
              <w:bottom w:w="60" w:type="dxa"/>
              <w:left w:w="80" w:type="dxa"/>
              <w:right w:w="80" w:type="dxa"/>
            </w:tcMar>
          </w:tcPr>
          <w:p>
            <w:pPr>
              <w:jc w:val="center"/>
            </w:pPr>
            <w:r>
              <w:t>101.3</w:t>
            </w:r>
          </w:p>
        </w:tc>
      </w:tr>
      <w:tr>
        <w:tc>
          <w:tcPr>
            <w:tcW w:type="dxa" w:w="1512"/>
            <w:shd w:fill="F2F4F7"/>
            <w:tcMar>
              <w:top w:w="60" w:type="dxa"/>
              <w:bottom w:w="60" w:type="dxa"/>
              <w:left w:w="80" w:type="dxa"/>
              <w:right w:w="80" w:type="dxa"/>
            </w:tcMar>
          </w:tcPr>
          <w:p>
            <w:r>
              <w:t>LAMB</w:t>
            </w:r>
          </w:p>
        </w:tc>
        <w:tc>
          <w:tcPr>
            <w:tcW w:type="dxa" w:w="1512"/>
            <w:shd w:fill="F2F4F7"/>
            <w:tcMar>
              <w:top w:w="60" w:type="dxa"/>
              <w:bottom w:w="60" w:type="dxa"/>
              <w:left w:w="80" w:type="dxa"/>
              <w:right w:w="80" w:type="dxa"/>
            </w:tcMar>
          </w:tcPr>
          <w:p>
            <w:pPr>
              <w:jc w:val="center"/>
            </w:pPr>
            <w:r>
              <w:t>2e-05</w:t>
            </w:r>
          </w:p>
        </w:tc>
        <w:tc>
          <w:tcPr>
            <w:tcW w:type="dxa" w:w="1512"/>
            <w:shd w:fill="F2F4F7"/>
            <w:tcMar>
              <w:top w:w="60" w:type="dxa"/>
              <w:bottom w:w="60" w:type="dxa"/>
              <w:left w:w="80" w:type="dxa"/>
              <w:right w:w="80" w:type="dxa"/>
            </w:tcMar>
          </w:tcPr>
          <w:p>
            <w:pPr>
              <w:jc w:val="center"/>
            </w:pPr>
            <w:r>
              <w:t>0.6252</w:t>
            </w:r>
          </w:p>
        </w:tc>
        <w:tc>
          <w:tcPr>
            <w:tcW w:type="dxa" w:w="1512"/>
            <w:shd w:fill="F2F4F7"/>
            <w:tcMar>
              <w:top w:w="60" w:type="dxa"/>
              <w:bottom w:w="60" w:type="dxa"/>
              <w:left w:w="80" w:type="dxa"/>
              <w:right w:w="80" w:type="dxa"/>
            </w:tcMar>
          </w:tcPr>
          <w:p>
            <w:pPr>
              <w:jc w:val="center"/>
            </w:pPr>
            <w:r>
              <w:t>0.6800</w:t>
            </w:r>
          </w:p>
        </w:tc>
        <w:tc>
          <w:tcPr>
            <w:tcW w:type="dxa" w:w="1512"/>
            <w:shd w:fill="F2F4F7"/>
            <w:tcMar>
              <w:top w:w="60" w:type="dxa"/>
              <w:bottom w:w="60" w:type="dxa"/>
              <w:left w:w="80" w:type="dxa"/>
              <w:right w:w="80" w:type="dxa"/>
            </w:tcMar>
          </w:tcPr>
          <w:p>
            <w:pPr>
              <w:jc w:val="center"/>
            </w:pPr>
            <w:r>
              <w:t>Stable</w:t>
            </w:r>
          </w:p>
        </w:tc>
        <w:tc>
          <w:tcPr>
            <w:tcW w:type="dxa" w:w="1512"/>
            <w:shd w:fill="F2F4F7"/>
            <w:tcMar>
              <w:top w:w="60" w:type="dxa"/>
              <w:bottom w:w="60" w:type="dxa"/>
              <w:left w:w="80" w:type="dxa"/>
              <w:right w:w="80" w:type="dxa"/>
            </w:tcMar>
          </w:tcPr>
          <w:p>
            <w:pPr>
              <w:jc w:val="center"/>
            </w:pPr>
            <w:r>
              <w:t>101.2</w:t>
            </w:r>
          </w:p>
        </w:tc>
      </w:tr>
      <w:tr>
        <w:tc>
          <w:tcPr>
            <w:tcW w:type="dxa" w:w="1512"/>
            <w:shd w:fill="FFFFFF"/>
            <w:tcMar>
              <w:top w:w="60" w:type="dxa"/>
              <w:bottom w:w="60" w:type="dxa"/>
              <w:left w:w="80" w:type="dxa"/>
              <w:right w:w="80" w:type="dxa"/>
            </w:tcMar>
          </w:tcPr>
          <w:p>
            <w:r>
              <w:t>LAMB</w:t>
            </w:r>
          </w:p>
        </w:tc>
        <w:tc>
          <w:tcPr>
            <w:tcW w:type="dxa" w:w="1512"/>
            <w:shd w:fill="FFFFFF"/>
            <w:tcMar>
              <w:top w:w="60" w:type="dxa"/>
              <w:bottom w:w="60" w:type="dxa"/>
              <w:left w:w="80" w:type="dxa"/>
              <w:right w:w="80" w:type="dxa"/>
            </w:tcMar>
          </w:tcPr>
          <w:p>
            <w:pPr>
              <w:jc w:val="center"/>
            </w:pPr>
            <w:r>
              <w:t>5e-05</w:t>
            </w:r>
          </w:p>
        </w:tc>
        <w:tc>
          <w:tcPr>
            <w:tcW w:type="dxa" w:w="1512"/>
            <w:shd w:fill="FFFFFF"/>
            <w:tcMar>
              <w:top w:w="60" w:type="dxa"/>
              <w:bottom w:w="60" w:type="dxa"/>
              <w:left w:w="80" w:type="dxa"/>
              <w:right w:w="80" w:type="dxa"/>
            </w:tcMar>
          </w:tcPr>
          <w:p>
            <w:pPr>
              <w:jc w:val="center"/>
            </w:pPr>
            <w:r>
              <w:t>0.7877</w:t>
            </w:r>
          </w:p>
        </w:tc>
        <w:tc>
          <w:tcPr>
            <w:tcW w:type="dxa" w:w="1512"/>
            <w:shd w:fill="FFFFFF"/>
            <w:tcMar>
              <w:top w:w="60" w:type="dxa"/>
              <w:bottom w:w="60" w:type="dxa"/>
              <w:left w:w="80" w:type="dxa"/>
              <w:right w:w="80" w:type="dxa"/>
            </w:tcMar>
          </w:tcPr>
          <w:p>
            <w:pPr>
              <w:jc w:val="center"/>
            </w:pPr>
            <w:r>
              <w:t>0.6158</w:t>
            </w:r>
          </w:p>
        </w:tc>
        <w:tc>
          <w:tcPr>
            <w:tcW w:type="dxa" w:w="1512"/>
            <w:shd w:fill="FFFFFF"/>
            <w:tcMar>
              <w:top w:w="60" w:type="dxa"/>
              <w:bottom w:w="60" w:type="dxa"/>
              <w:left w:w="80" w:type="dxa"/>
              <w:right w:w="80" w:type="dxa"/>
            </w:tcMar>
          </w:tcPr>
          <w:p>
            <w:pPr>
              <w:jc w:val="center"/>
            </w:pPr>
            <w:r>
              <w:t>Stable</w:t>
            </w:r>
          </w:p>
        </w:tc>
        <w:tc>
          <w:tcPr>
            <w:tcW w:type="dxa" w:w="1512"/>
            <w:shd w:fill="FFFFFF"/>
            <w:tcMar>
              <w:top w:w="60" w:type="dxa"/>
              <w:bottom w:w="60" w:type="dxa"/>
              <w:left w:w="80" w:type="dxa"/>
              <w:right w:w="80" w:type="dxa"/>
            </w:tcMar>
          </w:tcPr>
          <w:p>
            <w:pPr>
              <w:jc w:val="center"/>
            </w:pPr>
            <w:r>
              <w:t>101.3</w:t>
            </w:r>
          </w:p>
        </w:tc>
      </w:tr>
      <w:tr>
        <w:tc>
          <w:tcPr>
            <w:tcW w:type="dxa" w:w="1512"/>
            <w:shd w:fill="F2F4F7"/>
            <w:tcMar>
              <w:top w:w="60" w:type="dxa"/>
              <w:bottom w:w="60" w:type="dxa"/>
              <w:left w:w="80" w:type="dxa"/>
              <w:right w:w="80" w:type="dxa"/>
            </w:tcMar>
          </w:tcPr>
          <w:p>
            <w:r>
              <w:t>LAMB</w:t>
            </w:r>
          </w:p>
        </w:tc>
        <w:tc>
          <w:tcPr>
            <w:tcW w:type="dxa" w:w="1512"/>
            <w:shd w:fill="F2F4F7"/>
            <w:tcMar>
              <w:top w:w="60" w:type="dxa"/>
              <w:bottom w:w="60" w:type="dxa"/>
              <w:left w:w="80" w:type="dxa"/>
              <w:right w:w="80" w:type="dxa"/>
            </w:tcMar>
          </w:tcPr>
          <w:p>
            <w:pPr>
              <w:jc w:val="center"/>
            </w:pPr>
            <w:r>
              <w:t>0.0001</w:t>
            </w:r>
          </w:p>
        </w:tc>
        <w:tc>
          <w:tcPr>
            <w:tcW w:type="dxa" w:w="1512"/>
            <w:shd w:fill="F2F4F7"/>
            <w:tcMar>
              <w:top w:w="60" w:type="dxa"/>
              <w:bottom w:w="60" w:type="dxa"/>
              <w:left w:w="80" w:type="dxa"/>
              <w:right w:w="80" w:type="dxa"/>
            </w:tcMar>
          </w:tcPr>
          <w:p>
            <w:pPr>
              <w:jc w:val="center"/>
            </w:pPr>
            <w:r>
              <w:t>0.8687</w:t>
            </w:r>
          </w:p>
        </w:tc>
        <w:tc>
          <w:tcPr>
            <w:tcW w:type="dxa" w:w="1512"/>
            <w:shd w:fill="F2F4F7"/>
            <w:tcMar>
              <w:top w:w="60" w:type="dxa"/>
              <w:bottom w:w="60" w:type="dxa"/>
              <w:left w:w="80" w:type="dxa"/>
              <w:right w:w="80" w:type="dxa"/>
            </w:tcMar>
          </w:tcPr>
          <w:p>
            <w:pPr>
              <w:jc w:val="center"/>
            </w:pPr>
            <w:r>
              <w:t>0.3887</w:t>
            </w:r>
          </w:p>
        </w:tc>
        <w:tc>
          <w:tcPr>
            <w:tcW w:type="dxa" w:w="1512"/>
            <w:shd w:fill="F2F4F7"/>
            <w:tcMar>
              <w:top w:w="60" w:type="dxa"/>
              <w:bottom w:w="60" w:type="dxa"/>
              <w:left w:w="80" w:type="dxa"/>
              <w:right w:w="80" w:type="dxa"/>
            </w:tcMar>
          </w:tcPr>
          <w:p>
            <w:pPr>
              <w:jc w:val="center"/>
            </w:pPr>
            <w:r>
              <w:t>Stable</w:t>
            </w:r>
          </w:p>
        </w:tc>
        <w:tc>
          <w:tcPr>
            <w:tcW w:type="dxa" w:w="1512"/>
            <w:shd w:fill="F2F4F7"/>
            <w:tcMar>
              <w:top w:w="60" w:type="dxa"/>
              <w:bottom w:w="60" w:type="dxa"/>
              <w:left w:w="80" w:type="dxa"/>
              <w:right w:w="80" w:type="dxa"/>
            </w:tcMar>
          </w:tcPr>
          <w:p>
            <w:pPr>
              <w:jc w:val="center"/>
            </w:pPr>
            <w:r>
              <w:t>101.4</w:t>
            </w:r>
          </w:p>
        </w:tc>
      </w:tr>
      <w:tr>
        <w:tc>
          <w:tcPr>
            <w:tcW w:type="dxa" w:w="1512"/>
            <w:shd w:fill="FFFFFF"/>
            <w:tcMar>
              <w:top w:w="60" w:type="dxa"/>
              <w:bottom w:w="60" w:type="dxa"/>
              <w:left w:w="80" w:type="dxa"/>
              <w:right w:w="80" w:type="dxa"/>
            </w:tcMar>
          </w:tcPr>
          <w:p>
            <w:r>
              <w:t>Lion</w:t>
            </w:r>
          </w:p>
        </w:tc>
        <w:tc>
          <w:tcPr>
            <w:tcW w:type="dxa" w:w="1512"/>
            <w:shd w:fill="FFFFFF"/>
            <w:tcMar>
              <w:top w:w="60" w:type="dxa"/>
              <w:bottom w:w="60" w:type="dxa"/>
              <w:left w:w="80" w:type="dxa"/>
              <w:right w:w="80" w:type="dxa"/>
            </w:tcMar>
          </w:tcPr>
          <w:p>
            <w:pPr>
              <w:jc w:val="center"/>
            </w:pPr>
            <w:r>
              <w:t>1e-05</w:t>
            </w:r>
          </w:p>
        </w:tc>
        <w:tc>
          <w:tcPr>
            <w:tcW w:type="dxa" w:w="1512"/>
            <w:shd w:fill="FFFFFF"/>
            <w:tcMar>
              <w:top w:w="60" w:type="dxa"/>
              <w:bottom w:w="60" w:type="dxa"/>
              <w:left w:w="80" w:type="dxa"/>
              <w:right w:w="80" w:type="dxa"/>
            </w:tcMar>
          </w:tcPr>
          <w:p>
            <w:pPr>
              <w:jc w:val="center"/>
            </w:pPr>
            <w:r>
              <w:t>0.8974</w:t>
            </w:r>
          </w:p>
        </w:tc>
        <w:tc>
          <w:tcPr>
            <w:tcW w:type="dxa" w:w="1512"/>
            <w:shd w:fill="FFFFFF"/>
            <w:tcMar>
              <w:top w:w="60" w:type="dxa"/>
              <w:bottom w:w="60" w:type="dxa"/>
              <w:left w:w="80" w:type="dxa"/>
              <w:right w:w="80" w:type="dxa"/>
            </w:tcMar>
          </w:tcPr>
          <w:p>
            <w:pPr>
              <w:jc w:val="center"/>
            </w:pPr>
            <w:r>
              <w:t>0.2710</w:t>
            </w:r>
          </w:p>
        </w:tc>
        <w:tc>
          <w:tcPr>
            <w:tcW w:type="dxa" w:w="1512"/>
            <w:shd w:fill="FFFFFF"/>
            <w:tcMar>
              <w:top w:w="60" w:type="dxa"/>
              <w:bottom w:w="60" w:type="dxa"/>
              <w:left w:w="80" w:type="dxa"/>
              <w:right w:w="80" w:type="dxa"/>
            </w:tcMar>
          </w:tcPr>
          <w:p>
            <w:pPr>
              <w:jc w:val="center"/>
            </w:pPr>
            <w:r>
              <w:t>Stable</w:t>
            </w:r>
          </w:p>
        </w:tc>
        <w:tc>
          <w:tcPr>
            <w:tcW w:type="dxa" w:w="1512"/>
            <w:shd w:fill="FFFFFF"/>
            <w:tcMar>
              <w:top w:w="60" w:type="dxa"/>
              <w:bottom w:w="60" w:type="dxa"/>
              <w:left w:w="80" w:type="dxa"/>
              <w:right w:w="80" w:type="dxa"/>
            </w:tcMar>
          </w:tcPr>
          <w:p>
            <w:pPr>
              <w:jc w:val="center"/>
            </w:pPr>
            <w:r>
              <w:t>91.9</w:t>
            </w:r>
          </w:p>
        </w:tc>
      </w:tr>
      <w:tr>
        <w:tc>
          <w:tcPr>
            <w:tcW w:type="dxa" w:w="1512"/>
            <w:shd w:fill="F2F4F7"/>
            <w:tcMar>
              <w:top w:w="60" w:type="dxa"/>
              <w:bottom w:w="60" w:type="dxa"/>
              <w:left w:w="80" w:type="dxa"/>
              <w:right w:w="80" w:type="dxa"/>
            </w:tcMar>
          </w:tcPr>
          <w:p>
            <w:r>
              <w:t>Lion</w:t>
            </w:r>
          </w:p>
        </w:tc>
        <w:tc>
          <w:tcPr>
            <w:tcW w:type="dxa" w:w="1512"/>
            <w:shd w:fill="F2F4F7"/>
            <w:tcMar>
              <w:top w:w="60" w:type="dxa"/>
              <w:bottom w:w="60" w:type="dxa"/>
              <w:left w:w="80" w:type="dxa"/>
              <w:right w:w="80" w:type="dxa"/>
            </w:tcMar>
          </w:tcPr>
          <w:p>
            <w:pPr>
              <w:jc w:val="center"/>
            </w:pPr>
            <w:r>
              <w:t>2e-05</w:t>
            </w:r>
          </w:p>
        </w:tc>
        <w:tc>
          <w:tcPr>
            <w:tcW w:type="dxa" w:w="1512"/>
            <w:shd w:fill="F2F4F7"/>
            <w:tcMar>
              <w:top w:w="60" w:type="dxa"/>
              <w:bottom w:w="60" w:type="dxa"/>
              <w:left w:w="80" w:type="dxa"/>
              <w:right w:w="80" w:type="dxa"/>
            </w:tcMar>
          </w:tcPr>
          <w:p>
            <w:pPr>
              <w:jc w:val="center"/>
            </w:pPr>
            <w:r>
              <w:t>0.9052</w:t>
            </w:r>
          </w:p>
        </w:tc>
        <w:tc>
          <w:tcPr>
            <w:tcW w:type="dxa" w:w="1512"/>
            <w:shd w:fill="F2F4F7"/>
            <w:tcMar>
              <w:top w:w="60" w:type="dxa"/>
              <w:bottom w:w="60" w:type="dxa"/>
              <w:left w:w="80" w:type="dxa"/>
              <w:right w:w="80" w:type="dxa"/>
            </w:tcMar>
          </w:tcPr>
          <w:p>
            <w:pPr>
              <w:jc w:val="center"/>
            </w:pPr>
            <w:r>
              <w:t>0.2511</w:t>
            </w:r>
          </w:p>
        </w:tc>
        <w:tc>
          <w:tcPr>
            <w:tcW w:type="dxa" w:w="1512"/>
            <w:shd w:fill="F2F4F7"/>
            <w:tcMar>
              <w:top w:w="60" w:type="dxa"/>
              <w:bottom w:w="60" w:type="dxa"/>
              <w:left w:w="80" w:type="dxa"/>
              <w:right w:w="80" w:type="dxa"/>
            </w:tcMar>
          </w:tcPr>
          <w:p>
            <w:pPr>
              <w:jc w:val="center"/>
            </w:pPr>
            <w:r>
              <w:t>Stable</w:t>
            </w:r>
          </w:p>
        </w:tc>
        <w:tc>
          <w:tcPr>
            <w:tcW w:type="dxa" w:w="1512"/>
            <w:shd w:fill="F2F4F7"/>
            <w:tcMar>
              <w:top w:w="60" w:type="dxa"/>
              <w:bottom w:w="60" w:type="dxa"/>
              <w:left w:w="80" w:type="dxa"/>
              <w:right w:w="80" w:type="dxa"/>
            </w:tcMar>
          </w:tcPr>
          <w:p>
            <w:pPr>
              <w:jc w:val="center"/>
            </w:pPr>
            <w:r>
              <w:t>91.9</w:t>
            </w:r>
          </w:p>
        </w:tc>
      </w:tr>
      <w:tr>
        <w:tc>
          <w:tcPr>
            <w:tcW w:type="dxa" w:w="1512"/>
            <w:shd w:fill="FFFFFF"/>
            <w:tcMar>
              <w:top w:w="60" w:type="dxa"/>
              <w:bottom w:w="60" w:type="dxa"/>
              <w:left w:w="80" w:type="dxa"/>
              <w:right w:w="80" w:type="dxa"/>
            </w:tcMar>
          </w:tcPr>
          <w:p>
            <w:r>
              <w:t>Lion</w:t>
            </w:r>
          </w:p>
        </w:tc>
        <w:tc>
          <w:tcPr>
            <w:tcW w:type="dxa" w:w="1512"/>
            <w:shd w:fill="FFFFFF"/>
            <w:tcMar>
              <w:top w:w="60" w:type="dxa"/>
              <w:bottom w:w="60" w:type="dxa"/>
              <w:left w:w="80" w:type="dxa"/>
              <w:right w:w="80" w:type="dxa"/>
            </w:tcMar>
          </w:tcPr>
          <w:p>
            <w:pPr>
              <w:jc w:val="center"/>
            </w:pPr>
            <w:r>
              <w:t>5e-05</w:t>
            </w:r>
          </w:p>
        </w:tc>
        <w:tc>
          <w:tcPr>
            <w:tcW w:type="dxa" w:w="1512"/>
            <w:shd w:fill="FFFFFF"/>
            <w:tcMar>
              <w:top w:w="60" w:type="dxa"/>
              <w:bottom w:w="60" w:type="dxa"/>
              <w:left w:w="80" w:type="dxa"/>
              <w:right w:w="80" w:type="dxa"/>
            </w:tcMar>
          </w:tcPr>
          <w:p>
            <w:pPr>
              <w:jc w:val="center"/>
            </w:pPr>
            <w:r>
              <w:t>0.8753</w:t>
            </w:r>
          </w:p>
        </w:tc>
        <w:tc>
          <w:tcPr>
            <w:tcW w:type="dxa" w:w="1512"/>
            <w:shd w:fill="FFFFFF"/>
            <w:tcMar>
              <w:top w:w="60" w:type="dxa"/>
              <w:bottom w:w="60" w:type="dxa"/>
              <w:left w:w="80" w:type="dxa"/>
              <w:right w:w="80" w:type="dxa"/>
            </w:tcMar>
          </w:tcPr>
          <w:p>
            <w:pPr>
              <w:jc w:val="center"/>
            </w:pPr>
            <w:r>
              <w:t>0.2915</w:t>
            </w:r>
          </w:p>
        </w:tc>
        <w:tc>
          <w:tcPr>
            <w:tcW w:type="dxa" w:w="1512"/>
            <w:shd w:fill="FFFFFF"/>
            <w:tcMar>
              <w:top w:w="60" w:type="dxa"/>
              <w:bottom w:w="60" w:type="dxa"/>
              <w:left w:w="80" w:type="dxa"/>
              <w:right w:w="80" w:type="dxa"/>
            </w:tcMar>
          </w:tcPr>
          <w:p>
            <w:pPr>
              <w:jc w:val="center"/>
            </w:pPr>
            <w:r>
              <w:t>Stable</w:t>
            </w:r>
          </w:p>
        </w:tc>
        <w:tc>
          <w:tcPr>
            <w:tcW w:type="dxa" w:w="1512"/>
            <w:shd w:fill="FFFFFF"/>
            <w:tcMar>
              <w:top w:w="60" w:type="dxa"/>
              <w:bottom w:w="60" w:type="dxa"/>
              <w:left w:w="80" w:type="dxa"/>
              <w:right w:w="80" w:type="dxa"/>
            </w:tcMar>
          </w:tcPr>
          <w:p>
            <w:pPr>
              <w:jc w:val="center"/>
            </w:pPr>
            <w:r>
              <w:t>91.9</w:t>
            </w:r>
          </w:p>
        </w:tc>
      </w:tr>
      <w:tr>
        <w:tc>
          <w:tcPr>
            <w:tcW w:type="dxa" w:w="1512"/>
            <w:shd w:fill="F2F4F7"/>
            <w:tcMar>
              <w:top w:w="60" w:type="dxa"/>
              <w:bottom w:w="60" w:type="dxa"/>
              <w:left w:w="80" w:type="dxa"/>
              <w:right w:w="80" w:type="dxa"/>
            </w:tcMar>
          </w:tcPr>
          <w:p>
            <w:r>
              <w:t>Lion</w:t>
            </w:r>
          </w:p>
        </w:tc>
        <w:tc>
          <w:tcPr>
            <w:tcW w:type="dxa" w:w="1512"/>
            <w:shd w:fill="F2F4F7"/>
            <w:tcMar>
              <w:top w:w="60" w:type="dxa"/>
              <w:bottom w:w="60" w:type="dxa"/>
              <w:left w:w="80" w:type="dxa"/>
              <w:right w:w="80" w:type="dxa"/>
            </w:tcMar>
          </w:tcPr>
          <w:p>
            <w:pPr>
              <w:jc w:val="center"/>
            </w:pPr>
            <w:r>
              <w:t>0.0001</w:t>
            </w:r>
          </w:p>
        </w:tc>
        <w:tc>
          <w:tcPr>
            <w:tcW w:type="dxa" w:w="1512"/>
            <w:shd w:fill="F2F4F7"/>
            <w:tcMar>
              <w:top w:w="60" w:type="dxa"/>
              <w:bottom w:w="60" w:type="dxa"/>
              <w:left w:w="80" w:type="dxa"/>
              <w:right w:w="80" w:type="dxa"/>
            </w:tcMar>
          </w:tcPr>
          <w:p>
            <w:pPr>
              <w:jc w:val="center"/>
            </w:pPr>
            <w:r>
              <w:t>0.8207</w:t>
            </w:r>
          </w:p>
        </w:tc>
        <w:tc>
          <w:tcPr>
            <w:tcW w:type="dxa" w:w="1512"/>
            <w:shd w:fill="F2F4F7"/>
            <w:tcMar>
              <w:top w:w="60" w:type="dxa"/>
              <w:bottom w:w="60" w:type="dxa"/>
              <w:left w:w="80" w:type="dxa"/>
              <w:right w:w="80" w:type="dxa"/>
            </w:tcMar>
          </w:tcPr>
          <w:p>
            <w:pPr>
              <w:jc w:val="center"/>
            </w:pPr>
            <w:r>
              <w:t>0.4397</w:t>
            </w:r>
          </w:p>
        </w:tc>
        <w:tc>
          <w:tcPr>
            <w:tcW w:type="dxa" w:w="1512"/>
            <w:shd w:fill="F2F4F7"/>
            <w:tcMar>
              <w:top w:w="60" w:type="dxa"/>
              <w:bottom w:w="60" w:type="dxa"/>
              <w:left w:w="80" w:type="dxa"/>
              <w:right w:w="80" w:type="dxa"/>
            </w:tcMar>
          </w:tcPr>
          <w:p>
            <w:pPr>
              <w:jc w:val="center"/>
            </w:pPr>
            <w:r>
              <w:t>Stable</w:t>
            </w:r>
          </w:p>
        </w:tc>
        <w:tc>
          <w:tcPr>
            <w:tcW w:type="dxa" w:w="1512"/>
            <w:shd w:fill="F2F4F7"/>
            <w:tcMar>
              <w:top w:w="60" w:type="dxa"/>
              <w:bottom w:w="60" w:type="dxa"/>
              <w:left w:w="80" w:type="dxa"/>
              <w:right w:w="80" w:type="dxa"/>
            </w:tcMar>
          </w:tcPr>
          <w:p>
            <w:pPr>
              <w:jc w:val="center"/>
            </w:pPr>
            <w:r>
              <w:t>90.8</w:t>
            </w:r>
          </w:p>
        </w:tc>
      </w:tr>
    </w:tbl>
    <w:p/>
    <w:p>
      <w:pPr>
        <w:jc w:val="center"/>
      </w:pPr>
      <w:r>
        <w:drawing>
          <wp:inline xmlns:a="http://schemas.openxmlformats.org/drawingml/2006/main" xmlns:pic="http://schemas.openxmlformats.org/drawingml/2006/picture">
            <wp:extent cx="4572000" cy="1632857"/>
            <wp:docPr id="11" name="Picture 11"/>
            <wp:cNvGraphicFramePr>
              <a:graphicFrameLocks noChangeAspect="1"/>
            </wp:cNvGraphicFramePr>
            <a:graphic>
              <a:graphicData uri="http://schemas.openxmlformats.org/drawingml/2006/picture">
                <pic:pic>
                  <pic:nvPicPr>
                    <pic:cNvPr id="0" name="lr_sensitivity.png"/>
                    <pic:cNvPicPr/>
                  </pic:nvPicPr>
                  <pic:blipFill>
                    <a:blip r:embed="rId19"/>
                    <a:stretch>
                      <a:fillRect/>
                    </a:stretch>
                  </pic:blipFill>
                  <pic:spPr>
                    <a:xfrm>
                      <a:off x="0" y="0"/>
                      <a:ext cx="4572000" cy="1632857"/>
                    </a:xfrm>
                    <a:prstGeom prst="rect"/>
                  </pic:spPr>
                </pic:pic>
              </a:graphicData>
            </a:graphic>
          </wp:inline>
        </w:drawing>
      </w:r>
    </w:p>
    <w:p>
      <w:pPr>
        <w:jc w:val="center"/>
      </w:pPr>
      <w:r>
        <w:rPr>
          <w:i/>
          <w:sz w:val="19"/>
        </w:rPr>
        <w:t>Figure 5.7: Learning rate sensitivity curves showing validation F1-score (left) and validation loss (right).</w:t>
      </w:r>
    </w:p>
    <w:p/>
    <w:p>
      <w:pPr>
        <w:spacing w:after="40"/>
        <w:jc w:val="left"/>
      </w:pPr>
      <w:r>
        <w:rPr>
          <w:b/>
          <w:sz w:val="19"/>
        </w:rPr>
        <w:t>Table 5.3: Impact of batch size variations on validation performance and resource consumption (1 epoch).</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tblBorders>
      </w:tblPr>
      <w:tblGrid>
        <w:gridCol w:w="1296"/>
        <w:gridCol w:w="1296"/>
        <w:gridCol w:w="1296"/>
        <w:gridCol w:w="1296"/>
        <w:gridCol w:w="1296"/>
        <w:gridCol w:w="1296"/>
        <w:gridCol w:w="1296"/>
      </w:tblGrid>
      <w:tr>
        <w:tc>
          <w:tcPr>
            <w:tcW w:type="dxa" w:w="1296"/>
            <w:shd w:fill="1F4E79"/>
            <w:tcMar>
              <w:top w:w="60" w:type="dxa"/>
              <w:bottom w:w="60" w:type="dxa"/>
              <w:left w:w="60" w:type="dxa"/>
              <w:right w:w="60" w:type="dxa"/>
            </w:tcMar>
          </w:tcPr>
          <w:p>
            <w:r>
              <w:rPr>
                <w:b/>
                <w:color w:val="FFFFFF"/>
              </w:rPr>
              <w:t>Optimizer</w:t>
            </w:r>
          </w:p>
        </w:tc>
        <w:tc>
          <w:tcPr>
            <w:tcW w:type="dxa" w:w="1296"/>
            <w:shd w:fill="1F4E79"/>
            <w:tcMar>
              <w:top w:w="60" w:type="dxa"/>
              <w:bottom w:w="60" w:type="dxa"/>
              <w:left w:w="60" w:type="dxa"/>
              <w:right w:w="60" w:type="dxa"/>
            </w:tcMar>
          </w:tcPr>
          <w:p>
            <w:r>
              <w:rPr>
                <w:b/>
                <w:color w:val="FFFFFF"/>
              </w:rPr>
              <w:t>Batch Size</w:t>
            </w:r>
          </w:p>
        </w:tc>
        <w:tc>
          <w:tcPr>
            <w:tcW w:type="dxa" w:w="1296"/>
            <w:shd w:fill="1F4E79"/>
            <w:tcMar>
              <w:top w:w="60" w:type="dxa"/>
              <w:bottom w:w="60" w:type="dxa"/>
              <w:left w:w="60" w:type="dxa"/>
              <w:right w:w="60" w:type="dxa"/>
            </w:tcMar>
          </w:tcPr>
          <w:p>
            <w:r>
              <w:rPr>
                <w:b/>
                <w:color w:val="FFFFFF"/>
              </w:rPr>
              <w:t>Validation F1-Score</w:t>
            </w:r>
          </w:p>
        </w:tc>
        <w:tc>
          <w:tcPr>
            <w:tcW w:type="dxa" w:w="1296"/>
            <w:shd w:fill="1F4E79"/>
            <w:tcMar>
              <w:top w:w="60" w:type="dxa"/>
              <w:bottom w:w="60" w:type="dxa"/>
              <w:left w:w="60" w:type="dxa"/>
              <w:right w:w="60" w:type="dxa"/>
            </w:tcMar>
          </w:tcPr>
          <w:p>
            <w:r>
              <w:rPr>
                <w:b/>
                <w:color w:val="FFFFFF"/>
              </w:rPr>
              <w:t>Validation Loss</w:t>
            </w:r>
          </w:p>
        </w:tc>
        <w:tc>
          <w:tcPr>
            <w:tcW w:type="dxa" w:w="1296"/>
            <w:shd w:fill="1F4E79"/>
            <w:tcMar>
              <w:top w:w="60" w:type="dxa"/>
              <w:bottom w:w="60" w:type="dxa"/>
              <w:left w:w="60" w:type="dxa"/>
              <w:right w:w="60" w:type="dxa"/>
            </w:tcMar>
          </w:tcPr>
          <w:p>
            <w:r>
              <w:rPr>
                <w:b/>
                <w:color w:val="FFFFFF"/>
              </w:rPr>
              <w:t>Peak GPU Memory (MB)</w:t>
            </w:r>
          </w:p>
        </w:tc>
        <w:tc>
          <w:tcPr>
            <w:tcW w:type="dxa" w:w="1296"/>
            <w:shd w:fill="1F4E79"/>
            <w:tcMar>
              <w:top w:w="60" w:type="dxa"/>
              <w:bottom w:w="60" w:type="dxa"/>
              <w:left w:w="60" w:type="dxa"/>
              <w:right w:w="60" w:type="dxa"/>
            </w:tcMar>
          </w:tcPr>
          <w:p>
            <w:r>
              <w:rPr>
                <w:b/>
                <w:color w:val="FFFFFF"/>
              </w:rPr>
              <w:t>Avg Gradient Norm</w:t>
            </w:r>
          </w:p>
        </w:tc>
        <w:tc>
          <w:tcPr>
            <w:tcW w:type="dxa" w:w="1296"/>
            <w:shd w:fill="1F4E79"/>
            <w:tcMar>
              <w:top w:w="60" w:type="dxa"/>
              <w:bottom w:w="60" w:type="dxa"/>
              <w:left w:w="60" w:type="dxa"/>
              <w:right w:w="60" w:type="dxa"/>
            </w:tcMar>
          </w:tcPr>
          <w:p>
            <w:r>
              <w:rPr>
                <w:b/>
                <w:color w:val="FFFFFF"/>
              </w:rPr>
              <w:t>Training Time (s)</w:t>
            </w:r>
          </w:p>
        </w:tc>
      </w:tr>
      <w:tr>
        <w:tc>
          <w:tcPr>
            <w:tcW w:type="dxa" w:w="1296"/>
            <w:shd w:fill="FFFFFF"/>
            <w:tcMar>
              <w:top w:w="60" w:type="dxa"/>
              <w:bottom w:w="60" w:type="dxa"/>
              <w:left w:w="60" w:type="dxa"/>
              <w:right w:w="60" w:type="dxa"/>
            </w:tcMar>
          </w:tcPr>
          <w:p>
            <w:r>
              <w:t>SGD</w:t>
            </w:r>
          </w:p>
        </w:tc>
        <w:tc>
          <w:tcPr>
            <w:tcW w:type="dxa" w:w="1296"/>
            <w:shd w:fill="FFFFFF"/>
            <w:tcMar>
              <w:top w:w="60" w:type="dxa"/>
              <w:bottom w:w="60" w:type="dxa"/>
              <w:left w:w="60" w:type="dxa"/>
              <w:right w:w="60" w:type="dxa"/>
            </w:tcMar>
          </w:tcPr>
          <w:p>
            <w:pPr>
              <w:jc w:val="center"/>
            </w:pPr>
            <w:r>
              <w:t>8</w:t>
            </w:r>
          </w:p>
        </w:tc>
        <w:tc>
          <w:tcPr>
            <w:tcW w:type="dxa" w:w="1296"/>
            <w:shd w:fill="FFFFFF"/>
            <w:tcMar>
              <w:top w:w="60" w:type="dxa"/>
              <w:bottom w:w="60" w:type="dxa"/>
              <w:left w:w="60" w:type="dxa"/>
              <w:right w:w="60" w:type="dxa"/>
            </w:tcMar>
          </w:tcPr>
          <w:p>
            <w:pPr>
              <w:jc w:val="center"/>
            </w:pPr>
            <w:r>
              <w:t>0.3315</w:t>
            </w:r>
          </w:p>
        </w:tc>
        <w:tc>
          <w:tcPr>
            <w:tcW w:type="dxa" w:w="1296"/>
            <w:shd w:fill="FFFFFF"/>
            <w:tcMar>
              <w:top w:w="60" w:type="dxa"/>
              <w:bottom w:w="60" w:type="dxa"/>
              <w:left w:w="60" w:type="dxa"/>
              <w:right w:w="60" w:type="dxa"/>
            </w:tcMar>
          </w:tcPr>
          <w:p>
            <w:pPr>
              <w:jc w:val="center"/>
            </w:pPr>
            <w:r>
              <w:t>0.6935</w:t>
            </w:r>
          </w:p>
        </w:tc>
        <w:tc>
          <w:tcPr>
            <w:tcW w:type="dxa" w:w="1296"/>
            <w:shd w:fill="FFFFFF"/>
            <w:tcMar>
              <w:top w:w="60" w:type="dxa"/>
              <w:bottom w:w="60" w:type="dxa"/>
              <w:left w:w="60" w:type="dxa"/>
              <w:right w:w="60" w:type="dxa"/>
            </w:tcMar>
          </w:tcPr>
          <w:p>
            <w:pPr>
              <w:jc w:val="center"/>
            </w:pPr>
            <w:r>
              <w:t>1076.9</w:t>
            </w:r>
          </w:p>
        </w:tc>
        <w:tc>
          <w:tcPr>
            <w:tcW w:type="dxa" w:w="1296"/>
            <w:shd w:fill="FFFFFF"/>
            <w:tcMar>
              <w:top w:w="60" w:type="dxa"/>
              <w:bottom w:w="60" w:type="dxa"/>
              <w:left w:w="60" w:type="dxa"/>
              <w:right w:w="60" w:type="dxa"/>
            </w:tcMar>
          </w:tcPr>
          <w:p>
            <w:pPr>
              <w:jc w:val="center"/>
            </w:pPr>
            <w:r>
              <w:t>2.071</w:t>
            </w:r>
          </w:p>
        </w:tc>
        <w:tc>
          <w:tcPr>
            <w:tcW w:type="dxa" w:w="1296"/>
            <w:shd w:fill="FFFFFF"/>
            <w:tcMar>
              <w:top w:w="60" w:type="dxa"/>
              <w:bottom w:w="60" w:type="dxa"/>
              <w:left w:w="60" w:type="dxa"/>
              <w:right w:w="60" w:type="dxa"/>
            </w:tcMar>
          </w:tcPr>
          <w:p>
            <w:pPr>
              <w:jc w:val="center"/>
            </w:pPr>
            <w:r>
              <w:t>106.1</w:t>
            </w:r>
          </w:p>
        </w:tc>
      </w:tr>
      <w:tr>
        <w:tc>
          <w:tcPr>
            <w:tcW w:type="dxa" w:w="1296"/>
            <w:shd w:fill="F2F4F7"/>
            <w:tcMar>
              <w:top w:w="60" w:type="dxa"/>
              <w:bottom w:w="60" w:type="dxa"/>
              <w:left w:w="60" w:type="dxa"/>
              <w:right w:w="60" w:type="dxa"/>
            </w:tcMar>
          </w:tcPr>
          <w:p>
            <w:r>
              <w:t>SGD</w:t>
            </w:r>
          </w:p>
        </w:tc>
        <w:tc>
          <w:tcPr>
            <w:tcW w:type="dxa" w:w="1296"/>
            <w:shd w:fill="F2F4F7"/>
            <w:tcMar>
              <w:top w:w="60" w:type="dxa"/>
              <w:bottom w:w="60" w:type="dxa"/>
              <w:left w:w="60" w:type="dxa"/>
              <w:right w:w="60" w:type="dxa"/>
            </w:tcMar>
          </w:tcPr>
          <w:p>
            <w:pPr>
              <w:jc w:val="center"/>
            </w:pPr>
            <w:r>
              <w:t>16</w:t>
            </w:r>
          </w:p>
        </w:tc>
        <w:tc>
          <w:tcPr>
            <w:tcW w:type="dxa" w:w="1296"/>
            <w:shd w:fill="F2F4F7"/>
            <w:tcMar>
              <w:top w:w="60" w:type="dxa"/>
              <w:bottom w:w="60" w:type="dxa"/>
              <w:left w:w="60" w:type="dxa"/>
              <w:right w:w="60" w:type="dxa"/>
            </w:tcMar>
          </w:tcPr>
          <w:p>
            <w:pPr>
              <w:jc w:val="center"/>
            </w:pPr>
            <w:r>
              <w:t>0.4176</w:t>
            </w:r>
          </w:p>
        </w:tc>
        <w:tc>
          <w:tcPr>
            <w:tcW w:type="dxa" w:w="1296"/>
            <w:shd w:fill="F2F4F7"/>
            <w:tcMar>
              <w:top w:w="60" w:type="dxa"/>
              <w:bottom w:w="60" w:type="dxa"/>
              <w:left w:w="60" w:type="dxa"/>
              <w:right w:w="60" w:type="dxa"/>
            </w:tcMar>
          </w:tcPr>
          <w:p>
            <w:pPr>
              <w:jc w:val="center"/>
            </w:pPr>
            <w:r>
              <w:t>0.6942</w:t>
            </w:r>
          </w:p>
        </w:tc>
        <w:tc>
          <w:tcPr>
            <w:tcW w:type="dxa" w:w="1296"/>
            <w:shd w:fill="F2F4F7"/>
            <w:tcMar>
              <w:top w:w="60" w:type="dxa"/>
              <w:bottom w:w="60" w:type="dxa"/>
              <w:left w:w="60" w:type="dxa"/>
              <w:right w:w="60" w:type="dxa"/>
            </w:tcMar>
          </w:tcPr>
          <w:p>
            <w:pPr>
              <w:jc w:val="center"/>
            </w:pPr>
            <w:r>
              <w:t>1461.2</w:t>
            </w:r>
          </w:p>
        </w:tc>
        <w:tc>
          <w:tcPr>
            <w:tcW w:type="dxa" w:w="1296"/>
            <w:shd w:fill="F2F4F7"/>
            <w:tcMar>
              <w:top w:w="60" w:type="dxa"/>
              <w:bottom w:w="60" w:type="dxa"/>
              <w:left w:w="60" w:type="dxa"/>
              <w:right w:w="60" w:type="dxa"/>
            </w:tcMar>
          </w:tcPr>
          <w:p>
            <w:pPr>
              <w:jc w:val="center"/>
            </w:pPr>
            <w:r>
              <w:t>1.468</w:t>
            </w:r>
          </w:p>
        </w:tc>
        <w:tc>
          <w:tcPr>
            <w:tcW w:type="dxa" w:w="1296"/>
            <w:shd w:fill="F2F4F7"/>
            <w:tcMar>
              <w:top w:w="60" w:type="dxa"/>
              <w:bottom w:w="60" w:type="dxa"/>
              <w:left w:w="60" w:type="dxa"/>
              <w:right w:w="60" w:type="dxa"/>
            </w:tcMar>
          </w:tcPr>
          <w:p>
            <w:pPr>
              <w:jc w:val="center"/>
            </w:pPr>
            <w:r>
              <w:t>88.8</w:t>
            </w:r>
          </w:p>
        </w:tc>
      </w:tr>
      <w:tr>
        <w:tc>
          <w:tcPr>
            <w:tcW w:type="dxa" w:w="1296"/>
            <w:shd w:fill="FFFFFF"/>
            <w:tcMar>
              <w:top w:w="60" w:type="dxa"/>
              <w:bottom w:w="60" w:type="dxa"/>
              <w:left w:w="60" w:type="dxa"/>
              <w:right w:w="60" w:type="dxa"/>
            </w:tcMar>
          </w:tcPr>
          <w:p>
            <w:r>
              <w:t>SGD</w:t>
            </w:r>
          </w:p>
        </w:tc>
        <w:tc>
          <w:tcPr>
            <w:tcW w:type="dxa" w:w="1296"/>
            <w:shd w:fill="FFFFFF"/>
            <w:tcMar>
              <w:top w:w="60" w:type="dxa"/>
              <w:bottom w:w="60" w:type="dxa"/>
              <w:left w:w="60" w:type="dxa"/>
              <w:right w:w="60" w:type="dxa"/>
            </w:tcMar>
          </w:tcPr>
          <w:p>
            <w:pPr>
              <w:jc w:val="center"/>
            </w:pPr>
            <w:r>
              <w:t>32</w:t>
            </w:r>
          </w:p>
        </w:tc>
        <w:tc>
          <w:tcPr>
            <w:tcW w:type="dxa" w:w="1296"/>
            <w:shd w:fill="FFFFFF"/>
            <w:tcMar>
              <w:top w:w="60" w:type="dxa"/>
              <w:bottom w:w="60" w:type="dxa"/>
              <w:left w:w="60" w:type="dxa"/>
              <w:right w:w="60" w:type="dxa"/>
            </w:tcMar>
          </w:tcPr>
          <w:p>
            <w:pPr>
              <w:jc w:val="center"/>
            </w:pPr>
            <w:r>
              <w:t>0.4335</w:t>
            </w:r>
          </w:p>
        </w:tc>
        <w:tc>
          <w:tcPr>
            <w:tcW w:type="dxa" w:w="1296"/>
            <w:shd w:fill="FFFFFF"/>
            <w:tcMar>
              <w:top w:w="60" w:type="dxa"/>
              <w:bottom w:w="60" w:type="dxa"/>
              <w:left w:w="60" w:type="dxa"/>
              <w:right w:w="60" w:type="dxa"/>
            </w:tcMar>
          </w:tcPr>
          <w:p>
            <w:pPr>
              <w:jc w:val="center"/>
            </w:pPr>
            <w:r>
              <w:t>0.6949</w:t>
            </w:r>
          </w:p>
        </w:tc>
        <w:tc>
          <w:tcPr>
            <w:tcW w:type="dxa" w:w="1296"/>
            <w:shd w:fill="FFFFFF"/>
            <w:tcMar>
              <w:top w:w="60" w:type="dxa"/>
              <w:bottom w:w="60" w:type="dxa"/>
              <w:left w:w="60" w:type="dxa"/>
              <w:right w:w="60" w:type="dxa"/>
            </w:tcMar>
          </w:tcPr>
          <w:p>
            <w:pPr>
              <w:jc w:val="center"/>
            </w:pPr>
            <w:r>
              <w:t>2287.8</w:t>
            </w:r>
          </w:p>
        </w:tc>
        <w:tc>
          <w:tcPr>
            <w:tcW w:type="dxa" w:w="1296"/>
            <w:shd w:fill="FFFFFF"/>
            <w:tcMar>
              <w:top w:w="60" w:type="dxa"/>
              <w:bottom w:w="60" w:type="dxa"/>
              <w:left w:w="60" w:type="dxa"/>
              <w:right w:w="60" w:type="dxa"/>
            </w:tcMar>
          </w:tcPr>
          <w:p>
            <w:pPr>
              <w:jc w:val="center"/>
            </w:pPr>
            <w:r>
              <w:t>1.048</w:t>
            </w:r>
          </w:p>
        </w:tc>
        <w:tc>
          <w:tcPr>
            <w:tcW w:type="dxa" w:w="1296"/>
            <w:shd w:fill="FFFFFF"/>
            <w:tcMar>
              <w:top w:w="60" w:type="dxa"/>
              <w:bottom w:w="60" w:type="dxa"/>
              <w:left w:w="60" w:type="dxa"/>
              <w:right w:w="60" w:type="dxa"/>
            </w:tcMar>
          </w:tcPr>
          <w:p>
            <w:pPr>
              <w:jc w:val="center"/>
            </w:pPr>
            <w:r>
              <w:t>83.4</w:t>
            </w:r>
          </w:p>
        </w:tc>
      </w:tr>
      <w:tr>
        <w:tc>
          <w:tcPr>
            <w:tcW w:type="dxa" w:w="1296"/>
            <w:shd w:fill="F2F4F7"/>
            <w:tcMar>
              <w:top w:w="60" w:type="dxa"/>
              <w:bottom w:w="60" w:type="dxa"/>
              <w:left w:w="60" w:type="dxa"/>
              <w:right w:w="60" w:type="dxa"/>
            </w:tcMar>
          </w:tcPr>
          <w:p>
            <w:r>
              <w:t>AdamW</w:t>
            </w:r>
          </w:p>
        </w:tc>
        <w:tc>
          <w:tcPr>
            <w:tcW w:type="dxa" w:w="1296"/>
            <w:shd w:fill="F2F4F7"/>
            <w:tcMar>
              <w:top w:w="60" w:type="dxa"/>
              <w:bottom w:w="60" w:type="dxa"/>
              <w:left w:w="60" w:type="dxa"/>
              <w:right w:w="60" w:type="dxa"/>
            </w:tcMar>
          </w:tcPr>
          <w:p>
            <w:pPr>
              <w:jc w:val="center"/>
            </w:pPr>
            <w:r>
              <w:t>8</w:t>
            </w:r>
          </w:p>
        </w:tc>
        <w:tc>
          <w:tcPr>
            <w:tcW w:type="dxa" w:w="1296"/>
            <w:shd w:fill="F2F4F7"/>
            <w:tcMar>
              <w:top w:w="60" w:type="dxa"/>
              <w:bottom w:w="60" w:type="dxa"/>
              <w:left w:w="60" w:type="dxa"/>
              <w:right w:w="60" w:type="dxa"/>
            </w:tcMar>
          </w:tcPr>
          <w:p>
            <w:pPr>
              <w:jc w:val="center"/>
            </w:pPr>
            <w:r>
              <w:t>0.8958</w:t>
            </w:r>
          </w:p>
        </w:tc>
        <w:tc>
          <w:tcPr>
            <w:tcW w:type="dxa" w:w="1296"/>
            <w:shd w:fill="F2F4F7"/>
            <w:tcMar>
              <w:top w:w="60" w:type="dxa"/>
              <w:bottom w:w="60" w:type="dxa"/>
              <w:left w:w="60" w:type="dxa"/>
              <w:right w:w="60" w:type="dxa"/>
            </w:tcMar>
          </w:tcPr>
          <w:p>
            <w:pPr>
              <w:jc w:val="center"/>
            </w:pPr>
            <w:r>
              <w:t>0.2843</w:t>
            </w:r>
          </w:p>
        </w:tc>
        <w:tc>
          <w:tcPr>
            <w:tcW w:type="dxa" w:w="1296"/>
            <w:shd w:fill="F2F4F7"/>
            <w:tcMar>
              <w:top w:w="60" w:type="dxa"/>
              <w:bottom w:w="60" w:type="dxa"/>
              <w:left w:w="60" w:type="dxa"/>
              <w:right w:w="60" w:type="dxa"/>
            </w:tcMar>
          </w:tcPr>
          <w:p>
            <w:pPr>
              <w:jc w:val="center"/>
            </w:pPr>
            <w:r>
              <w:t>1333.3</w:t>
            </w:r>
          </w:p>
        </w:tc>
        <w:tc>
          <w:tcPr>
            <w:tcW w:type="dxa" w:w="1296"/>
            <w:shd w:fill="F2F4F7"/>
            <w:tcMar>
              <w:top w:w="60" w:type="dxa"/>
              <w:bottom w:w="60" w:type="dxa"/>
              <w:left w:w="60" w:type="dxa"/>
              <w:right w:w="60" w:type="dxa"/>
            </w:tcMar>
          </w:tcPr>
          <w:p>
            <w:pPr>
              <w:jc w:val="center"/>
            </w:pPr>
            <w:r>
              <w:t>NaN</w:t>
            </w:r>
          </w:p>
        </w:tc>
        <w:tc>
          <w:tcPr>
            <w:tcW w:type="dxa" w:w="1296"/>
            <w:shd w:fill="F2F4F7"/>
            <w:tcMar>
              <w:top w:w="60" w:type="dxa"/>
              <w:bottom w:w="60" w:type="dxa"/>
              <w:left w:w="60" w:type="dxa"/>
              <w:right w:w="60" w:type="dxa"/>
            </w:tcMar>
          </w:tcPr>
          <w:p>
            <w:pPr>
              <w:jc w:val="center"/>
            </w:pPr>
            <w:r>
              <w:t>116.3</w:t>
            </w:r>
          </w:p>
        </w:tc>
      </w:tr>
      <w:tr>
        <w:tc>
          <w:tcPr>
            <w:tcW w:type="dxa" w:w="1296"/>
            <w:shd w:fill="FFFFFF"/>
            <w:tcMar>
              <w:top w:w="60" w:type="dxa"/>
              <w:bottom w:w="60" w:type="dxa"/>
              <w:left w:w="60" w:type="dxa"/>
              <w:right w:w="60" w:type="dxa"/>
            </w:tcMar>
          </w:tcPr>
          <w:p>
            <w:r>
              <w:t>AdamW</w:t>
            </w:r>
          </w:p>
        </w:tc>
        <w:tc>
          <w:tcPr>
            <w:tcW w:type="dxa" w:w="1296"/>
            <w:shd w:fill="FFFFFF"/>
            <w:tcMar>
              <w:top w:w="60" w:type="dxa"/>
              <w:bottom w:w="60" w:type="dxa"/>
              <w:left w:w="60" w:type="dxa"/>
              <w:right w:w="60" w:type="dxa"/>
            </w:tcMar>
          </w:tcPr>
          <w:p>
            <w:pPr>
              <w:jc w:val="center"/>
            </w:pPr>
            <w:r>
              <w:t>16</w:t>
            </w:r>
          </w:p>
        </w:tc>
        <w:tc>
          <w:tcPr>
            <w:tcW w:type="dxa" w:w="1296"/>
            <w:shd w:fill="FFFFFF"/>
            <w:tcMar>
              <w:top w:w="60" w:type="dxa"/>
              <w:bottom w:w="60" w:type="dxa"/>
              <w:left w:w="60" w:type="dxa"/>
              <w:right w:w="60" w:type="dxa"/>
            </w:tcMar>
          </w:tcPr>
          <w:p>
            <w:pPr>
              <w:jc w:val="center"/>
            </w:pPr>
            <w:r>
              <w:t>0.8941</w:t>
            </w:r>
          </w:p>
        </w:tc>
        <w:tc>
          <w:tcPr>
            <w:tcW w:type="dxa" w:w="1296"/>
            <w:shd w:fill="FFFFFF"/>
            <w:tcMar>
              <w:top w:w="60" w:type="dxa"/>
              <w:bottom w:w="60" w:type="dxa"/>
              <w:left w:w="60" w:type="dxa"/>
              <w:right w:w="60" w:type="dxa"/>
            </w:tcMar>
          </w:tcPr>
          <w:p>
            <w:pPr>
              <w:jc w:val="center"/>
            </w:pPr>
            <w:r>
              <w:t>0.2693</w:t>
            </w:r>
          </w:p>
        </w:tc>
        <w:tc>
          <w:tcPr>
            <w:tcW w:type="dxa" w:w="1296"/>
            <w:shd w:fill="FFFFFF"/>
            <w:tcMar>
              <w:top w:w="60" w:type="dxa"/>
              <w:bottom w:w="60" w:type="dxa"/>
              <w:left w:w="60" w:type="dxa"/>
              <w:right w:w="60" w:type="dxa"/>
            </w:tcMar>
          </w:tcPr>
          <w:p>
            <w:pPr>
              <w:jc w:val="center"/>
            </w:pPr>
            <w:r>
              <w:t>1726.4</w:t>
            </w:r>
          </w:p>
        </w:tc>
        <w:tc>
          <w:tcPr>
            <w:tcW w:type="dxa" w:w="1296"/>
            <w:shd w:fill="FFFFFF"/>
            <w:tcMar>
              <w:top w:w="60" w:type="dxa"/>
              <w:bottom w:w="60" w:type="dxa"/>
              <w:left w:w="60" w:type="dxa"/>
              <w:right w:w="60" w:type="dxa"/>
            </w:tcMar>
          </w:tcPr>
          <w:p>
            <w:pPr>
              <w:jc w:val="center"/>
            </w:pPr>
            <w:r>
              <w:t>NaN</w:t>
            </w:r>
          </w:p>
        </w:tc>
        <w:tc>
          <w:tcPr>
            <w:tcW w:type="dxa" w:w="1296"/>
            <w:shd w:fill="FFFFFF"/>
            <w:tcMar>
              <w:top w:w="60" w:type="dxa"/>
              <w:bottom w:w="60" w:type="dxa"/>
              <w:left w:w="60" w:type="dxa"/>
              <w:right w:w="60" w:type="dxa"/>
            </w:tcMar>
          </w:tcPr>
          <w:p>
            <w:pPr>
              <w:jc w:val="center"/>
            </w:pPr>
            <w:r>
              <w:t>93.8</w:t>
            </w:r>
          </w:p>
        </w:tc>
      </w:tr>
      <w:tr>
        <w:tc>
          <w:tcPr>
            <w:tcW w:type="dxa" w:w="1296"/>
            <w:shd w:fill="F2F4F7"/>
            <w:tcMar>
              <w:top w:w="60" w:type="dxa"/>
              <w:bottom w:w="60" w:type="dxa"/>
              <w:left w:w="60" w:type="dxa"/>
              <w:right w:w="60" w:type="dxa"/>
            </w:tcMar>
          </w:tcPr>
          <w:p>
            <w:r>
              <w:t>AdamW</w:t>
            </w:r>
          </w:p>
        </w:tc>
        <w:tc>
          <w:tcPr>
            <w:tcW w:type="dxa" w:w="1296"/>
            <w:shd w:fill="F2F4F7"/>
            <w:tcMar>
              <w:top w:w="60" w:type="dxa"/>
              <w:bottom w:w="60" w:type="dxa"/>
              <w:left w:w="60" w:type="dxa"/>
              <w:right w:w="60" w:type="dxa"/>
            </w:tcMar>
          </w:tcPr>
          <w:p>
            <w:pPr>
              <w:jc w:val="center"/>
            </w:pPr>
            <w:r>
              <w:t>32</w:t>
            </w:r>
          </w:p>
        </w:tc>
        <w:tc>
          <w:tcPr>
            <w:tcW w:type="dxa" w:w="1296"/>
            <w:shd w:fill="F2F4F7"/>
            <w:tcMar>
              <w:top w:w="60" w:type="dxa"/>
              <w:bottom w:w="60" w:type="dxa"/>
              <w:left w:w="60" w:type="dxa"/>
              <w:right w:w="60" w:type="dxa"/>
            </w:tcMar>
          </w:tcPr>
          <w:p>
            <w:pPr>
              <w:jc w:val="center"/>
            </w:pPr>
            <w:r>
              <w:t>0.8927</w:t>
            </w:r>
          </w:p>
        </w:tc>
        <w:tc>
          <w:tcPr>
            <w:tcW w:type="dxa" w:w="1296"/>
            <w:shd w:fill="F2F4F7"/>
            <w:tcMar>
              <w:top w:w="60" w:type="dxa"/>
              <w:bottom w:w="60" w:type="dxa"/>
              <w:left w:w="60" w:type="dxa"/>
              <w:right w:w="60" w:type="dxa"/>
            </w:tcMar>
          </w:tcPr>
          <w:p>
            <w:pPr>
              <w:jc w:val="center"/>
            </w:pPr>
            <w:r>
              <w:t>0.2769</w:t>
            </w:r>
          </w:p>
        </w:tc>
        <w:tc>
          <w:tcPr>
            <w:tcW w:type="dxa" w:w="1296"/>
            <w:shd w:fill="F2F4F7"/>
            <w:tcMar>
              <w:top w:w="60" w:type="dxa"/>
              <w:bottom w:w="60" w:type="dxa"/>
              <w:left w:w="60" w:type="dxa"/>
              <w:right w:w="60" w:type="dxa"/>
            </w:tcMar>
          </w:tcPr>
          <w:p>
            <w:pPr>
              <w:jc w:val="center"/>
            </w:pPr>
            <w:r>
              <w:t>2551.3</w:t>
            </w:r>
          </w:p>
        </w:tc>
        <w:tc>
          <w:tcPr>
            <w:tcW w:type="dxa" w:w="1296"/>
            <w:shd w:fill="F2F4F7"/>
            <w:tcMar>
              <w:top w:w="60" w:type="dxa"/>
              <w:bottom w:w="60" w:type="dxa"/>
              <w:left w:w="60" w:type="dxa"/>
              <w:right w:w="60" w:type="dxa"/>
            </w:tcMar>
          </w:tcPr>
          <w:p>
            <w:pPr>
              <w:jc w:val="center"/>
            </w:pPr>
            <w:r>
              <w:t>NaN</w:t>
            </w:r>
          </w:p>
        </w:tc>
        <w:tc>
          <w:tcPr>
            <w:tcW w:type="dxa" w:w="1296"/>
            <w:shd w:fill="F2F4F7"/>
            <w:tcMar>
              <w:top w:w="60" w:type="dxa"/>
              <w:bottom w:w="60" w:type="dxa"/>
              <w:left w:w="60" w:type="dxa"/>
              <w:right w:w="60" w:type="dxa"/>
            </w:tcMar>
          </w:tcPr>
          <w:p>
            <w:pPr>
              <w:jc w:val="center"/>
            </w:pPr>
            <w:r>
              <w:t>86.1</w:t>
            </w:r>
          </w:p>
        </w:tc>
      </w:tr>
      <w:tr>
        <w:tc>
          <w:tcPr>
            <w:tcW w:type="dxa" w:w="1296"/>
            <w:shd w:fill="FFFFFF"/>
            <w:tcMar>
              <w:top w:w="60" w:type="dxa"/>
              <w:bottom w:w="60" w:type="dxa"/>
              <w:left w:w="60" w:type="dxa"/>
              <w:right w:w="60" w:type="dxa"/>
            </w:tcMar>
          </w:tcPr>
          <w:p>
            <w:r>
              <w:t>AdaFactor</w:t>
            </w:r>
          </w:p>
        </w:tc>
        <w:tc>
          <w:tcPr>
            <w:tcW w:type="dxa" w:w="1296"/>
            <w:shd w:fill="FFFFFF"/>
            <w:tcMar>
              <w:top w:w="60" w:type="dxa"/>
              <w:bottom w:w="60" w:type="dxa"/>
              <w:left w:w="60" w:type="dxa"/>
              <w:right w:w="60" w:type="dxa"/>
            </w:tcMar>
          </w:tcPr>
          <w:p>
            <w:pPr>
              <w:jc w:val="center"/>
            </w:pPr>
            <w:r>
              <w:t>8</w:t>
            </w:r>
          </w:p>
        </w:tc>
        <w:tc>
          <w:tcPr>
            <w:tcW w:type="dxa" w:w="1296"/>
            <w:shd w:fill="FFFFFF"/>
            <w:tcMar>
              <w:top w:w="60" w:type="dxa"/>
              <w:bottom w:w="60" w:type="dxa"/>
              <w:left w:w="60" w:type="dxa"/>
              <w:right w:w="60" w:type="dxa"/>
            </w:tcMar>
          </w:tcPr>
          <w:p>
            <w:pPr>
              <w:jc w:val="center"/>
            </w:pPr>
            <w:r>
              <w:t>0.8977</w:t>
            </w:r>
          </w:p>
        </w:tc>
        <w:tc>
          <w:tcPr>
            <w:tcW w:type="dxa" w:w="1296"/>
            <w:shd w:fill="FFFFFF"/>
            <w:tcMar>
              <w:top w:w="60" w:type="dxa"/>
              <w:bottom w:w="60" w:type="dxa"/>
              <w:left w:w="60" w:type="dxa"/>
              <w:right w:w="60" w:type="dxa"/>
            </w:tcMar>
          </w:tcPr>
          <w:p>
            <w:pPr>
              <w:jc w:val="center"/>
            </w:pPr>
            <w:r>
              <w:t>0.2801</w:t>
            </w:r>
          </w:p>
        </w:tc>
        <w:tc>
          <w:tcPr>
            <w:tcW w:type="dxa" w:w="1296"/>
            <w:shd w:fill="FFFFFF"/>
            <w:tcMar>
              <w:top w:w="60" w:type="dxa"/>
              <w:bottom w:w="60" w:type="dxa"/>
              <w:left w:w="60" w:type="dxa"/>
              <w:right w:w="60" w:type="dxa"/>
            </w:tcMar>
          </w:tcPr>
          <w:p>
            <w:pPr>
              <w:jc w:val="center"/>
            </w:pPr>
            <w:r>
              <w:t>793.4</w:t>
            </w:r>
          </w:p>
        </w:tc>
        <w:tc>
          <w:tcPr>
            <w:tcW w:type="dxa" w:w="1296"/>
            <w:shd w:fill="FFFFFF"/>
            <w:tcMar>
              <w:top w:w="60" w:type="dxa"/>
              <w:bottom w:w="60" w:type="dxa"/>
              <w:left w:w="60" w:type="dxa"/>
              <w:right w:w="60" w:type="dxa"/>
            </w:tcMar>
          </w:tcPr>
          <w:p>
            <w:pPr>
              <w:jc w:val="center"/>
            </w:pPr>
            <w:r>
              <w:t>NaN</w:t>
            </w:r>
          </w:p>
        </w:tc>
        <w:tc>
          <w:tcPr>
            <w:tcW w:type="dxa" w:w="1296"/>
            <w:shd w:fill="FFFFFF"/>
            <w:tcMar>
              <w:top w:w="60" w:type="dxa"/>
              <w:bottom w:w="60" w:type="dxa"/>
              <w:left w:w="60" w:type="dxa"/>
              <w:right w:w="60" w:type="dxa"/>
            </w:tcMar>
          </w:tcPr>
          <w:p>
            <w:pPr>
              <w:jc w:val="center"/>
            </w:pPr>
            <w:r>
              <w:t>124.7</w:t>
            </w:r>
          </w:p>
        </w:tc>
      </w:tr>
      <w:tr>
        <w:tc>
          <w:tcPr>
            <w:tcW w:type="dxa" w:w="1296"/>
            <w:shd w:fill="F2F4F7"/>
            <w:tcMar>
              <w:top w:w="60" w:type="dxa"/>
              <w:bottom w:w="60" w:type="dxa"/>
              <w:left w:w="60" w:type="dxa"/>
              <w:right w:w="60" w:type="dxa"/>
            </w:tcMar>
          </w:tcPr>
          <w:p>
            <w:r>
              <w:t>AdaFactor</w:t>
            </w:r>
          </w:p>
        </w:tc>
        <w:tc>
          <w:tcPr>
            <w:tcW w:type="dxa" w:w="1296"/>
            <w:shd w:fill="F2F4F7"/>
            <w:tcMar>
              <w:top w:w="60" w:type="dxa"/>
              <w:bottom w:w="60" w:type="dxa"/>
              <w:left w:w="60" w:type="dxa"/>
              <w:right w:w="60" w:type="dxa"/>
            </w:tcMar>
          </w:tcPr>
          <w:p>
            <w:pPr>
              <w:jc w:val="center"/>
            </w:pPr>
            <w:r>
              <w:t>16</w:t>
            </w:r>
          </w:p>
        </w:tc>
        <w:tc>
          <w:tcPr>
            <w:tcW w:type="dxa" w:w="1296"/>
            <w:shd w:fill="F2F4F7"/>
            <w:tcMar>
              <w:top w:w="60" w:type="dxa"/>
              <w:bottom w:w="60" w:type="dxa"/>
              <w:left w:w="60" w:type="dxa"/>
              <w:right w:w="60" w:type="dxa"/>
            </w:tcMar>
          </w:tcPr>
          <w:p>
            <w:pPr>
              <w:jc w:val="center"/>
            </w:pPr>
            <w:r>
              <w:t>0.8946</w:t>
            </w:r>
          </w:p>
        </w:tc>
        <w:tc>
          <w:tcPr>
            <w:tcW w:type="dxa" w:w="1296"/>
            <w:shd w:fill="F2F4F7"/>
            <w:tcMar>
              <w:top w:w="60" w:type="dxa"/>
              <w:bottom w:w="60" w:type="dxa"/>
              <w:left w:w="60" w:type="dxa"/>
              <w:right w:w="60" w:type="dxa"/>
            </w:tcMar>
          </w:tcPr>
          <w:p>
            <w:pPr>
              <w:jc w:val="center"/>
            </w:pPr>
            <w:r>
              <w:t>0.2674</w:t>
            </w:r>
          </w:p>
        </w:tc>
        <w:tc>
          <w:tcPr>
            <w:tcW w:type="dxa" w:w="1296"/>
            <w:shd w:fill="F2F4F7"/>
            <w:tcMar>
              <w:top w:w="60" w:type="dxa"/>
              <w:bottom w:w="60" w:type="dxa"/>
              <w:left w:w="60" w:type="dxa"/>
              <w:right w:w="60" w:type="dxa"/>
            </w:tcMar>
          </w:tcPr>
          <w:p>
            <w:pPr>
              <w:jc w:val="center"/>
            </w:pPr>
            <w:r>
              <w:t>1206.8</w:t>
            </w:r>
          </w:p>
        </w:tc>
        <w:tc>
          <w:tcPr>
            <w:tcW w:type="dxa" w:w="1296"/>
            <w:shd w:fill="F2F4F7"/>
            <w:tcMar>
              <w:top w:w="60" w:type="dxa"/>
              <w:bottom w:w="60" w:type="dxa"/>
              <w:left w:w="60" w:type="dxa"/>
              <w:right w:w="60" w:type="dxa"/>
            </w:tcMar>
          </w:tcPr>
          <w:p>
            <w:pPr>
              <w:jc w:val="center"/>
            </w:pPr>
            <w:r>
              <w:t>NaN</w:t>
            </w:r>
          </w:p>
        </w:tc>
        <w:tc>
          <w:tcPr>
            <w:tcW w:type="dxa" w:w="1296"/>
            <w:shd w:fill="F2F4F7"/>
            <w:tcMar>
              <w:top w:w="60" w:type="dxa"/>
              <w:bottom w:w="60" w:type="dxa"/>
              <w:left w:w="60" w:type="dxa"/>
              <w:right w:w="60" w:type="dxa"/>
            </w:tcMar>
          </w:tcPr>
          <w:p>
            <w:pPr>
              <w:jc w:val="center"/>
            </w:pPr>
            <w:r>
              <w:t>98.2</w:t>
            </w:r>
          </w:p>
        </w:tc>
      </w:tr>
      <w:tr>
        <w:tc>
          <w:tcPr>
            <w:tcW w:type="dxa" w:w="1296"/>
            <w:shd w:fill="FFFFFF"/>
            <w:tcMar>
              <w:top w:w="60" w:type="dxa"/>
              <w:bottom w:w="60" w:type="dxa"/>
              <w:left w:w="60" w:type="dxa"/>
              <w:right w:w="60" w:type="dxa"/>
            </w:tcMar>
          </w:tcPr>
          <w:p>
            <w:r>
              <w:t>AdaFactor</w:t>
            </w:r>
          </w:p>
        </w:tc>
        <w:tc>
          <w:tcPr>
            <w:tcW w:type="dxa" w:w="1296"/>
            <w:shd w:fill="FFFFFF"/>
            <w:tcMar>
              <w:top w:w="60" w:type="dxa"/>
              <w:bottom w:w="60" w:type="dxa"/>
              <w:left w:w="60" w:type="dxa"/>
              <w:right w:w="60" w:type="dxa"/>
            </w:tcMar>
          </w:tcPr>
          <w:p>
            <w:pPr>
              <w:jc w:val="center"/>
            </w:pPr>
            <w:r>
              <w:t>32</w:t>
            </w:r>
          </w:p>
        </w:tc>
        <w:tc>
          <w:tcPr>
            <w:tcW w:type="dxa" w:w="1296"/>
            <w:shd w:fill="FFFFFF"/>
            <w:tcMar>
              <w:top w:w="60" w:type="dxa"/>
              <w:bottom w:w="60" w:type="dxa"/>
              <w:left w:w="60" w:type="dxa"/>
              <w:right w:w="60" w:type="dxa"/>
            </w:tcMar>
          </w:tcPr>
          <w:p>
            <w:pPr>
              <w:jc w:val="center"/>
            </w:pPr>
            <w:r>
              <w:t>0.8899</w:t>
            </w:r>
          </w:p>
        </w:tc>
        <w:tc>
          <w:tcPr>
            <w:tcW w:type="dxa" w:w="1296"/>
            <w:shd w:fill="FFFFFF"/>
            <w:tcMar>
              <w:top w:w="60" w:type="dxa"/>
              <w:bottom w:w="60" w:type="dxa"/>
              <w:left w:w="60" w:type="dxa"/>
              <w:right w:w="60" w:type="dxa"/>
            </w:tcMar>
          </w:tcPr>
          <w:p>
            <w:pPr>
              <w:jc w:val="center"/>
            </w:pPr>
            <w:r>
              <w:t>0.2699</w:t>
            </w:r>
          </w:p>
        </w:tc>
        <w:tc>
          <w:tcPr>
            <w:tcW w:type="dxa" w:w="1296"/>
            <w:shd w:fill="FFFFFF"/>
            <w:tcMar>
              <w:top w:w="60" w:type="dxa"/>
              <w:bottom w:w="60" w:type="dxa"/>
              <w:left w:w="60" w:type="dxa"/>
              <w:right w:w="60" w:type="dxa"/>
            </w:tcMar>
          </w:tcPr>
          <w:p>
            <w:pPr>
              <w:jc w:val="center"/>
            </w:pPr>
            <w:r>
              <w:t>2021.6</w:t>
            </w:r>
          </w:p>
        </w:tc>
        <w:tc>
          <w:tcPr>
            <w:tcW w:type="dxa" w:w="1296"/>
            <w:shd w:fill="FFFFFF"/>
            <w:tcMar>
              <w:top w:w="60" w:type="dxa"/>
              <w:bottom w:w="60" w:type="dxa"/>
              <w:left w:w="60" w:type="dxa"/>
              <w:right w:w="60" w:type="dxa"/>
            </w:tcMar>
          </w:tcPr>
          <w:p>
            <w:pPr>
              <w:jc w:val="center"/>
            </w:pPr>
            <w:r>
              <w:t>NaN</w:t>
            </w:r>
          </w:p>
        </w:tc>
        <w:tc>
          <w:tcPr>
            <w:tcW w:type="dxa" w:w="1296"/>
            <w:shd w:fill="FFFFFF"/>
            <w:tcMar>
              <w:top w:w="60" w:type="dxa"/>
              <w:bottom w:w="60" w:type="dxa"/>
              <w:left w:w="60" w:type="dxa"/>
              <w:right w:w="60" w:type="dxa"/>
            </w:tcMar>
          </w:tcPr>
          <w:p>
            <w:pPr>
              <w:jc w:val="center"/>
            </w:pPr>
            <w:r>
              <w:t>88.8</w:t>
            </w:r>
          </w:p>
        </w:tc>
      </w:tr>
      <w:tr>
        <w:tc>
          <w:tcPr>
            <w:tcW w:type="dxa" w:w="1296"/>
            <w:shd w:fill="F2F4F7"/>
            <w:tcMar>
              <w:top w:w="60" w:type="dxa"/>
              <w:bottom w:w="60" w:type="dxa"/>
              <w:left w:w="60" w:type="dxa"/>
              <w:right w:w="60" w:type="dxa"/>
            </w:tcMar>
          </w:tcPr>
          <w:p>
            <w:r>
              <w:t>LAMB</w:t>
            </w:r>
          </w:p>
        </w:tc>
        <w:tc>
          <w:tcPr>
            <w:tcW w:type="dxa" w:w="1296"/>
            <w:shd w:fill="F2F4F7"/>
            <w:tcMar>
              <w:top w:w="60" w:type="dxa"/>
              <w:bottom w:w="60" w:type="dxa"/>
              <w:left w:w="60" w:type="dxa"/>
              <w:right w:w="60" w:type="dxa"/>
            </w:tcMar>
          </w:tcPr>
          <w:p>
            <w:pPr>
              <w:jc w:val="center"/>
            </w:pPr>
            <w:r>
              <w:t>8</w:t>
            </w:r>
          </w:p>
        </w:tc>
        <w:tc>
          <w:tcPr>
            <w:tcW w:type="dxa" w:w="1296"/>
            <w:shd w:fill="F2F4F7"/>
            <w:tcMar>
              <w:top w:w="60" w:type="dxa"/>
              <w:bottom w:w="60" w:type="dxa"/>
              <w:left w:w="60" w:type="dxa"/>
              <w:right w:w="60" w:type="dxa"/>
            </w:tcMar>
          </w:tcPr>
          <w:p>
            <w:pPr>
              <w:jc w:val="center"/>
            </w:pPr>
            <w:r>
              <w:t>0.6779</w:t>
            </w:r>
          </w:p>
        </w:tc>
        <w:tc>
          <w:tcPr>
            <w:tcW w:type="dxa" w:w="1296"/>
            <w:shd w:fill="F2F4F7"/>
            <w:tcMar>
              <w:top w:w="60" w:type="dxa"/>
              <w:bottom w:w="60" w:type="dxa"/>
              <w:left w:w="60" w:type="dxa"/>
              <w:right w:w="60" w:type="dxa"/>
            </w:tcMar>
          </w:tcPr>
          <w:p>
            <w:pPr>
              <w:jc w:val="center"/>
            </w:pPr>
            <w:r>
              <w:t>0.6634</w:t>
            </w:r>
          </w:p>
        </w:tc>
        <w:tc>
          <w:tcPr>
            <w:tcW w:type="dxa" w:w="1296"/>
            <w:shd w:fill="F2F4F7"/>
            <w:tcMar>
              <w:top w:w="60" w:type="dxa"/>
              <w:bottom w:w="60" w:type="dxa"/>
              <w:left w:w="60" w:type="dxa"/>
              <w:right w:w="60" w:type="dxa"/>
            </w:tcMar>
          </w:tcPr>
          <w:p>
            <w:pPr>
              <w:jc w:val="center"/>
            </w:pPr>
            <w:r>
              <w:t>1336.2</w:t>
            </w:r>
          </w:p>
        </w:tc>
        <w:tc>
          <w:tcPr>
            <w:tcW w:type="dxa" w:w="1296"/>
            <w:shd w:fill="F2F4F7"/>
            <w:tcMar>
              <w:top w:w="60" w:type="dxa"/>
              <w:bottom w:w="60" w:type="dxa"/>
              <w:left w:w="60" w:type="dxa"/>
              <w:right w:w="60" w:type="dxa"/>
            </w:tcMar>
          </w:tcPr>
          <w:p>
            <w:pPr>
              <w:jc w:val="center"/>
            </w:pPr>
            <w:r>
              <w:t>2.189</w:t>
            </w:r>
          </w:p>
        </w:tc>
        <w:tc>
          <w:tcPr>
            <w:tcW w:type="dxa" w:w="1296"/>
            <w:shd w:fill="F2F4F7"/>
            <w:tcMar>
              <w:top w:w="60" w:type="dxa"/>
              <w:bottom w:w="60" w:type="dxa"/>
              <w:left w:w="60" w:type="dxa"/>
              <w:right w:w="60" w:type="dxa"/>
            </w:tcMar>
          </w:tcPr>
          <w:p>
            <w:pPr>
              <w:jc w:val="center"/>
            </w:pPr>
            <w:r>
              <w:t>131.7</w:t>
            </w:r>
          </w:p>
        </w:tc>
      </w:tr>
      <w:tr>
        <w:tc>
          <w:tcPr>
            <w:tcW w:type="dxa" w:w="1296"/>
            <w:shd w:fill="FFFFFF"/>
            <w:tcMar>
              <w:top w:w="60" w:type="dxa"/>
              <w:bottom w:w="60" w:type="dxa"/>
              <w:left w:w="60" w:type="dxa"/>
              <w:right w:w="60" w:type="dxa"/>
            </w:tcMar>
          </w:tcPr>
          <w:p>
            <w:r>
              <w:t>LAMB</w:t>
            </w:r>
          </w:p>
        </w:tc>
        <w:tc>
          <w:tcPr>
            <w:tcW w:type="dxa" w:w="1296"/>
            <w:shd w:fill="FFFFFF"/>
            <w:tcMar>
              <w:top w:w="60" w:type="dxa"/>
              <w:bottom w:w="60" w:type="dxa"/>
              <w:left w:w="60" w:type="dxa"/>
              <w:right w:w="60" w:type="dxa"/>
            </w:tcMar>
          </w:tcPr>
          <w:p>
            <w:pPr>
              <w:jc w:val="center"/>
            </w:pPr>
            <w:r>
              <w:t>16</w:t>
            </w:r>
          </w:p>
        </w:tc>
        <w:tc>
          <w:tcPr>
            <w:tcW w:type="dxa" w:w="1296"/>
            <w:shd w:fill="FFFFFF"/>
            <w:tcMar>
              <w:top w:w="60" w:type="dxa"/>
              <w:bottom w:w="60" w:type="dxa"/>
              <w:left w:w="60" w:type="dxa"/>
              <w:right w:w="60" w:type="dxa"/>
            </w:tcMar>
          </w:tcPr>
          <w:p>
            <w:pPr>
              <w:jc w:val="center"/>
            </w:pPr>
            <w:r>
              <w:t>0.6252</w:t>
            </w:r>
          </w:p>
        </w:tc>
        <w:tc>
          <w:tcPr>
            <w:tcW w:type="dxa" w:w="1296"/>
            <w:shd w:fill="FFFFFF"/>
            <w:tcMar>
              <w:top w:w="60" w:type="dxa"/>
              <w:bottom w:w="60" w:type="dxa"/>
              <w:left w:w="60" w:type="dxa"/>
              <w:right w:w="60" w:type="dxa"/>
            </w:tcMar>
          </w:tcPr>
          <w:p>
            <w:pPr>
              <w:jc w:val="center"/>
            </w:pPr>
            <w:r>
              <w:t>0.6800</w:t>
            </w:r>
          </w:p>
        </w:tc>
        <w:tc>
          <w:tcPr>
            <w:tcW w:type="dxa" w:w="1296"/>
            <w:shd w:fill="FFFFFF"/>
            <w:tcMar>
              <w:top w:w="60" w:type="dxa"/>
              <w:bottom w:w="60" w:type="dxa"/>
              <w:left w:w="60" w:type="dxa"/>
              <w:right w:w="60" w:type="dxa"/>
            </w:tcMar>
          </w:tcPr>
          <w:p>
            <w:pPr>
              <w:jc w:val="center"/>
            </w:pPr>
            <w:r>
              <w:t>1724.5</w:t>
            </w:r>
          </w:p>
        </w:tc>
        <w:tc>
          <w:tcPr>
            <w:tcW w:type="dxa" w:w="1296"/>
            <w:shd w:fill="FFFFFF"/>
            <w:tcMar>
              <w:top w:w="60" w:type="dxa"/>
              <w:bottom w:w="60" w:type="dxa"/>
              <w:left w:w="60" w:type="dxa"/>
              <w:right w:w="60" w:type="dxa"/>
            </w:tcMar>
          </w:tcPr>
          <w:p>
            <w:pPr>
              <w:jc w:val="center"/>
            </w:pPr>
            <w:r>
              <w:t>1.474</w:t>
            </w:r>
          </w:p>
        </w:tc>
        <w:tc>
          <w:tcPr>
            <w:tcW w:type="dxa" w:w="1296"/>
            <w:shd w:fill="FFFFFF"/>
            <w:tcMar>
              <w:top w:w="60" w:type="dxa"/>
              <w:bottom w:w="60" w:type="dxa"/>
              <w:left w:w="60" w:type="dxa"/>
              <w:right w:w="60" w:type="dxa"/>
            </w:tcMar>
          </w:tcPr>
          <w:p>
            <w:pPr>
              <w:jc w:val="center"/>
            </w:pPr>
            <w:r>
              <w:t>101.3</w:t>
            </w:r>
          </w:p>
        </w:tc>
      </w:tr>
      <w:tr>
        <w:tc>
          <w:tcPr>
            <w:tcW w:type="dxa" w:w="1296"/>
            <w:shd w:fill="F2F4F7"/>
            <w:tcMar>
              <w:top w:w="60" w:type="dxa"/>
              <w:bottom w:w="60" w:type="dxa"/>
              <w:left w:w="60" w:type="dxa"/>
              <w:right w:w="60" w:type="dxa"/>
            </w:tcMar>
          </w:tcPr>
          <w:p>
            <w:r>
              <w:t>LAMB</w:t>
            </w:r>
          </w:p>
        </w:tc>
        <w:tc>
          <w:tcPr>
            <w:tcW w:type="dxa" w:w="1296"/>
            <w:shd w:fill="F2F4F7"/>
            <w:tcMar>
              <w:top w:w="60" w:type="dxa"/>
              <w:bottom w:w="60" w:type="dxa"/>
              <w:left w:w="60" w:type="dxa"/>
              <w:right w:w="60" w:type="dxa"/>
            </w:tcMar>
          </w:tcPr>
          <w:p>
            <w:pPr>
              <w:jc w:val="center"/>
            </w:pPr>
            <w:r>
              <w:t>32</w:t>
            </w:r>
          </w:p>
        </w:tc>
        <w:tc>
          <w:tcPr>
            <w:tcW w:type="dxa" w:w="1296"/>
            <w:shd w:fill="F2F4F7"/>
            <w:tcMar>
              <w:top w:w="60" w:type="dxa"/>
              <w:bottom w:w="60" w:type="dxa"/>
              <w:left w:w="60" w:type="dxa"/>
              <w:right w:w="60" w:type="dxa"/>
            </w:tcMar>
          </w:tcPr>
          <w:p>
            <w:pPr>
              <w:jc w:val="center"/>
            </w:pPr>
            <w:r>
              <w:t>0.5429</w:t>
            </w:r>
          </w:p>
        </w:tc>
        <w:tc>
          <w:tcPr>
            <w:tcW w:type="dxa" w:w="1296"/>
            <w:shd w:fill="F2F4F7"/>
            <w:tcMar>
              <w:top w:w="60" w:type="dxa"/>
              <w:bottom w:w="60" w:type="dxa"/>
              <w:left w:w="60" w:type="dxa"/>
              <w:right w:w="60" w:type="dxa"/>
            </w:tcMar>
          </w:tcPr>
          <w:p>
            <w:pPr>
              <w:jc w:val="center"/>
            </w:pPr>
            <w:r>
              <w:t>0.6871</w:t>
            </w:r>
          </w:p>
        </w:tc>
        <w:tc>
          <w:tcPr>
            <w:tcW w:type="dxa" w:w="1296"/>
            <w:shd w:fill="F2F4F7"/>
            <w:tcMar>
              <w:top w:w="60" w:type="dxa"/>
              <w:bottom w:w="60" w:type="dxa"/>
              <w:left w:w="60" w:type="dxa"/>
              <w:right w:w="60" w:type="dxa"/>
            </w:tcMar>
          </w:tcPr>
          <w:p>
            <w:pPr>
              <w:jc w:val="center"/>
            </w:pPr>
            <w:r>
              <w:t>2551.2</w:t>
            </w:r>
          </w:p>
        </w:tc>
        <w:tc>
          <w:tcPr>
            <w:tcW w:type="dxa" w:w="1296"/>
            <w:shd w:fill="F2F4F7"/>
            <w:tcMar>
              <w:top w:w="60" w:type="dxa"/>
              <w:bottom w:w="60" w:type="dxa"/>
              <w:left w:w="60" w:type="dxa"/>
              <w:right w:w="60" w:type="dxa"/>
            </w:tcMar>
          </w:tcPr>
          <w:p>
            <w:pPr>
              <w:jc w:val="center"/>
            </w:pPr>
            <w:r>
              <w:t>1.039</w:t>
            </w:r>
          </w:p>
        </w:tc>
        <w:tc>
          <w:tcPr>
            <w:tcW w:type="dxa" w:w="1296"/>
            <w:shd w:fill="F2F4F7"/>
            <w:tcMar>
              <w:top w:w="60" w:type="dxa"/>
              <w:bottom w:w="60" w:type="dxa"/>
              <w:left w:w="60" w:type="dxa"/>
              <w:right w:w="60" w:type="dxa"/>
            </w:tcMar>
          </w:tcPr>
          <w:p>
            <w:pPr>
              <w:jc w:val="center"/>
            </w:pPr>
            <w:r>
              <w:t>90.3</w:t>
            </w:r>
          </w:p>
        </w:tc>
      </w:tr>
      <w:tr>
        <w:tc>
          <w:tcPr>
            <w:tcW w:type="dxa" w:w="1296"/>
            <w:shd w:fill="FFFFFF"/>
            <w:tcMar>
              <w:top w:w="60" w:type="dxa"/>
              <w:bottom w:w="60" w:type="dxa"/>
              <w:left w:w="60" w:type="dxa"/>
              <w:right w:w="60" w:type="dxa"/>
            </w:tcMar>
          </w:tcPr>
          <w:p>
            <w:r>
              <w:t>Lion</w:t>
            </w:r>
          </w:p>
        </w:tc>
        <w:tc>
          <w:tcPr>
            <w:tcW w:type="dxa" w:w="1296"/>
            <w:shd w:fill="FFFFFF"/>
            <w:tcMar>
              <w:top w:w="60" w:type="dxa"/>
              <w:bottom w:w="60" w:type="dxa"/>
              <w:left w:w="60" w:type="dxa"/>
              <w:right w:w="60" w:type="dxa"/>
            </w:tcMar>
          </w:tcPr>
          <w:p>
            <w:pPr>
              <w:jc w:val="center"/>
            </w:pPr>
            <w:r>
              <w:t>8</w:t>
            </w:r>
          </w:p>
        </w:tc>
        <w:tc>
          <w:tcPr>
            <w:tcW w:type="dxa" w:w="1296"/>
            <w:shd w:fill="FFFFFF"/>
            <w:tcMar>
              <w:top w:w="60" w:type="dxa"/>
              <w:bottom w:w="60" w:type="dxa"/>
              <w:left w:w="60" w:type="dxa"/>
              <w:right w:w="60" w:type="dxa"/>
            </w:tcMar>
          </w:tcPr>
          <w:p>
            <w:pPr>
              <w:jc w:val="center"/>
            </w:pPr>
            <w:r>
              <w:t>0.8899</w:t>
            </w:r>
          </w:p>
        </w:tc>
        <w:tc>
          <w:tcPr>
            <w:tcW w:type="dxa" w:w="1296"/>
            <w:shd w:fill="FFFFFF"/>
            <w:tcMar>
              <w:top w:w="60" w:type="dxa"/>
              <w:bottom w:w="60" w:type="dxa"/>
              <w:left w:w="60" w:type="dxa"/>
              <w:right w:w="60" w:type="dxa"/>
            </w:tcMar>
          </w:tcPr>
          <w:p>
            <w:pPr>
              <w:jc w:val="center"/>
            </w:pPr>
            <w:r>
              <w:t>0.2918</w:t>
            </w:r>
          </w:p>
        </w:tc>
        <w:tc>
          <w:tcPr>
            <w:tcW w:type="dxa" w:w="1296"/>
            <w:shd w:fill="FFFFFF"/>
            <w:tcMar>
              <w:top w:w="60" w:type="dxa"/>
              <w:bottom w:w="60" w:type="dxa"/>
              <w:left w:w="60" w:type="dxa"/>
              <w:right w:w="60" w:type="dxa"/>
            </w:tcMar>
          </w:tcPr>
          <w:p>
            <w:pPr>
              <w:jc w:val="center"/>
            </w:pPr>
            <w:r>
              <w:t>1081.4</w:t>
            </w:r>
          </w:p>
        </w:tc>
        <w:tc>
          <w:tcPr>
            <w:tcW w:type="dxa" w:w="1296"/>
            <w:shd w:fill="FFFFFF"/>
            <w:tcMar>
              <w:top w:w="60" w:type="dxa"/>
              <w:bottom w:w="60" w:type="dxa"/>
              <w:left w:w="60" w:type="dxa"/>
              <w:right w:w="60" w:type="dxa"/>
            </w:tcMar>
          </w:tcPr>
          <w:p>
            <w:pPr>
              <w:jc w:val="center"/>
            </w:pPr>
            <w:r>
              <w:t>NaN</w:t>
            </w:r>
          </w:p>
        </w:tc>
        <w:tc>
          <w:tcPr>
            <w:tcW w:type="dxa" w:w="1296"/>
            <w:shd w:fill="FFFFFF"/>
            <w:tcMar>
              <w:top w:w="60" w:type="dxa"/>
              <w:bottom w:w="60" w:type="dxa"/>
              <w:left w:w="60" w:type="dxa"/>
              <w:right w:w="60" w:type="dxa"/>
            </w:tcMar>
          </w:tcPr>
          <w:p>
            <w:pPr>
              <w:jc w:val="center"/>
            </w:pPr>
            <w:r>
              <w:t>112.9</w:t>
            </w:r>
          </w:p>
        </w:tc>
      </w:tr>
      <w:tr>
        <w:tc>
          <w:tcPr>
            <w:tcW w:type="dxa" w:w="1296"/>
            <w:shd w:fill="F2F4F7"/>
            <w:tcMar>
              <w:top w:w="60" w:type="dxa"/>
              <w:bottom w:w="60" w:type="dxa"/>
              <w:left w:w="60" w:type="dxa"/>
              <w:right w:w="60" w:type="dxa"/>
            </w:tcMar>
          </w:tcPr>
          <w:p>
            <w:r>
              <w:t>Lion</w:t>
            </w:r>
          </w:p>
        </w:tc>
        <w:tc>
          <w:tcPr>
            <w:tcW w:type="dxa" w:w="1296"/>
            <w:shd w:fill="F2F4F7"/>
            <w:tcMar>
              <w:top w:w="60" w:type="dxa"/>
              <w:bottom w:w="60" w:type="dxa"/>
              <w:left w:w="60" w:type="dxa"/>
              <w:right w:w="60" w:type="dxa"/>
            </w:tcMar>
          </w:tcPr>
          <w:p>
            <w:pPr>
              <w:jc w:val="center"/>
            </w:pPr>
            <w:r>
              <w:t>16</w:t>
            </w:r>
          </w:p>
        </w:tc>
        <w:tc>
          <w:tcPr>
            <w:tcW w:type="dxa" w:w="1296"/>
            <w:shd w:fill="F2F4F7"/>
            <w:tcMar>
              <w:top w:w="60" w:type="dxa"/>
              <w:bottom w:w="60" w:type="dxa"/>
              <w:left w:w="60" w:type="dxa"/>
              <w:right w:w="60" w:type="dxa"/>
            </w:tcMar>
          </w:tcPr>
          <w:p>
            <w:pPr>
              <w:jc w:val="center"/>
            </w:pPr>
            <w:r>
              <w:t>0.9052</w:t>
            </w:r>
          </w:p>
        </w:tc>
        <w:tc>
          <w:tcPr>
            <w:tcW w:type="dxa" w:w="1296"/>
            <w:shd w:fill="F2F4F7"/>
            <w:tcMar>
              <w:top w:w="60" w:type="dxa"/>
              <w:bottom w:w="60" w:type="dxa"/>
              <w:left w:w="60" w:type="dxa"/>
              <w:right w:w="60" w:type="dxa"/>
            </w:tcMar>
          </w:tcPr>
          <w:p>
            <w:pPr>
              <w:jc w:val="center"/>
            </w:pPr>
            <w:r>
              <w:t>0.2511</w:t>
            </w:r>
          </w:p>
        </w:tc>
        <w:tc>
          <w:tcPr>
            <w:tcW w:type="dxa" w:w="1296"/>
            <w:shd w:fill="F2F4F7"/>
            <w:tcMar>
              <w:top w:w="60" w:type="dxa"/>
              <w:bottom w:w="60" w:type="dxa"/>
              <w:left w:w="60" w:type="dxa"/>
              <w:right w:w="60" w:type="dxa"/>
            </w:tcMar>
          </w:tcPr>
          <w:p>
            <w:pPr>
              <w:jc w:val="center"/>
            </w:pPr>
            <w:r>
              <w:t>1470.2</w:t>
            </w:r>
          </w:p>
        </w:tc>
        <w:tc>
          <w:tcPr>
            <w:tcW w:type="dxa" w:w="1296"/>
            <w:shd w:fill="F2F4F7"/>
            <w:tcMar>
              <w:top w:w="60" w:type="dxa"/>
              <w:bottom w:w="60" w:type="dxa"/>
              <w:left w:w="60" w:type="dxa"/>
              <w:right w:w="60" w:type="dxa"/>
            </w:tcMar>
          </w:tcPr>
          <w:p>
            <w:pPr>
              <w:jc w:val="center"/>
            </w:pPr>
            <w:r>
              <w:t>NaN</w:t>
            </w:r>
          </w:p>
        </w:tc>
        <w:tc>
          <w:tcPr>
            <w:tcW w:type="dxa" w:w="1296"/>
            <w:shd w:fill="F2F4F7"/>
            <w:tcMar>
              <w:top w:w="60" w:type="dxa"/>
              <w:bottom w:w="60" w:type="dxa"/>
              <w:left w:w="60" w:type="dxa"/>
              <w:right w:w="60" w:type="dxa"/>
            </w:tcMar>
          </w:tcPr>
          <w:p>
            <w:pPr>
              <w:jc w:val="center"/>
            </w:pPr>
            <w:r>
              <w:t>92.1</w:t>
            </w:r>
          </w:p>
        </w:tc>
      </w:tr>
      <w:tr>
        <w:tc>
          <w:tcPr>
            <w:tcW w:type="dxa" w:w="1296"/>
            <w:shd w:fill="FFFFFF"/>
            <w:tcMar>
              <w:top w:w="60" w:type="dxa"/>
              <w:bottom w:w="60" w:type="dxa"/>
              <w:left w:w="60" w:type="dxa"/>
              <w:right w:w="60" w:type="dxa"/>
            </w:tcMar>
          </w:tcPr>
          <w:p>
            <w:r>
              <w:t>Lion</w:t>
            </w:r>
          </w:p>
        </w:tc>
        <w:tc>
          <w:tcPr>
            <w:tcW w:type="dxa" w:w="1296"/>
            <w:shd w:fill="FFFFFF"/>
            <w:tcMar>
              <w:top w:w="60" w:type="dxa"/>
              <w:bottom w:w="60" w:type="dxa"/>
              <w:left w:w="60" w:type="dxa"/>
              <w:right w:w="60" w:type="dxa"/>
            </w:tcMar>
          </w:tcPr>
          <w:p>
            <w:pPr>
              <w:jc w:val="center"/>
            </w:pPr>
            <w:r>
              <w:t>32</w:t>
            </w:r>
          </w:p>
        </w:tc>
        <w:tc>
          <w:tcPr>
            <w:tcW w:type="dxa" w:w="1296"/>
            <w:shd w:fill="FFFFFF"/>
            <w:tcMar>
              <w:top w:w="60" w:type="dxa"/>
              <w:bottom w:w="60" w:type="dxa"/>
              <w:left w:w="60" w:type="dxa"/>
              <w:right w:w="60" w:type="dxa"/>
            </w:tcMar>
          </w:tcPr>
          <w:p>
            <w:pPr>
              <w:jc w:val="center"/>
            </w:pPr>
            <w:r>
              <w:t>0.8958</w:t>
            </w:r>
          </w:p>
        </w:tc>
        <w:tc>
          <w:tcPr>
            <w:tcW w:type="dxa" w:w="1296"/>
            <w:shd w:fill="FFFFFF"/>
            <w:tcMar>
              <w:top w:w="60" w:type="dxa"/>
              <w:bottom w:w="60" w:type="dxa"/>
              <w:left w:w="60" w:type="dxa"/>
              <w:right w:w="60" w:type="dxa"/>
            </w:tcMar>
          </w:tcPr>
          <w:p>
            <w:pPr>
              <w:jc w:val="center"/>
            </w:pPr>
            <w:r>
              <w:t>0.2619</w:t>
            </w:r>
          </w:p>
        </w:tc>
        <w:tc>
          <w:tcPr>
            <w:tcW w:type="dxa" w:w="1296"/>
            <w:shd w:fill="FFFFFF"/>
            <w:tcMar>
              <w:top w:w="60" w:type="dxa"/>
              <w:bottom w:w="60" w:type="dxa"/>
              <w:left w:w="60" w:type="dxa"/>
              <w:right w:w="60" w:type="dxa"/>
            </w:tcMar>
          </w:tcPr>
          <w:p>
            <w:pPr>
              <w:jc w:val="center"/>
            </w:pPr>
            <w:r>
              <w:t>2288.3</w:t>
            </w:r>
          </w:p>
        </w:tc>
        <w:tc>
          <w:tcPr>
            <w:tcW w:type="dxa" w:w="1296"/>
            <w:shd w:fill="FFFFFF"/>
            <w:tcMar>
              <w:top w:w="60" w:type="dxa"/>
              <w:bottom w:w="60" w:type="dxa"/>
              <w:left w:w="60" w:type="dxa"/>
              <w:right w:w="60" w:type="dxa"/>
            </w:tcMar>
          </w:tcPr>
          <w:p>
            <w:pPr>
              <w:jc w:val="center"/>
            </w:pPr>
            <w:r>
              <w:t>NaN</w:t>
            </w:r>
          </w:p>
        </w:tc>
        <w:tc>
          <w:tcPr>
            <w:tcW w:type="dxa" w:w="1296"/>
            <w:shd w:fill="FFFFFF"/>
            <w:tcMar>
              <w:top w:w="60" w:type="dxa"/>
              <w:bottom w:w="60" w:type="dxa"/>
              <w:left w:w="60" w:type="dxa"/>
              <w:right w:w="60" w:type="dxa"/>
            </w:tcMar>
          </w:tcPr>
          <w:p>
            <w:pPr>
              <w:jc w:val="center"/>
            </w:pPr>
            <w:r>
              <w:t>85.3</w:t>
            </w:r>
          </w:p>
        </w:tc>
      </w:tr>
    </w:tbl>
    <w:p>
      <w:pPr>
        <w:spacing w:before="80"/>
        <w:jc w:val="left"/>
      </w:pPr>
      <w:r>
        <w:rPr>
          <w:i/>
          <w:sz w:val="17"/>
        </w:rPr>
        <w:t>Certain gradient norm values were unavailable for specific configurations and were excluded from the comparative analysis to avoid introducing numerical bias.</w:t>
      </w:r>
    </w:p>
    <w:p/>
    <w:p>
      <w:pPr>
        <w:jc w:val="center"/>
      </w:pPr>
      <w:r>
        <w:drawing>
          <wp:inline xmlns:a="http://schemas.openxmlformats.org/drawingml/2006/main" xmlns:pic="http://schemas.openxmlformats.org/drawingml/2006/picture">
            <wp:extent cx="4572000" cy="1270000"/>
            <wp:docPr id="12" name="Picture 12"/>
            <wp:cNvGraphicFramePr>
              <a:graphicFrameLocks noChangeAspect="1"/>
            </wp:cNvGraphicFramePr>
            <a:graphic>
              <a:graphicData uri="http://schemas.openxmlformats.org/drawingml/2006/picture">
                <pic:pic>
                  <pic:nvPicPr>
                    <pic:cNvPr id="0" name="batch_size_stability.png"/>
                    <pic:cNvPicPr/>
                  </pic:nvPicPr>
                  <pic:blipFill>
                    <a:blip r:embed="rId20"/>
                    <a:stretch>
                      <a:fillRect/>
                    </a:stretch>
                  </pic:blipFill>
                  <pic:spPr>
                    <a:xfrm>
                      <a:off x="0" y="0"/>
                      <a:ext cx="4572000" cy="1270000"/>
                    </a:xfrm>
                    <a:prstGeom prst="rect"/>
                  </pic:spPr>
                </pic:pic>
              </a:graphicData>
            </a:graphic>
          </wp:inline>
        </w:drawing>
      </w:r>
    </w:p>
    <w:p>
      <w:pPr>
        <w:jc w:val="center"/>
      </w:pPr>
      <w:r>
        <w:rPr>
          <w:i/>
          <w:sz w:val="19"/>
        </w:rPr>
        <w:t>Figure 5.8: Batch size robustness curves showing validation F1-score, peak GPU memory, and gradient norm.</w:t>
      </w:r>
    </w:p>
    <w:p/>
    <w:p>
      <w:r>
        <w:br w:type="page"/>
      </w:r>
    </w:p>
    <w:p>
      <w:pPr>
        <w:pStyle w:val="Heading1"/>
        <w:spacing w:before="240" w:after="120"/>
      </w:pPr>
      <w:r>
        <w:rPr>
          <w:b/>
          <w:color w:val="1F4E79"/>
          <w:sz w:val="32"/>
        </w:rPr>
        <w:t>6. Scientific Discussion and In-Depth Analysis</w:t>
      </w:r>
    </w:p>
    <w:p>
      <w:pPr>
        <w:jc w:val="both"/>
      </w:pPr>
      <w:r>
        <w:t>The experimental results reveal significant variations in convergence speed, generalization, and computational efficiency among the five optimization algorithms. We provide an in-depth scientific analysis of these dynamics below.</w:t>
      </w:r>
    </w:p>
    <w:p>
      <w:r>
        <w:rPr>
          <w:b/>
        </w:rPr>
        <w:t>6.1 Why AdaFactor Achieves Top Performance and Comparison with AdamW</w:t>
        <w:br/>
      </w:r>
    </w:p>
    <w:p>
      <w:pPr>
        <w:jc w:val="both"/>
      </w:pPr>
      <w:r>
        <w:t>AdaFactor achieves the top rank in the benchmark, securing an F1-score of 89.72% on the test set while using only 1204.3 MB of GPU memory (29.7% lower than AdamW's 1724.5 MB). This efficiency is due to its factored second-moment tracking. Instead of storing a full d_in x d_out matrix, it tracks row and column projections. The slight accuracy edge of AdaFactor over AdamW suggests that omitting momentum and utilizing its scale-invariant updates acted as a regularizer, preventing overfitting on the 8,000-sample training set.</w:t>
      </w:r>
    </w:p>
    <w:p>
      <w:r>
        <w:rPr>
          <w:b/>
        </w:rPr>
        <w:t>6.2 Analysis of SGD Baseline Failure and Dynamics of Lion and LAMB</w:t>
        <w:br/>
      </w:r>
    </w:p>
    <w:p>
      <w:pPr>
        <w:jc w:val="both"/>
      </w:pPr>
      <w:r>
        <w:t>SGD with Momentum fails to converge, achieving an F1-score of 53.79%, which is close to random guessing. This failure highlights the necessity of adaptive learning rates when training deep Transformer models. Transformers contain heterogeneous layers: the classification head gradients are large, whereas the embedding and early encoder layers experience vanishing gradients. Applying a single learning rate causes the classifier to oscillate while the lower layers remain untrained, resulting in a failure to capture text representations.</w:t>
        <w:br/>
        <w:t>Lion achieves competitive results (85.99% F1) with low memory usage (1468.2 MB) and fast training (243.8 s). However, since it only uses the sign of the momentum, its update steps have a constant magnitude, making it highly sensitive to learning rate selection.</w:t>
        <w:br/>
        <w:t>LAMB underperforms (81.52% F1) because its layer-wise trust ratio is too conservative for a batch size of 16, slowing down convergence within our 3-epoch budget.</w:t>
      </w:r>
    </w:p>
    <w:p>
      <w:pPr>
        <w:spacing w:after="40"/>
        <w:jc w:val="left"/>
      </w:pPr>
      <w:r>
        <w:rPr>
          <w:b/>
          <w:sz w:val="19"/>
        </w:rPr>
        <w:t>Table 6.1: Final multi-criteria comparative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tblBorders>
      </w:tblPr>
      <w:tblGrid>
        <w:gridCol w:w="1512"/>
        <w:gridCol w:w="1512"/>
        <w:gridCol w:w="1512"/>
        <w:gridCol w:w="1512"/>
        <w:gridCol w:w="1512"/>
        <w:gridCol w:w="1512"/>
      </w:tblGrid>
      <w:tr>
        <w:tc>
          <w:tcPr>
            <w:tcW w:type="dxa" w:w="1512"/>
            <w:shd w:fill="1F4E79"/>
            <w:tcMar>
              <w:top w:w="100" w:type="dxa"/>
              <w:bottom w:w="100" w:type="dxa"/>
              <w:left w:w="150" w:type="dxa"/>
              <w:right w:w="150" w:type="dxa"/>
            </w:tcMar>
          </w:tcPr>
          <w:p>
            <w:r>
              <w:rPr>
                <w:b/>
                <w:color w:val="FFFFFF"/>
              </w:rPr>
              <w:t>Criterion</w:t>
            </w:r>
          </w:p>
        </w:tc>
        <w:tc>
          <w:tcPr>
            <w:tcW w:type="dxa" w:w="1512"/>
            <w:shd w:fill="1F4E79"/>
            <w:tcMar>
              <w:top w:w="100" w:type="dxa"/>
              <w:bottom w:w="100" w:type="dxa"/>
              <w:left w:w="150" w:type="dxa"/>
              <w:right w:w="150" w:type="dxa"/>
            </w:tcMar>
          </w:tcPr>
          <w:p>
            <w:r>
              <w:rPr>
                <w:b/>
                <w:color w:val="FFFFFF"/>
              </w:rPr>
              <w:t>SGD</w:t>
            </w:r>
          </w:p>
        </w:tc>
        <w:tc>
          <w:tcPr>
            <w:tcW w:type="dxa" w:w="1512"/>
            <w:shd w:fill="1F4E79"/>
            <w:tcMar>
              <w:top w:w="100" w:type="dxa"/>
              <w:bottom w:w="100" w:type="dxa"/>
              <w:left w:w="150" w:type="dxa"/>
              <w:right w:w="150" w:type="dxa"/>
            </w:tcMar>
          </w:tcPr>
          <w:p>
            <w:r>
              <w:rPr>
                <w:b/>
                <w:color w:val="FFFFFF"/>
              </w:rPr>
              <w:t>AdamW</w:t>
            </w:r>
          </w:p>
        </w:tc>
        <w:tc>
          <w:tcPr>
            <w:tcW w:type="dxa" w:w="1512"/>
            <w:shd w:fill="1F4E79"/>
            <w:tcMar>
              <w:top w:w="100" w:type="dxa"/>
              <w:bottom w:w="100" w:type="dxa"/>
              <w:left w:w="150" w:type="dxa"/>
              <w:right w:w="150" w:type="dxa"/>
            </w:tcMar>
          </w:tcPr>
          <w:p>
            <w:r>
              <w:rPr>
                <w:b/>
                <w:color w:val="FFFFFF"/>
              </w:rPr>
              <w:t>AdaFactor</w:t>
            </w:r>
          </w:p>
        </w:tc>
        <w:tc>
          <w:tcPr>
            <w:tcW w:type="dxa" w:w="1512"/>
            <w:shd w:fill="1F4E79"/>
            <w:tcMar>
              <w:top w:w="100" w:type="dxa"/>
              <w:bottom w:w="100" w:type="dxa"/>
              <w:left w:w="150" w:type="dxa"/>
              <w:right w:w="150" w:type="dxa"/>
            </w:tcMar>
          </w:tcPr>
          <w:p>
            <w:r>
              <w:rPr>
                <w:b/>
                <w:color w:val="FFFFFF"/>
              </w:rPr>
              <w:t>LAMB</w:t>
            </w:r>
          </w:p>
        </w:tc>
        <w:tc>
          <w:tcPr>
            <w:tcW w:type="dxa" w:w="1512"/>
            <w:shd w:fill="1F4E79"/>
            <w:tcMar>
              <w:top w:w="100" w:type="dxa"/>
              <w:bottom w:w="100" w:type="dxa"/>
              <w:left w:w="150" w:type="dxa"/>
              <w:right w:w="150" w:type="dxa"/>
            </w:tcMar>
          </w:tcPr>
          <w:p>
            <w:r>
              <w:rPr>
                <w:b/>
                <w:color w:val="FFFFFF"/>
              </w:rPr>
              <w:t>Lion</w:t>
            </w:r>
          </w:p>
        </w:tc>
      </w:tr>
      <w:tr>
        <w:tc>
          <w:tcPr>
            <w:tcW w:type="dxa" w:w="1512"/>
            <w:shd w:fill="FFFFFF"/>
            <w:tcMar>
              <w:top w:w="100" w:type="dxa"/>
              <w:bottom w:w="100" w:type="dxa"/>
              <w:left w:w="150" w:type="dxa"/>
              <w:right w:w="150" w:type="dxa"/>
            </w:tcMar>
          </w:tcPr>
          <w:p>
            <w:r>
              <w:t>Accuracy</w:t>
            </w:r>
          </w:p>
        </w:tc>
        <w:tc>
          <w:tcPr>
            <w:tcW w:type="dxa" w:w="1512"/>
            <w:shd w:fill="FFFFFF"/>
            <w:tcMar>
              <w:top w:w="100" w:type="dxa"/>
              <w:bottom w:w="100" w:type="dxa"/>
              <w:left w:w="150" w:type="dxa"/>
              <w:right w:w="150" w:type="dxa"/>
            </w:tcMar>
          </w:tcPr>
          <w:p>
            <w:pPr>
              <w:jc w:val="center"/>
            </w:pPr>
            <w:r>
              <w:t>0.5335</w:t>
            </w:r>
          </w:p>
        </w:tc>
        <w:tc>
          <w:tcPr>
            <w:tcW w:type="dxa" w:w="1512"/>
            <w:shd w:fill="FFFFFF"/>
            <w:tcMar>
              <w:top w:w="100" w:type="dxa"/>
              <w:bottom w:w="100" w:type="dxa"/>
              <w:left w:w="150" w:type="dxa"/>
              <w:right w:w="150" w:type="dxa"/>
            </w:tcMar>
          </w:tcPr>
          <w:p>
            <w:pPr>
              <w:jc w:val="center"/>
            </w:pPr>
            <w:r>
              <w:t>0.8950</w:t>
            </w:r>
          </w:p>
        </w:tc>
        <w:tc>
          <w:tcPr>
            <w:tcW w:type="dxa" w:w="1512"/>
            <w:shd w:fill="FFFFFF"/>
            <w:tcMar>
              <w:top w:w="100" w:type="dxa"/>
              <w:bottom w:w="100" w:type="dxa"/>
              <w:left w:w="150" w:type="dxa"/>
              <w:right w:w="150" w:type="dxa"/>
            </w:tcMar>
          </w:tcPr>
          <w:p>
            <w:pPr>
              <w:jc w:val="center"/>
            </w:pPr>
            <w:r>
              <w:t>0.8965</w:t>
            </w:r>
          </w:p>
        </w:tc>
        <w:tc>
          <w:tcPr>
            <w:tcW w:type="dxa" w:w="1512"/>
            <w:shd w:fill="FFFFFF"/>
            <w:tcMar>
              <w:top w:w="100" w:type="dxa"/>
              <w:bottom w:w="100" w:type="dxa"/>
              <w:left w:w="150" w:type="dxa"/>
              <w:right w:w="150" w:type="dxa"/>
            </w:tcMar>
          </w:tcPr>
          <w:p>
            <w:pPr>
              <w:jc w:val="center"/>
            </w:pPr>
            <w:r>
              <w:t>0.8170</w:t>
            </w:r>
          </w:p>
        </w:tc>
        <w:tc>
          <w:tcPr>
            <w:tcW w:type="dxa" w:w="1512"/>
            <w:shd w:fill="FFFFFF"/>
            <w:tcMar>
              <w:top w:w="100" w:type="dxa"/>
              <w:bottom w:w="100" w:type="dxa"/>
              <w:left w:w="150" w:type="dxa"/>
              <w:right w:w="150" w:type="dxa"/>
            </w:tcMar>
          </w:tcPr>
          <w:p>
            <w:pPr>
              <w:jc w:val="center"/>
            </w:pPr>
            <w:r>
              <w:t>0.8565</w:t>
            </w:r>
          </w:p>
        </w:tc>
      </w:tr>
      <w:tr>
        <w:tc>
          <w:tcPr>
            <w:tcW w:type="dxa" w:w="1512"/>
            <w:shd w:fill="F2F4F7"/>
            <w:tcMar>
              <w:top w:w="100" w:type="dxa"/>
              <w:bottom w:w="100" w:type="dxa"/>
              <w:left w:w="150" w:type="dxa"/>
              <w:right w:w="150" w:type="dxa"/>
            </w:tcMar>
          </w:tcPr>
          <w:p>
            <w:r>
              <w:t>F1-Score</w:t>
            </w:r>
          </w:p>
        </w:tc>
        <w:tc>
          <w:tcPr>
            <w:tcW w:type="dxa" w:w="1512"/>
            <w:shd w:fill="F2F4F7"/>
            <w:tcMar>
              <w:top w:w="100" w:type="dxa"/>
              <w:bottom w:w="100" w:type="dxa"/>
              <w:left w:w="150" w:type="dxa"/>
              <w:right w:w="150" w:type="dxa"/>
            </w:tcMar>
          </w:tcPr>
          <w:p>
            <w:pPr>
              <w:jc w:val="center"/>
            </w:pPr>
            <w:r>
              <w:t>0.5379</w:t>
            </w:r>
          </w:p>
        </w:tc>
        <w:tc>
          <w:tcPr>
            <w:tcW w:type="dxa" w:w="1512"/>
            <w:shd w:fill="F2F4F7"/>
            <w:tcMar>
              <w:top w:w="100" w:type="dxa"/>
              <w:bottom w:w="100" w:type="dxa"/>
              <w:left w:w="150" w:type="dxa"/>
              <w:right w:w="150" w:type="dxa"/>
            </w:tcMar>
          </w:tcPr>
          <w:p>
            <w:pPr>
              <w:jc w:val="center"/>
            </w:pPr>
            <w:r>
              <w:t>0.8953</w:t>
            </w:r>
          </w:p>
        </w:tc>
        <w:tc>
          <w:tcPr>
            <w:tcW w:type="dxa" w:w="1512"/>
            <w:shd w:fill="F2F4F7"/>
            <w:tcMar>
              <w:top w:w="100" w:type="dxa"/>
              <w:bottom w:w="100" w:type="dxa"/>
              <w:left w:w="150" w:type="dxa"/>
              <w:right w:w="150" w:type="dxa"/>
            </w:tcMar>
          </w:tcPr>
          <w:p>
            <w:pPr>
              <w:jc w:val="center"/>
            </w:pPr>
            <w:r>
              <w:t>0.8972</w:t>
            </w:r>
          </w:p>
        </w:tc>
        <w:tc>
          <w:tcPr>
            <w:tcW w:type="dxa" w:w="1512"/>
            <w:shd w:fill="F2F4F7"/>
            <w:tcMar>
              <w:top w:w="100" w:type="dxa"/>
              <w:bottom w:w="100" w:type="dxa"/>
              <w:left w:w="150" w:type="dxa"/>
              <w:right w:w="150" w:type="dxa"/>
            </w:tcMar>
          </w:tcPr>
          <w:p>
            <w:pPr>
              <w:jc w:val="center"/>
            </w:pPr>
            <w:r>
              <w:t>0.8152</w:t>
            </w:r>
          </w:p>
        </w:tc>
        <w:tc>
          <w:tcPr>
            <w:tcW w:type="dxa" w:w="1512"/>
            <w:shd w:fill="F2F4F7"/>
            <w:tcMar>
              <w:top w:w="100" w:type="dxa"/>
              <w:bottom w:w="100" w:type="dxa"/>
              <w:left w:w="150" w:type="dxa"/>
              <w:right w:w="150" w:type="dxa"/>
            </w:tcMar>
          </w:tcPr>
          <w:p>
            <w:pPr>
              <w:jc w:val="center"/>
            </w:pPr>
            <w:r>
              <w:t>0.8599</w:t>
            </w:r>
          </w:p>
        </w:tc>
      </w:tr>
      <w:tr>
        <w:tc>
          <w:tcPr>
            <w:tcW w:type="dxa" w:w="1512"/>
            <w:shd w:fill="FFFFFF"/>
            <w:tcMar>
              <w:top w:w="100" w:type="dxa"/>
              <w:bottom w:w="100" w:type="dxa"/>
              <w:left w:w="150" w:type="dxa"/>
              <w:right w:w="150" w:type="dxa"/>
            </w:tcMar>
          </w:tcPr>
          <w:p>
            <w:r>
              <w:t>Peak GPU Memory</w:t>
            </w:r>
          </w:p>
        </w:tc>
        <w:tc>
          <w:tcPr>
            <w:tcW w:type="dxa" w:w="1512"/>
            <w:shd w:fill="FFFFFF"/>
            <w:tcMar>
              <w:top w:w="100" w:type="dxa"/>
              <w:bottom w:w="100" w:type="dxa"/>
              <w:left w:w="150" w:type="dxa"/>
              <w:right w:w="150" w:type="dxa"/>
            </w:tcMar>
          </w:tcPr>
          <w:p>
            <w:pPr>
              <w:jc w:val="center"/>
            </w:pPr>
            <w:r>
              <w:t>1458.9 MB</w:t>
            </w:r>
          </w:p>
        </w:tc>
        <w:tc>
          <w:tcPr>
            <w:tcW w:type="dxa" w:w="1512"/>
            <w:shd w:fill="FFFFFF"/>
            <w:tcMar>
              <w:top w:w="100" w:type="dxa"/>
              <w:bottom w:w="100" w:type="dxa"/>
              <w:left w:w="150" w:type="dxa"/>
              <w:right w:w="150" w:type="dxa"/>
            </w:tcMar>
          </w:tcPr>
          <w:p>
            <w:pPr>
              <w:jc w:val="center"/>
            </w:pPr>
            <w:r>
              <w:t>1724.5 MB</w:t>
            </w:r>
          </w:p>
        </w:tc>
        <w:tc>
          <w:tcPr>
            <w:tcW w:type="dxa" w:w="1512"/>
            <w:shd w:fill="FFFFFF"/>
            <w:tcMar>
              <w:top w:w="100" w:type="dxa"/>
              <w:bottom w:w="100" w:type="dxa"/>
              <w:left w:w="150" w:type="dxa"/>
              <w:right w:w="150" w:type="dxa"/>
            </w:tcMar>
          </w:tcPr>
          <w:p>
            <w:pPr>
              <w:jc w:val="center"/>
            </w:pPr>
            <w:r>
              <w:t>1204.3 MB</w:t>
            </w:r>
          </w:p>
        </w:tc>
        <w:tc>
          <w:tcPr>
            <w:tcW w:type="dxa" w:w="1512"/>
            <w:shd w:fill="FFFFFF"/>
            <w:tcMar>
              <w:top w:w="100" w:type="dxa"/>
              <w:bottom w:w="100" w:type="dxa"/>
              <w:left w:w="150" w:type="dxa"/>
              <w:right w:w="150" w:type="dxa"/>
            </w:tcMar>
          </w:tcPr>
          <w:p>
            <w:pPr>
              <w:jc w:val="center"/>
            </w:pPr>
            <w:r>
              <w:t>1719.8 MB</w:t>
            </w:r>
          </w:p>
        </w:tc>
        <w:tc>
          <w:tcPr>
            <w:tcW w:type="dxa" w:w="1512"/>
            <w:shd w:fill="FFFFFF"/>
            <w:tcMar>
              <w:top w:w="100" w:type="dxa"/>
              <w:bottom w:w="100" w:type="dxa"/>
              <w:left w:w="150" w:type="dxa"/>
              <w:right w:w="150" w:type="dxa"/>
            </w:tcMar>
          </w:tcPr>
          <w:p>
            <w:pPr>
              <w:jc w:val="center"/>
            </w:pPr>
            <w:r>
              <w:t>1468.2 MB</w:t>
            </w:r>
          </w:p>
        </w:tc>
      </w:tr>
      <w:tr>
        <w:tc>
          <w:tcPr>
            <w:tcW w:type="dxa" w:w="1512"/>
            <w:shd w:fill="F2F4F7"/>
            <w:tcMar>
              <w:top w:w="100" w:type="dxa"/>
              <w:bottom w:w="100" w:type="dxa"/>
              <w:left w:w="150" w:type="dxa"/>
              <w:right w:w="150" w:type="dxa"/>
            </w:tcMar>
          </w:tcPr>
          <w:p>
            <w:r>
              <w:t>Total Time</w:t>
            </w:r>
          </w:p>
        </w:tc>
        <w:tc>
          <w:tcPr>
            <w:tcW w:type="dxa" w:w="1512"/>
            <w:shd w:fill="F2F4F7"/>
            <w:tcMar>
              <w:top w:w="100" w:type="dxa"/>
              <w:bottom w:w="100" w:type="dxa"/>
              <w:left w:w="150" w:type="dxa"/>
              <w:right w:w="150" w:type="dxa"/>
            </w:tcMar>
          </w:tcPr>
          <w:p>
            <w:pPr>
              <w:jc w:val="center"/>
            </w:pPr>
            <w:r>
              <w:t>235.6 s</w:t>
            </w:r>
          </w:p>
        </w:tc>
        <w:tc>
          <w:tcPr>
            <w:tcW w:type="dxa" w:w="1512"/>
            <w:shd w:fill="F2F4F7"/>
            <w:tcMar>
              <w:top w:w="100" w:type="dxa"/>
              <w:bottom w:w="100" w:type="dxa"/>
              <w:left w:w="150" w:type="dxa"/>
              <w:right w:w="150" w:type="dxa"/>
            </w:tcMar>
          </w:tcPr>
          <w:p>
            <w:pPr>
              <w:jc w:val="center"/>
            </w:pPr>
            <w:r>
              <w:t>250.6 s</w:t>
            </w:r>
          </w:p>
        </w:tc>
        <w:tc>
          <w:tcPr>
            <w:tcW w:type="dxa" w:w="1512"/>
            <w:shd w:fill="F2F4F7"/>
            <w:tcMar>
              <w:top w:w="100" w:type="dxa"/>
              <w:bottom w:w="100" w:type="dxa"/>
              <w:left w:w="150" w:type="dxa"/>
              <w:right w:w="150" w:type="dxa"/>
            </w:tcMar>
          </w:tcPr>
          <w:p>
            <w:pPr>
              <w:jc w:val="center"/>
            </w:pPr>
            <w:r>
              <w:t>263.5 s</w:t>
            </w:r>
          </w:p>
        </w:tc>
        <w:tc>
          <w:tcPr>
            <w:tcW w:type="dxa" w:w="1512"/>
            <w:shd w:fill="F2F4F7"/>
            <w:tcMar>
              <w:top w:w="100" w:type="dxa"/>
              <w:bottom w:w="100" w:type="dxa"/>
              <w:left w:w="150" w:type="dxa"/>
              <w:right w:w="150" w:type="dxa"/>
            </w:tcMar>
          </w:tcPr>
          <w:p>
            <w:pPr>
              <w:jc w:val="center"/>
            </w:pPr>
            <w:r>
              <w:t>273.3 s</w:t>
            </w:r>
          </w:p>
        </w:tc>
        <w:tc>
          <w:tcPr>
            <w:tcW w:type="dxa" w:w="1512"/>
            <w:shd w:fill="F2F4F7"/>
            <w:tcMar>
              <w:top w:w="100" w:type="dxa"/>
              <w:bottom w:w="100" w:type="dxa"/>
              <w:left w:w="150" w:type="dxa"/>
              <w:right w:w="150" w:type="dxa"/>
            </w:tcMar>
          </w:tcPr>
          <w:p>
            <w:pPr>
              <w:jc w:val="center"/>
            </w:pPr>
            <w:r>
              <w:t>243.8 s</w:t>
            </w:r>
          </w:p>
        </w:tc>
      </w:tr>
      <w:tr>
        <w:tc>
          <w:tcPr>
            <w:tcW w:type="dxa" w:w="1512"/>
            <w:shd w:fill="FFFFFF"/>
            <w:tcMar>
              <w:top w:w="100" w:type="dxa"/>
              <w:bottom w:w="100" w:type="dxa"/>
              <w:left w:w="150" w:type="dxa"/>
              <w:right w:w="150" w:type="dxa"/>
            </w:tcMar>
          </w:tcPr>
          <w:p>
            <w:r>
              <w:t>LR Robustness</w:t>
            </w:r>
          </w:p>
        </w:tc>
        <w:tc>
          <w:tcPr>
            <w:tcW w:type="dxa" w:w="1512"/>
            <w:shd w:fill="FFFFFF"/>
            <w:tcMar>
              <w:top w:w="100" w:type="dxa"/>
              <w:bottom w:w="100" w:type="dxa"/>
              <w:left w:w="150" w:type="dxa"/>
              <w:right w:w="150" w:type="dxa"/>
            </w:tcMar>
          </w:tcPr>
          <w:p>
            <w:pPr>
              <w:jc w:val="center"/>
            </w:pPr>
            <w:r>
              <w:t>Low</w:t>
            </w:r>
          </w:p>
        </w:tc>
        <w:tc>
          <w:tcPr>
            <w:tcW w:type="dxa" w:w="1512"/>
            <w:shd w:fill="FFFFFF"/>
            <w:tcMar>
              <w:top w:w="100" w:type="dxa"/>
              <w:bottom w:w="100" w:type="dxa"/>
              <w:left w:w="150" w:type="dxa"/>
              <w:right w:w="150" w:type="dxa"/>
            </w:tcMar>
          </w:tcPr>
          <w:p>
            <w:pPr>
              <w:jc w:val="center"/>
            </w:pPr>
            <w:r>
              <w:t>Excellent</w:t>
            </w:r>
          </w:p>
        </w:tc>
        <w:tc>
          <w:tcPr>
            <w:tcW w:type="dxa" w:w="1512"/>
            <w:shd w:fill="FFFFFF"/>
            <w:tcMar>
              <w:top w:w="100" w:type="dxa"/>
              <w:bottom w:w="100" w:type="dxa"/>
              <w:left w:w="150" w:type="dxa"/>
              <w:right w:w="150" w:type="dxa"/>
            </w:tcMar>
          </w:tcPr>
          <w:p>
            <w:pPr>
              <w:jc w:val="center"/>
            </w:pPr>
            <w:r>
              <w:t>Very Good</w:t>
            </w:r>
          </w:p>
        </w:tc>
        <w:tc>
          <w:tcPr>
            <w:tcW w:type="dxa" w:w="1512"/>
            <w:shd w:fill="FFFFFF"/>
            <w:tcMar>
              <w:top w:w="100" w:type="dxa"/>
              <w:bottom w:w="100" w:type="dxa"/>
              <w:left w:w="150" w:type="dxa"/>
              <w:right w:w="150" w:type="dxa"/>
            </w:tcMar>
          </w:tcPr>
          <w:p>
            <w:pPr>
              <w:jc w:val="center"/>
            </w:pPr>
            <w:r>
              <w:t>Excellent</w:t>
            </w:r>
          </w:p>
        </w:tc>
        <w:tc>
          <w:tcPr>
            <w:tcW w:type="dxa" w:w="1512"/>
            <w:shd w:fill="FFFFFF"/>
            <w:tcMar>
              <w:top w:w="100" w:type="dxa"/>
              <w:bottom w:w="100" w:type="dxa"/>
              <w:left w:w="150" w:type="dxa"/>
              <w:right w:w="150" w:type="dxa"/>
            </w:tcMar>
          </w:tcPr>
          <w:p>
            <w:pPr>
              <w:jc w:val="center"/>
            </w:pPr>
            <w:r>
              <w:t>Medium</w:t>
            </w:r>
          </w:p>
        </w:tc>
      </w:tr>
      <w:tr>
        <w:tc>
          <w:tcPr>
            <w:tcW w:type="dxa" w:w="1512"/>
            <w:shd w:fill="F2F4F7"/>
            <w:tcMar>
              <w:top w:w="100" w:type="dxa"/>
              <w:bottom w:w="100" w:type="dxa"/>
              <w:left w:w="150" w:type="dxa"/>
              <w:right w:w="150" w:type="dxa"/>
            </w:tcMar>
          </w:tcPr>
          <w:p>
            <w:r>
              <w:t>Overall Stability</w:t>
            </w:r>
          </w:p>
        </w:tc>
        <w:tc>
          <w:tcPr>
            <w:tcW w:type="dxa" w:w="1512"/>
            <w:shd w:fill="F2F4F7"/>
            <w:tcMar>
              <w:top w:w="100" w:type="dxa"/>
              <w:bottom w:w="100" w:type="dxa"/>
              <w:left w:w="150" w:type="dxa"/>
              <w:right w:w="150" w:type="dxa"/>
            </w:tcMar>
          </w:tcPr>
          <w:p>
            <w:pPr>
              <w:jc w:val="center"/>
            </w:pPr>
            <w:r>
              <w:t>None (Diverges)</w:t>
            </w:r>
          </w:p>
        </w:tc>
        <w:tc>
          <w:tcPr>
            <w:tcW w:type="dxa" w:w="1512"/>
            <w:shd w:fill="F2F4F7"/>
            <w:tcMar>
              <w:top w:w="100" w:type="dxa"/>
              <w:bottom w:w="100" w:type="dxa"/>
              <w:left w:w="150" w:type="dxa"/>
              <w:right w:w="150" w:type="dxa"/>
            </w:tcMar>
          </w:tcPr>
          <w:p>
            <w:pPr>
              <w:jc w:val="center"/>
            </w:pPr>
            <w:r>
              <w:t>High</w:t>
            </w:r>
          </w:p>
        </w:tc>
        <w:tc>
          <w:tcPr>
            <w:tcW w:type="dxa" w:w="1512"/>
            <w:shd w:fill="F2F4F7"/>
            <w:tcMar>
              <w:top w:w="100" w:type="dxa"/>
              <w:bottom w:w="100" w:type="dxa"/>
              <w:left w:w="150" w:type="dxa"/>
              <w:right w:w="150" w:type="dxa"/>
            </w:tcMar>
          </w:tcPr>
          <w:p>
            <w:pPr>
              <w:jc w:val="center"/>
            </w:pPr>
            <w:r>
              <w:t>High</w:t>
            </w:r>
          </w:p>
        </w:tc>
        <w:tc>
          <w:tcPr>
            <w:tcW w:type="dxa" w:w="1512"/>
            <w:shd w:fill="F2F4F7"/>
            <w:tcMar>
              <w:top w:w="100" w:type="dxa"/>
              <w:bottom w:w="100" w:type="dxa"/>
              <w:left w:w="150" w:type="dxa"/>
              <w:right w:w="150" w:type="dxa"/>
            </w:tcMar>
          </w:tcPr>
          <w:p>
            <w:pPr>
              <w:jc w:val="center"/>
            </w:pPr>
            <w:r>
              <w:t>Medium</w:t>
            </w:r>
          </w:p>
        </w:tc>
        <w:tc>
          <w:tcPr>
            <w:tcW w:type="dxa" w:w="1512"/>
            <w:shd w:fill="F2F4F7"/>
            <w:tcMar>
              <w:top w:w="100" w:type="dxa"/>
              <w:bottom w:w="100" w:type="dxa"/>
              <w:left w:w="150" w:type="dxa"/>
              <w:right w:w="150" w:type="dxa"/>
            </w:tcMar>
          </w:tcPr>
          <w:p>
            <w:pPr>
              <w:jc w:val="center"/>
            </w:pPr>
            <w:r>
              <w:t>Medium</w:t>
            </w:r>
          </w:p>
        </w:tc>
      </w:tr>
      <w:tr>
        <w:tc>
          <w:tcPr>
            <w:tcW w:type="dxa" w:w="1512"/>
            <w:shd w:fill="FFFFFF"/>
            <w:tcMar>
              <w:top w:w="100" w:type="dxa"/>
              <w:bottom w:w="100" w:type="dxa"/>
              <w:left w:w="150" w:type="dxa"/>
              <w:right w:w="150" w:type="dxa"/>
            </w:tcMar>
          </w:tcPr>
          <w:p>
            <w:r>
              <w:t>Final Rank</w:t>
            </w:r>
          </w:p>
        </w:tc>
        <w:tc>
          <w:tcPr>
            <w:tcW w:type="dxa" w:w="1512"/>
            <w:shd w:fill="FFFFFF"/>
            <w:tcMar>
              <w:top w:w="100" w:type="dxa"/>
              <w:bottom w:w="100" w:type="dxa"/>
              <w:left w:w="150" w:type="dxa"/>
              <w:right w:w="150" w:type="dxa"/>
            </w:tcMar>
          </w:tcPr>
          <w:p>
            <w:pPr>
              <w:jc w:val="center"/>
            </w:pPr>
            <w:r>
              <w:t>5</w:t>
            </w:r>
          </w:p>
        </w:tc>
        <w:tc>
          <w:tcPr>
            <w:tcW w:type="dxa" w:w="1512"/>
            <w:shd w:fill="FFFFFF"/>
            <w:tcMar>
              <w:top w:w="100" w:type="dxa"/>
              <w:bottom w:w="100" w:type="dxa"/>
              <w:left w:w="150" w:type="dxa"/>
              <w:right w:w="150" w:type="dxa"/>
            </w:tcMar>
          </w:tcPr>
          <w:p>
            <w:pPr>
              <w:jc w:val="center"/>
            </w:pPr>
            <w:r>
              <w:t>2</w:t>
            </w:r>
          </w:p>
        </w:tc>
        <w:tc>
          <w:tcPr>
            <w:tcW w:type="dxa" w:w="1512"/>
            <w:shd w:fill="FFFFFF"/>
            <w:tcMar>
              <w:top w:w="100" w:type="dxa"/>
              <w:bottom w:w="100" w:type="dxa"/>
              <w:left w:w="150" w:type="dxa"/>
              <w:right w:w="150" w:type="dxa"/>
            </w:tcMar>
          </w:tcPr>
          <w:p>
            <w:pPr>
              <w:jc w:val="center"/>
            </w:pPr>
            <w:r>
              <w:t>1</w:t>
            </w:r>
          </w:p>
        </w:tc>
        <w:tc>
          <w:tcPr>
            <w:tcW w:type="dxa" w:w="1512"/>
            <w:shd w:fill="FFFFFF"/>
            <w:tcMar>
              <w:top w:w="100" w:type="dxa"/>
              <w:bottom w:w="100" w:type="dxa"/>
              <w:left w:w="150" w:type="dxa"/>
              <w:right w:w="150" w:type="dxa"/>
            </w:tcMar>
          </w:tcPr>
          <w:p>
            <w:pPr>
              <w:jc w:val="center"/>
            </w:pPr>
            <w:r>
              <w:t>4</w:t>
            </w:r>
          </w:p>
        </w:tc>
        <w:tc>
          <w:tcPr>
            <w:tcW w:type="dxa" w:w="1512"/>
            <w:shd w:fill="FFFFFF"/>
            <w:tcMar>
              <w:top w:w="100" w:type="dxa"/>
              <w:bottom w:w="100" w:type="dxa"/>
              <w:left w:w="150" w:type="dxa"/>
              <w:right w:w="150" w:type="dxa"/>
            </w:tcMar>
          </w:tcPr>
          <w:p>
            <w:pPr>
              <w:jc w:val="center"/>
            </w:pPr>
            <w:r>
              <w:t>3</w:t>
            </w:r>
          </w:p>
        </w:tc>
      </w:tr>
    </w:tbl>
    <w:p>
      <w:r>
        <w:br w:type="page"/>
      </w:r>
    </w:p>
    <w:p>
      <w:pPr>
        <w:pStyle w:val="Heading1"/>
        <w:spacing w:before="240" w:after="120"/>
      </w:pPr>
      <w:r>
        <w:rPr>
          <w:b/>
          <w:color w:val="1F4E79"/>
          <w:sz w:val="32"/>
        </w:rPr>
        <w:t>7. Analysis of Threats to Validity</w:t>
      </w:r>
    </w:p>
    <w:p>
      <w:pPr>
        <w:jc w:val="both"/>
      </w:pPr>
      <w:r>
        <w:t>In any empirical deep learning study, several threats can affect the validity and generalizability of the findings. We discuss these threats below.</w:t>
      </w:r>
    </w:p>
    <w:p>
      <w:r>
        <w:rPr>
          <w:b/>
        </w:rPr>
        <w:t>7.1 Internal Validity</w:t>
        <w:br/>
      </w:r>
    </w:p>
    <w:p>
      <w:pPr>
        <w:jc w:val="both"/>
      </w:pPr>
      <w:r>
        <w:t>Internal validity concerns whether the observed differences are caused by the optimizers. We standardized the seed, dataset splits, and hyperparameters. However, using the same learning rate (2e-5) may favor AdamW and AdaFactor, as it was tuned for them, while SGD and Lion might benefit from separate learning rate tuning.</w:t>
      </w:r>
    </w:p>
    <w:p>
      <w:r>
        <w:rPr>
          <w:b/>
        </w:rPr>
        <w:t>7.2 External Validity</w:t>
        <w:br/>
      </w:r>
    </w:p>
    <w:p>
      <w:pPr>
        <w:jc w:val="both"/>
      </w:pPr>
      <w:r>
        <w:t>External validity relates to the generalizability of our findings. The experiments were restricted to DistilBERT and a subset of the IMDB dataset (8,000 samples). Results might differ for larger architectures (e.g., DeBERTa) or larger dataset sizes.</w:t>
      </w:r>
    </w:p>
    <w:p>
      <w:r>
        <w:rPr>
          <w:b/>
        </w:rPr>
        <w:t>7.3 Statistical and Construct Validity</w:t>
        <w:br/>
      </w:r>
    </w:p>
    <w:p>
      <w:pPr>
        <w:jc w:val="both"/>
      </w:pPr>
      <w:r>
        <w:t>The main statistical threat is the lack of multiple runs with different seeds, preventing the calculation of standard deviations. Construct validity is supported by using PyTorch's native memory tracking, which captures tensor memory but does not include CUDA cache overhead.</w:t>
      </w:r>
    </w:p>
    <w:p>
      <w:r>
        <w:br w:type="page"/>
      </w:r>
    </w:p>
    <w:p>
      <w:pPr>
        <w:pStyle w:val="Heading1"/>
        <w:spacing w:before="240" w:after="120"/>
      </w:pPr>
      <w:r>
        <w:rPr>
          <w:b/>
          <w:color w:val="1F4E79"/>
          <w:sz w:val="32"/>
        </w:rPr>
        <w:t>8. Perspectives and Research Extensions</w:t>
      </w:r>
    </w:p>
    <w:p>
      <w:pPr>
        <w:jc w:val="both"/>
      </w:pPr>
      <w:r>
        <w:t>To address the limitations, future work should evaluate the optimizers on alternative architectures. We recommend validating the top-performing optimizer on the MiniLM model (microsoft/MiniLM-L12-H384-uncased). MiniLM contains 12 layers (vs. 6 in DistilBERT) but has a narrower dimension (384 vs. 768), resulting in ~33 million parameters. This setup would verify if the memory savings of AdaFactor and the speed of Lion translate to deeper, narrower networks.</w:t>
      </w:r>
    </w:p>
    <w:p>
      <w:pPr>
        <w:pStyle w:val="Heading1"/>
        <w:spacing w:before="240" w:after="120"/>
      </w:pPr>
      <w:r>
        <w:rPr>
          <w:b/>
          <w:color w:val="1F4E79"/>
          <w:sz w:val="32"/>
        </w:rPr>
        <w:t>9. Final Recommendation and Conclusion</w:t>
      </w:r>
    </w:p>
    <w:p>
      <w:pPr>
        <w:jc w:val="both"/>
      </w:pPr>
      <w:r>
        <w:t>This study compared SGD with Momentum, AdamW, AdaFactor, LAMB, and Lion for fine-tuning DistilBERT on IMDB sentiment classification. The empirical results show the clear necessity of adaptive learning rates.</w:t>
      </w:r>
    </w:p>
    <w:p>
      <w:pPr>
        <w:jc w:val="both"/>
      </w:pPr>
      <w:r>
        <w:t>Based on accuracy and resource efficiency, AdaFactor is the recommended optimizer. It achieves a top F1-score of 89.72% while reducing GPU memory usage by 30% compared to AdamW, making it highly suitable for resource-constrained training. Lion is a strong alternative for maximizing training speed, provided that the learning rate is carefully tuned.</w:t>
      </w:r>
    </w:p>
    <w:p>
      <w:r>
        <w:br w:type="page"/>
      </w:r>
    </w:p>
    <w:p>
      <w:r>
        <w:rPr>
          <w:b/>
          <w:color w:val="1F4E79"/>
          <w:sz w:val="28"/>
        </w:rPr>
        <w:t>Bibliography</w:t>
      </w:r>
    </w:p>
    <w:p>
      <w:pPr>
        <w:spacing w:after="80"/>
        <w:ind w:left="360" w:hanging="360"/>
        <w:jc w:val="both"/>
      </w:pPr>
      <w:r>
        <w:t>Chen, J., Liang, C., Huang, D., et al. (2023). Lion: Evolved Sign Momentum. arXiv preprint arXiv:2302.06675.</w:t>
      </w:r>
    </w:p>
    <w:p>
      <w:pPr>
        <w:spacing w:after="80"/>
        <w:ind w:left="360" w:hanging="360"/>
        <w:jc w:val="both"/>
      </w:pPr>
      <w:r>
        <w:t>Devlin, J., Chang, M. W., Lee, K., &amp; Toutanova, K. (2018). BERT: Pre-training of Deep Bidirectional Transformers for Language Understanding. arXiv preprint arXiv:1810.04805.</w:t>
      </w:r>
    </w:p>
    <w:p>
      <w:pPr>
        <w:spacing w:after="80"/>
        <w:ind w:left="360" w:hanging="360"/>
        <w:jc w:val="both"/>
      </w:pPr>
      <w:r>
        <w:t>Kingma, D. P., &amp; Ba, J. (2014). Adam: A Method for Stochastic Optimization. arXiv preprint arXiv:1412.6980.</w:t>
      </w:r>
    </w:p>
    <w:p>
      <w:pPr>
        <w:spacing w:after="80"/>
        <w:ind w:left="360" w:hanging="360"/>
        <w:jc w:val="both"/>
      </w:pPr>
      <w:r>
        <w:t>Loshchilov, I., &amp; Hutter, F. (2017). Decoupled Weight Decay Regularization. arXiv preprint arXiv:1711.05101.</w:t>
      </w:r>
    </w:p>
    <w:p>
      <w:pPr>
        <w:spacing w:after="80"/>
        <w:ind w:left="360" w:hanging="360"/>
        <w:jc w:val="both"/>
      </w:pPr>
      <w:r>
        <w:t>Sanh, V., Debut, L., Chaumond, J., &amp; Wolf, T. (2019). DistilBERT, a distilled version of BERT: smaller, faster, cheaper and lighter. arXiv preprint arXiv:1910.01108.</w:t>
      </w:r>
    </w:p>
    <w:p>
      <w:pPr>
        <w:spacing w:after="80"/>
        <w:ind w:left="360" w:hanging="360"/>
        <w:jc w:val="both"/>
      </w:pPr>
      <w:r>
        <w:t>Shazeer, N., &amp; Stern, M. (2018). Adafactor: Adaptive Learning Rates with Sublinear Memory Cost. arXiv preprint arXiv:1804.04235.</w:t>
      </w:r>
    </w:p>
    <w:p>
      <w:pPr>
        <w:spacing w:after="80"/>
        <w:ind w:left="360" w:hanging="360"/>
        <w:jc w:val="both"/>
      </w:pPr>
      <w:r>
        <w:t>Vaswani, A., Shazeer, N., Parmar, N., et al. (2017). Attention is All You Need. Advances in Neural Information Processing Systems, 30.</w:t>
      </w:r>
    </w:p>
    <w:p>
      <w:pPr>
        <w:spacing w:after="80"/>
        <w:ind w:left="360" w:hanging="360"/>
        <w:jc w:val="both"/>
      </w:pPr>
      <w:r>
        <w:t>You, Y., Li, J., Reddi, S., et al. (2019). Large Batch Optimization for Deep Learning: Training BERT in 76 minutes. arXiv preprint arXiv:1904.00962.</w:t>
      </w:r>
    </w:p>
    <w:p/>
    <w:p>
      <w:r>
        <w:rPr>
          <w:b/>
          <w:color w:val="1F4E79"/>
          <w:sz w:val="28"/>
        </w:rPr>
        <w:t>Appendix A – Source Code Repository</w:t>
      </w:r>
    </w:p>
    <w:p>
      <w:pPr>
        <w:jc w:val="both"/>
      </w:pPr>
      <w:r>
        <w:t xml:space="preserve">The complete source code, configuration files, and figures for this project are available in the official GitHub repository: </w:t>
      </w:r>
    </w:p>
    <w:p>
      <w:pPr>
        <w:ind w:left="360"/>
      </w:pPr>
      <w:r>
        <w:rPr>
          <w:b/>
        </w:rPr>
        <w:t>GitHub Repository:</w:t>
        <w:br/>
      </w:r>
      <w:r>
        <w:rPr>
          <w:b/>
          <w:color w:val="1F4E79"/>
        </w:rPr>
        <w:t>[TO BE REPLACED BY FINAL URL]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