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418" w:rsidRPr="0039070C" w:rsidRDefault="00197418" w:rsidP="00B40DD3">
      <w:pPr>
        <w:jc w:val="both"/>
        <w:rPr>
          <w:lang w:val="es-ES_tradnl"/>
        </w:rPr>
      </w:pPr>
      <w:bookmarkStart w:id="0" w:name="_GoBack"/>
      <w:bookmarkEnd w:id="0"/>
    </w:p>
    <w:p w:rsidR="00B254DC" w:rsidRDefault="00D17D4E" w:rsidP="00B254DC">
      <w:pPr>
        <w:pStyle w:val="Ttulo"/>
        <w:jc w:val="center"/>
        <w:rPr>
          <w:lang w:val="es-CR"/>
        </w:rPr>
      </w:pPr>
      <w:r w:rsidRPr="00B254DC">
        <w:rPr>
          <w:lang w:val="es-CR"/>
        </w:rPr>
        <w:t xml:space="preserve">ETAPAS </w:t>
      </w:r>
      <w:r w:rsidR="00B254DC" w:rsidRPr="00B254DC">
        <w:rPr>
          <w:lang w:val="es-CR"/>
        </w:rPr>
        <w:t>PROYECTO ARQUITECTURA ORIEN</w:t>
      </w:r>
      <w:r w:rsidR="00D201A9">
        <w:rPr>
          <w:lang w:val="es-CR"/>
        </w:rPr>
        <w:t>TA</w:t>
      </w:r>
      <w:r w:rsidR="00B254DC" w:rsidRPr="00B254DC">
        <w:rPr>
          <w:lang w:val="es-CR"/>
        </w:rPr>
        <w:t xml:space="preserve">DA AL SERVICIO </w:t>
      </w:r>
    </w:p>
    <w:p w:rsidR="00B254DC" w:rsidRDefault="00B254DC" w:rsidP="00B254DC">
      <w:pPr>
        <w:pStyle w:val="Ttulo"/>
        <w:jc w:val="center"/>
        <w:rPr>
          <w:lang w:val="es-CR"/>
        </w:rPr>
      </w:pPr>
      <w:r w:rsidRPr="00B254DC">
        <w:rPr>
          <w:lang w:val="es-CR"/>
        </w:rPr>
        <w:t>(</w:t>
      </w:r>
      <w:r w:rsidR="00D17D4E" w:rsidRPr="00B254DC">
        <w:rPr>
          <w:lang w:val="es-CR"/>
        </w:rPr>
        <w:t>SOA</w:t>
      </w:r>
      <w:r w:rsidRPr="00B254DC">
        <w:rPr>
          <w:lang w:val="es-CR"/>
        </w:rPr>
        <w:t>+ESB)</w:t>
      </w:r>
    </w:p>
    <w:p w:rsidR="00B254DC" w:rsidRPr="00B254DC" w:rsidRDefault="00B254DC" w:rsidP="00B254DC">
      <w:pPr>
        <w:pStyle w:val="Ttulo"/>
        <w:jc w:val="center"/>
        <w:rPr>
          <w:lang w:val="es-CR"/>
        </w:rPr>
      </w:pPr>
      <w:r>
        <w:rPr>
          <w:lang w:val="es-CR"/>
        </w:rPr>
        <w:t>BANCO POPULAR</w:t>
      </w:r>
    </w:p>
    <w:p w:rsidR="007E31D4" w:rsidRDefault="007E31D4">
      <w:pPr>
        <w:rPr>
          <w:caps/>
          <w:color w:val="4472C4" w:themeColor="accent1"/>
          <w:spacing w:val="10"/>
          <w:kern w:val="28"/>
          <w:sz w:val="52"/>
          <w:szCs w:val="52"/>
          <w:lang w:val="es-ES_tradnl"/>
        </w:rPr>
      </w:pPr>
      <w:r>
        <w:rPr>
          <w:lang w:val="es-ES_tradnl"/>
        </w:rPr>
        <w:br w:type="page"/>
      </w:r>
    </w:p>
    <w:p w:rsidR="00197418" w:rsidRDefault="00197418" w:rsidP="00B40DD3">
      <w:pPr>
        <w:pStyle w:val="Ttulo"/>
        <w:jc w:val="both"/>
        <w:rPr>
          <w:lang w:val="es-ES_tradnl"/>
        </w:rPr>
      </w:pPr>
    </w:p>
    <w:sdt>
      <w:sdtPr>
        <w:rPr>
          <w:b w:val="0"/>
          <w:bCs w:val="0"/>
          <w:caps w:val="0"/>
          <w:color w:val="auto"/>
          <w:spacing w:val="0"/>
          <w:sz w:val="20"/>
          <w:szCs w:val="20"/>
          <w:lang w:val="es-ES"/>
        </w:rPr>
        <w:id w:val="-82687232"/>
        <w:docPartObj>
          <w:docPartGallery w:val="Table of Contents"/>
          <w:docPartUnique/>
        </w:docPartObj>
      </w:sdtPr>
      <w:sdtEndPr>
        <w:rPr>
          <w:noProof/>
          <w:lang w:val="en-US"/>
        </w:rPr>
      </w:sdtEndPr>
      <w:sdtContent>
        <w:p w:rsidR="0064162A" w:rsidRPr="007E31D4" w:rsidRDefault="0064162A">
          <w:pPr>
            <w:pStyle w:val="TtuloTDC"/>
            <w:rPr>
              <w:b w:val="0"/>
              <w:bCs w:val="0"/>
              <w:caps w:val="0"/>
              <w:lang w:val="es-ES"/>
            </w:rPr>
          </w:pPr>
          <w:r>
            <w:rPr>
              <w:lang w:val="es-ES"/>
            </w:rPr>
            <w:t>Tabla de contenido</w:t>
          </w:r>
        </w:p>
        <w:p w:rsidR="00B254DC" w:rsidRDefault="0064162A">
          <w:pPr>
            <w:pStyle w:val="TDC1"/>
            <w:tabs>
              <w:tab w:val="right" w:leader="dot" w:pos="9017"/>
            </w:tabs>
            <w:rPr>
              <w:rFonts w:cstheme="minorBidi"/>
              <w:b w:val="0"/>
              <w:bCs w:val="0"/>
              <w:i w:val="0"/>
              <w:iCs w:val="0"/>
              <w:noProof/>
              <w:lang w:val="es-CR" w:eastAsia="es-ES_tradnl"/>
            </w:rPr>
          </w:pPr>
          <w:r>
            <w:rPr>
              <w:b w:val="0"/>
              <w:bCs w:val="0"/>
            </w:rPr>
            <w:fldChar w:fldCharType="begin"/>
          </w:r>
          <w:r>
            <w:instrText>TOC \o "1-3" \h \z \u</w:instrText>
          </w:r>
          <w:r>
            <w:rPr>
              <w:b w:val="0"/>
              <w:bCs w:val="0"/>
            </w:rPr>
            <w:fldChar w:fldCharType="separate"/>
          </w:r>
          <w:hyperlink w:anchor="_Toc19528555" w:history="1">
            <w:r w:rsidR="00B254DC" w:rsidRPr="00F2056D">
              <w:rPr>
                <w:rStyle w:val="Hipervnculo"/>
                <w:noProof/>
                <w:lang w:val="es-ES_tradnl"/>
              </w:rPr>
              <w:t>Introducción</w:t>
            </w:r>
            <w:r w:rsidR="00B254DC">
              <w:rPr>
                <w:noProof/>
                <w:webHidden/>
              </w:rPr>
              <w:tab/>
            </w:r>
            <w:r w:rsidR="00B254DC">
              <w:rPr>
                <w:noProof/>
                <w:webHidden/>
              </w:rPr>
              <w:fldChar w:fldCharType="begin"/>
            </w:r>
            <w:r w:rsidR="00B254DC">
              <w:rPr>
                <w:noProof/>
                <w:webHidden/>
              </w:rPr>
              <w:instrText xml:space="preserve"> PAGEREF _Toc19528555 \h </w:instrText>
            </w:r>
            <w:r w:rsidR="00B254DC">
              <w:rPr>
                <w:noProof/>
                <w:webHidden/>
              </w:rPr>
            </w:r>
            <w:r w:rsidR="00B254DC">
              <w:rPr>
                <w:noProof/>
                <w:webHidden/>
              </w:rPr>
              <w:fldChar w:fldCharType="separate"/>
            </w:r>
            <w:r w:rsidR="00B254DC">
              <w:rPr>
                <w:noProof/>
                <w:webHidden/>
              </w:rPr>
              <w:t>3</w:t>
            </w:r>
            <w:r w:rsidR="00B254DC">
              <w:rPr>
                <w:noProof/>
                <w:webHidden/>
              </w:rPr>
              <w:fldChar w:fldCharType="end"/>
            </w:r>
          </w:hyperlink>
        </w:p>
        <w:p w:rsidR="00B254DC" w:rsidRDefault="00CE4FE4">
          <w:pPr>
            <w:pStyle w:val="TDC1"/>
            <w:tabs>
              <w:tab w:val="left" w:pos="440"/>
              <w:tab w:val="right" w:leader="dot" w:pos="9017"/>
            </w:tabs>
            <w:rPr>
              <w:rFonts w:cstheme="minorBidi"/>
              <w:b w:val="0"/>
              <w:bCs w:val="0"/>
              <w:i w:val="0"/>
              <w:iCs w:val="0"/>
              <w:noProof/>
              <w:lang w:val="es-CR" w:eastAsia="es-ES_tradnl"/>
            </w:rPr>
          </w:pPr>
          <w:hyperlink w:anchor="_Toc19528556" w:history="1">
            <w:r w:rsidR="00B254DC" w:rsidRPr="00F2056D">
              <w:rPr>
                <w:rStyle w:val="Hipervnculo"/>
                <w:noProof/>
                <w:lang w:val="es-ES_tradnl"/>
              </w:rPr>
              <w:t>1.</w:t>
            </w:r>
            <w:r w:rsidR="00B254DC">
              <w:rPr>
                <w:rFonts w:cstheme="minorBidi"/>
                <w:b w:val="0"/>
                <w:bCs w:val="0"/>
                <w:i w:val="0"/>
                <w:iCs w:val="0"/>
                <w:noProof/>
                <w:lang w:val="es-CR" w:eastAsia="es-ES_tradnl"/>
              </w:rPr>
              <w:tab/>
            </w:r>
            <w:r w:rsidR="00B254DC" w:rsidRPr="00F2056D">
              <w:rPr>
                <w:rStyle w:val="Hipervnculo"/>
                <w:noProof/>
                <w:lang w:val="es-ES_tradnl"/>
              </w:rPr>
              <w:t>Plan de Adopción SOA</w:t>
            </w:r>
            <w:r w:rsidR="00B254DC">
              <w:rPr>
                <w:noProof/>
                <w:webHidden/>
              </w:rPr>
              <w:tab/>
            </w:r>
            <w:r w:rsidR="00B254DC">
              <w:rPr>
                <w:noProof/>
                <w:webHidden/>
              </w:rPr>
              <w:fldChar w:fldCharType="begin"/>
            </w:r>
            <w:r w:rsidR="00B254DC">
              <w:rPr>
                <w:noProof/>
                <w:webHidden/>
              </w:rPr>
              <w:instrText xml:space="preserve"> PAGEREF _Toc19528556 \h </w:instrText>
            </w:r>
            <w:r w:rsidR="00B254DC">
              <w:rPr>
                <w:noProof/>
                <w:webHidden/>
              </w:rPr>
            </w:r>
            <w:r w:rsidR="00B254DC">
              <w:rPr>
                <w:noProof/>
                <w:webHidden/>
              </w:rPr>
              <w:fldChar w:fldCharType="separate"/>
            </w:r>
            <w:r w:rsidR="00B254DC">
              <w:rPr>
                <w:noProof/>
                <w:webHidden/>
              </w:rPr>
              <w:t>4</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57" w:history="1">
            <w:r w:rsidR="00B254DC" w:rsidRPr="00F2056D">
              <w:rPr>
                <w:rStyle w:val="Hipervnculo"/>
                <w:noProof/>
                <w:lang w:val="es-ES_tradnl"/>
              </w:rPr>
              <w:t>2. Análisis del Inventario de Servicios</w:t>
            </w:r>
            <w:r w:rsidR="00B254DC">
              <w:rPr>
                <w:noProof/>
                <w:webHidden/>
              </w:rPr>
              <w:tab/>
            </w:r>
            <w:r w:rsidR="00B254DC">
              <w:rPr>
                <w:noProof/>
                <w:webHidden/>
              </w:rPr>
              <w:fldChar w:fldCharType="begin"/>
            </w:r>
            <w:r w:rsidR="00B254DC">
              <w:rPr>
                <w:noProof/>
                <w:webHidden/>
              </w:rPr>
              <w:instrText xml:space="preserve"> PAGEREF _Toc19528557 \h </w:instrText>
            </w:r>
            <w:r w:rsidR="00B254DC">
              <w:rPr>
                <w:noProof/>
                <w:webHidden/>
              </w:rPr>
            </w:r>
            <w:r w:rsidR="00B254DC">
              <w:rPr>
                <w:noProof/>
                <w:webHidden/>
              </w:rPr>
              <w:fldChar w:fldCharType="separate"/>
            </w:r>
            <w:r w:rsidR="00B254DC">
              <w:rPr>
                <w:noProof/>
                <w:webHidden/>
              </w:rPr>
              <w:t>4</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58" w:history="1">
            <w:r w:rsidR="00B254DC" w:rsidRPr="00F2056D">
              <w:rPr>
                <w:rStyle w:val="Hipervnculo"/>
                <w:noProof/>
                <w:lang w:val="es-ES_tradnl"/>
              </w:rPr>
              <w:t>3. Análisis de Orientado a Servicio (Modelamiento de Servicios)</w:t>
            </w:r>
            <w:r w:rsidR="00B254DC">
              <w:rPr>
                <w:noProof/>
                <w:webHidden/>
              </w:rPr>
              <w:tab/>
            </w:r>
            <w:r w:rsidR="00B254DC">
              <w:rPr>
                <w:noProof/>
                <w:webHidden/>
              </w:rPr>
              <w:fldChar w:fldCharType="begin"/>
            </w:r>
            <w:r w:rsidR="00B254DC">
              <w:rPr>
                <w:noProof/>
                <w:webHidden/>
              </w:rPr>
              <w:instrText xml:space="preserve"> PAGEREF _Toc19528558 \h </w:instrText>
            </w:r>
            <w:r w:rsidR="00B254DC">
              <w:rPr>
                <w:noProof/>
                <w:webHidden/>
              </w:rPr>
            </w:r>
            <w:r w:rsidR="00B254DC">
              <w:rPr>
                <w:noProof/>
                <w:webHidden/>
              </w:rPr>
              <w:fldChar w:fldCharType="separate"/>
            </w:r>
            <w:r w:rsidR="00B254DC">
              <w:rPr>
                <w:noProof/>
                <w:webHidden/>
              </w:rPr>
              <w:t>5</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59" w:history="1">
            <w:r w:rsidR="00B254DC" w:rsidRPr="00F2056D">
              <w:rPr>
                <w:rStyle w:val="Hipervnculo"/>
                <w:noProof/>
                <w:lang w:val="es-ES_tradnl"/>
              </w:rPr>
              <w:t>4. Diseño Orientado a Servicio (Contratos de Servicios)</w:t>
            </w:r>
            <w:r w:rsidR="00B254DC">
              <w:rPr>
                <w:noProof/>
                <w:webHidden/>
              </w:rPr>
              <w:tab/>
            </w:r>
            <w:r w:rsidR="00B254DC">
              <w:rPr>
                <w:noProof/>
                <w:webHidden/>
              </w:rPr>
              <w:fldChar w:fldCharType="begin"/>
            </w:r>
            <w:r w:rsidR="00B254DC">
              <w:rPr>
                <w:noProof/>
                <w:webHidden/>
              </w:rPr>
              <w:instrText xml:space="preserve"> PAGEREF _Toc19528559 \h </w:instrText>
            </w:r>
            <w:r w:rsidR="00B254DC">
              <w:rPr>
                <w:noProof/>
                <w:webHidden/>
              </w:rPr>
            </w:r>
            <w:r w:rsidR="00B254DC">
              <w:rPr>
                <w:noProof/>
                <w:webHidden/>
              </w:rPr>
              <w:fldChar w:fldCharType="separate"/>
            </w:r>
            <w:r w:rsidR="00B254DC">
              <w:rPr>
                <w:noProof/>
                <w:webHidden/>
              </w:rPr>
              <w:t>6</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0" w:history="1">
            <w:r w:rsidR="00B254DC" w:rsidRPr="00F2056D">
              <w:rPr>
                <w:rStyle w:val="Hipervnculo"/>
                <w:noProof/>
                <w:lang w:val="es-ES_tradnl"/>
              </w:rPr>
              <w:t>5. Lógica de Servicios</w:t>
            </w:r>
            <w:r w:rsidR="00B254DC">
              <w:rPr>
                <w:noProof/>
                <w:webHidden/>
              </w:rPr>
              <w:tab/>
            </w:r>
            <w:r w:rsidR="00B254DC">
              <w:rPr>
                <w:noProof/>
                <w:webHidden/>
              </w:rPr>
              <w:fldChar w:fldCharType="begin"/>
            </w:r>
            <w:r w:rsidR="00B254DC">
              <w:rPr>
                <w:noProof/>
                <w:webHidden/>
              </w:rPr>
              <w:instrText xml:space="preserve"> PAGEREF _Toc19528560 \h </w:instrText>
            </w:r>
            <w:r w:rsidR="00B254DC">
              <w:rPr>
                <w:noProof/>
                <w:webHidden/>
              </w:rPr>
            </w:r>
            <w:r w:rsidR="00B254DC">
              <w:rPr>
                <w:noProof/>
                <w:webHidden/>
              </w:rPr>
              <w:fldChar w:fldCharType="separate"/>
            </w:r>
            <w:r w:rsidR="00B254DC">
              <w:rPr>
                <w:noProof/>
                <w:webHidden/>
              </w:rPr>
              <w:t>7</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1" w:history="1">
            <w:r w:rsidR="00B254DC" w:rsidRPr="00F2056D">
              <w:rPr>
                <w:rStyle w:val="Hipervnculo"/>
                <w:noProof/>
                <w:lang w:val="es-ES_tradnl"/>
              </w:rPr>
              <w:t>6. Desarrollo del Servicio</w:t>
            </w:r>
            <w:r w:rsidR="00B254DC">
              <w:rPr>
                <w:noProof/>
                <w:webHidden/>
              </w:rPr>
              <w:tab/>
            </w:r>
            <w:r w:rsidR="00B254DC">
              <w:rPr>
                <w:noProof/>
                <w:webHidden/>
              </w:rPr>
              <w:fldChar w:fldCharType="begin"/>
            </w:r>
            <w:r w:rsidR="00B254DC">
              <w:rPr>
                <w:noProof/>
                <w:webHidden/>
              </w:rPr>
              <w:instrText xml:space="preserve"> PAGEREF _Toc19528561 \h </w:instrText>
            </w:r>
            <w:r w:rsidR="00B254DC">
              <w:rPr>
                <w:noProof/>
                <w:webHidden/>
              </w:rPr>
            </w:r>
            <w:r w:rsidR="00B254DC">
              <w:rPr>
                <w:noProof/>
                <w:webHidden/>
              </w:rPr>
              <w:fldChar w:fldCharType="separate"/>
            </w:r>
            <w:r w:rsidR="00B254DC">
              <w:rPr>
                <w:noProof/>
                <w:webHidden/>
              </w:rPr>
              <w:t>7</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2" w:history="1">
            <w:r w:rsidR="00B254DC" w:rsidRPr="00F2056D">
              <w:rPr>
                <w:rStyle w:val="Hipervnculo"/>
                <w:noProof/>
                <w:lang w:val="es-ES_tradnl"/>
              </w:rPr>
              <w:t>7. Pruebas del Servicio</w:t>
            </w:r>
            <w:r w:rsidR="00B254DC">
              <w:rPr>
                <w:noProof/>
                <w:webHidden/>
              </w:rPr>
              <w:tab/>
            </w:r>
            <w:r w:rsidR="00B254DC">
              <w:rPr>
                <w:noProof/>
                <w:webHidden/>
              </w:rPr>
              <w:fldChar w:fldCharType="begin"/>
            </w:r>
            <w:r w:rsidR="00B254DC">
              <w:rPr>
                <w:noProof/>
                <w:webHidden/>
              </w:rPr>
              <w:instrText xml:space="preserve"> PAGEREF _Toc19528562 \h </w:instrText>
            </w:r>
            <w:r w:rsidR="00B254DC">
              <w:rPr>
                <w:noProof/>
                <w:webHidden/>
              </w:rPr>
            </w:r>
            <w:r w:rsidR="00B254DC">
              <w:rPr>
                <w:noProof/>
                <w:webHidden/>
              </w:rPr>
              <w:fldChar w:fldCharType="separate"/>
            </w:r>
            <w:r w:rsidR="00B254DC">
              <w:rPr>
                <w:noProof/>
                <w:webHidden/>
              </w:rPr>
              <w:t>8</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3" w:history="1">
            <w:r w:rsidR="00B254DC" w:rsidRPr="00F2056D">
              <w:rPr>
                <w:rStyle w:val="Hipervnculo"/>
                <w:noProof/>
                <w:lang w:val="es-ES_tradnl"/>
              </w:rPr>
              <w:t>8. Implementación y Mantenimiento de Servicios</w:t>
            </w:r>
            <w:r w:rsidR="00B254DC">
              <w:rPr>
                <w:noProof/>
                <w:webHidden/>
              </w:rPr>
              <w:tab/>
            </w:r>
            <w:r w:rsidR="00B254DC">
              <w:rPr>
                <w:noProof/>
                <w:webHidden/>
              </w:rPr>
              <w:fldChar w:fldCharType="begin"/>
            </w:r>
            <w:r w:rsidR="00B254DC">
              <w:rPr>
                <w:noProof/>
                <w:webHidden/>
              </w:rPr>
              <w:instrText xml:space="preserve"> PAGEREF _Toc19528563 \h </w:instrText>
            </w:r>
            <w:r w:rsidR="00B254DC">
              <w:rPr>
                <w:noProof/>
                <w:webHidden/>
              </w:rPr>
            </w:r>
            <w:r w:rsidR="00B254DC">
              <w:rPr>
                <w:noProof/>
                <w:webHidden/>
              </w:rPr>
              <w:fldChar w:fldCharType="separate"/>
            </w:r>
            <w:r w:rsidR="00B254DC">
              <w:rPr>
                <w:noProof/>
                <w:webHidden/>
              </w:rPr>
              <w:t>8</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4" w:history="1">
            <w:r w:rsidR="00B254DC" w:rsidRPr="00F2056D">
              <w:rPr>
                <w:rStyle w:val="Hipervnculo"/>
                <w:noProof/>
                <w:lang w:val="es-ES_tradnl"/>
              </w:rPr>
              <w:t>9. Uso y Monitoreo del Servicio</w:t>
            </w:r>
            <w:r w:rsidR="00B254DC">
              <w:rPr>
                <w:noProof/>
                <w:webHidden/>
              </w:rPr>
              <w:tab/>
            </w:r>
            <w:r w:rsidR="00B254DC">
              <w:rPr>
                <w:noProof/>
                <w:webHidden/>
              </w:rPr>
              <w:fldChar w:fldCharType="begin"/>
            </w:r>
            <w:r w:rsidR="00B254DC">
              <w:rPr>
                <w:noProof/>
                <w:webHidden/>
              </w:rPr>
              <w:instrText xml:space="preserve"> PAGEREF _Toc19528564 \h </w:instrText>
            </w:r>
            <w:r w:rsidR="00B254DC">
              <w:rPr>
                <w:noProof/>
                <w:webHidden/>
              </w:rPr>
            </w:r>
            <w:r w:rsidR="00B254DC">
              <w:rPr>
                <w:noProof/>
                <w:webHidden/>
              </w:rPr>
              <w:fldChar w:fldCharType="separate"/>
            </w:r>
            <w:r w:rsidR="00B254DC">
              <w:rPr>
                <w:noProof/>
                <w:webHidden/>
              </w:rPr>
              <w:t>8</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5" w:history="1">
            <w:r w:rsidR="00B254DC" w:rsidRPr="00F2056D">
              <w:rPr>
                <w:rStyle w:val="Hipervnculo"/>
                <w:noProof/>
                <w:lang w:val="es-ES_tradnl"/>
              </w:rPr>
              <w:t>10. Descubrimiento de Servicios</w:t>
            </w:r>
            <w:r w:rsidR="00B254DC">
              <w:rPr>
                <w:noProof/>
                <w:webHidden/>
              </w:rPr>
              <w:tab/>
            </w:r>
            <w:r w:rsidR="00B254DC">
              <w:rPr>
                <w:noProof/>
                <w:webHidden/>
              </w:rPr>
              <w:fldChar w:fldCharType="begin"/>
            </w:r>
            <w:r w:rsidR="00B254DC">
              <w:rPr>
                <w:noProof/>
                <w:webHidden/>
              </w:rPr>
              <w:instrText xml:space="preserve"> PAGEREF _Toc19528565 \h </w:instrText>
            </w:r>
            <w:r w:rsidR="00B254DC">
              <w:rPr>
                <w:noProof/>
                <w:webHidden/>
              </w:rPr>
            </w:r>
            <w:r w:rsidR="00B254DC">
              <w:rPr>
                <w:noProof/>
                <w:webHidden/>
              </w:rPr>
              <w:fldChar w:fldCharType="separate"/>
            </w:r>
            <w:r w:rsidR="00B254DC">
              <w:rPr>
                <w:noProof/>
                <w:webHidden/>
              </w:rPr>
              <w:t>8</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6" w:history="1">
            <w:r w:rsidR="00B254DC" w:rsidRPr="00F2056D">
              <w:rPr>
                <w:rStyle w:val="Hipervnculo"/>
                <w:noProof/>
                <w:lang w:val="es-ES_tradnl"/>
              </w:rPr>
              <w:t>11. Versiones y Jubilación de Servicios</w:t>
            </w:r>
            <w:r w:rsidR="00B254DC">
              <w:rPr>
                <w:noProof/>
                <w:webHidden/>
              </w:rPr>
              <w:tab/>
            </w:r>
            <w:r w:rsidR="00B254DC">
              <w:rPr>
                <w:noProof/>
                <w:webHidden/>
              </w:rPr>
              <w:fldChar w:fldCharType="begin"/>
            </w:r>
            <w:r w:rsidR="00B254DC">
              <w:rPr>
                <w:noProof/>
                <w:webHidden/>
              </w:rPr>
              <w:instrText xml:space="preserve"> PAGEREF _Toc19528566 \h </w:instrText>
            </w:r>
            <w:r w:rsidR="00B254DC">
              <w:rPr>
                <w:noProof/>
                <w:webHidden/>
              </w:rPr>
            </w:r>
            <w:r w:rsidR="00B254DC">
              <w:rPr>
                <w:noProof/>
                <w:webHidden/>
              </w:rPr>
              <w:fldChar w:fldCharType="separate"/>
            </w:r>
            <w:r w:rsidR="00B254DC">
              <w:rPr>
                <w:noProof/>
                <w:webHidden/>
              </w:rPr>
              <w:t>9</w:t>
            </w:r>
            <w:r w:rsidR="00B254DC">
              <w:rPr>
                <w:noProof/>
                <w:webHidden/>
              </w:rPr>
              <w:fldChar w:fldCharType="end"/>
            </w:r>
          </w:hyperlink>
        </w:p>
        <w:p w:rsidR="00B254DC" w:rsidRDefault="00CE4FE4">
          <w:pPr>
            <w:pStyle w:val="TDC1"/>
            <w:tabs>
              <w:tab w:val="right" w:leader="dot" w:pos="9017"/>
            </w:tabs>
            <w:rPr>
              <w:rFonts w:cstheme="minorBidi"/>
              <w:b w:val="0"/>
              <w:bCs w:val="0"/>
              <w:i w:val="0"/>
              <w:iCs w:val="0"/>
              <w:noProof/>
              <w:lang w:val="es-CR" w:eastAsia="es-ES_tradnl"/>
            </w:rPr>
          </w:pPr>
          <w:hyperlink w:anchor="_Toc19528567" w:history="1">
            <w:r w:rsidR="00B254DC" w:rsidRPr="00F2056D">
              <w:rPr>
                <w:rStyle w:val="Hipervnculo"/>
                <w:noProof/>
                <w:lang w:val="es-ES_tradnl"/>
              </w:rPr>
              <w:t>Meditación</w:t>
            </w:r>
            <w:r w:rsidR="00B254DC">
              <w:rPr>
                <w:noProof/>
                <w:webHidden/>
              </w:rPr>
              <w:tab/>
            </w:r>
            <w:r w:rsidR="00B254DC">
              <w:rPr>
                <w:noProof/>
                <w:webHidden/>
              </w:rPr>
              <w:fldChar w:fldCharType="begin"/>
            </w:r>
            <w:r w:rsidR="00B254DC">
              <w:rPr>
                <w:noProof/>
                <w:webHidden/>
              </w:rPr>
              <w:instrText xml:space="preserve"> PAGEREF _Toc19528567 \h </w:instrText>
            </w:r>
            <w:r w:rsidR="00B254DC">
              <w:rPr>
                <w:noProof/>
                <w:webHidden/>
              </w:rPr>
            </w:r>
            <w:r w:rsidR="00B254DC">
              <w:rPr>
                <w:noProof/>
                <w:webHidden/>
              </w:rPr>
              <w:fldChar w:fldCharType="separate"/>
            </w:r>
            <w:r w:rsidR="00B254DC">
              <w:rPr>
                <w:noProof/>
                <w:webHidden/>
              </w:rPr>
              <w:t>9</w:t>
            </w:r>
            <w:r w:rsidR="00B254DC">
              <w:rPr>
                <w:noProof/>
                <w:webHidden/>
              </w:rPr>
              <w:fldChar w:fldCharType="end"/>
            </w:r>
          </w:hyperlink>
        </w:p>
        <w:p w:rsidR="0064162A" w:rsidRDefault="0064162A">
          <w:r>
            <w:rPr>
              <w:b/>
              <w:bCs/>
              <w:noProof/>
            </w:rPr>
            <w:fldChar w:fldCharType="end"/>
          </w:r>
        </w:p>
      </w:sdtContent>
    </w:sdt>
    <w:p w:rsidR="0064162A" w:rsidRDefault="0064162A">
      <w:pPr>
        <w:rPr>
          <w:rFonts w:asciiTheme="majorHAnsi" w:eastAsiaTheme="majorEastAsia" w:hAnsiTheme="majorHAnsi" w:cstheme="majorBidi"/>
          <w:b/>
          <w:bCs/>
          <w:color w:val="2F5496" w:themeColor="accent1" w:themeShade="BF"/>
          <w:sz w:val="28"/>
          <w:szCs w:val="28"/>
          <w:lang w:val="es-ES_tradnl"/>
        </w:rPr>
      </w:pPr>
      <w:r>
        <w:rPr>
          <w:lang w:val="es-ES_tradnl"/>
        </w:rPr>
        <w:br w:type="page"/>
      </w:r>
    </w:p>
    <w:p w:rsidR="008E7FA9" w:rsidRDefault="008E7FA9" w:rsidP="0064162A">
      <w:pPr>
        <w:pStyle w:val="Ttulo1"/>
        <w:rPr>
          <w:lang w:val="es-ES_tradnl"/>
        </w:rPr>
      </w:pPr>
      <w:bookmarkStart w:id="1" w:name="_Toc19528555"/>
      <w:r>
        <w:rPr>
          <w:lang w:val="es-ES_tradnl"/>
        </w:rPr>
        <w:lastRenderedPageBreak/>
        <w:t>Introducción</w:t>
      </w:r>
      <w:bookmarkEnd w:id="1"/>
      <w:r>
        <w:rPr>
          <w:lang w:val="es-ES_tradnl"/>
        </w:rPr>
        <w:t xml:space="preserve"> </w:t>
      </w:r>
    </w:p>
    <w:p w:rsidR="008E7FA9" w:rsidRPr="008E7FA9" w:rsidRDefault="008E7FA9" w:rsidP="008E7FA9">
      <w:pPr>
        <w:rPr>
          <w:lang w:val="es-ES_tradnl"/>
        </w:rPr>
      </w:pPr>
      <w:r w:rsidRPr="008E7FA9">
        <w:rPr>
          <w:lang w:val="es-ES_tradnl"/>
        </w:rPr>
        <w:t>E</w:t>
      </w:r>
      <w:r w:rsidR="0064162A">
        <w:rPr>
          <w:lang w:val="es-ES_tradnl"/>
        </w:rPr>
        <w:t xml:space="preserve">tapas del proyecto SOA del BP. </w:t>
      </w:r>
    </w:p>
    <w:p w:rsidR="008E7FA9" w:rsidRDefault="008E7FA9" w:rsidP="008E7FA9">
      <w:pPr>
        <w:rPr>
          <w:lang w:val="es-ES_tradnl"/>
        </w:rPr>
      </w:pPr>
      <w:r w:rsidRPr="008E7FA9">
        <w:rPr>
          <w:lang w:val="es-ES_tradnl"/>
        </w:rPr>
        <w:t xml:space="preserve">Lo siguiente </w:t>
      </w:r>
      <w:r w:rsidR="0064162A">
        <w:rPr>
          <w:lang w:val="es-ES_tradnl"/>
        </w:rPr>
        <w:t xml:space="preserve">figura </w:t>
      </w:r>
      <w:r w:rsidRPr="008E7FA9">
        <w:rPr>
          <w:lang w:val="es-ES_tradnl"/>
        </w:rPr>
        <w:t>representan etapas (o fases</w:t>
      </w:r>
      <w:r w:rsidR="0064162A">
        <w:rPr>
          <w:lang w:val="es-ES_tradnl"/>
        </w:rPr>
        <w:t xml:space="preserve"> claves</w:t>
      </w:r>
      <w:r w:rsidRPr="008E7FA9">
        <w:rPr>
          <w:lang w:val="es-ES_tradnl"/>
        </w:rPr>
        <w:t xml:space="preserve">) relacionadas con proyectos SOA y el ciclo de vida general de </w:t>
      </w:r>
      <w:r w:rsidR="0064162A">
        <w:rPr>
          <w:lang w:val="es-ES_tradnl"/>
        </w:rPr>
        <w:t xml:space="preserve">los </w:t>
      </w:r>
      <w:r w:rsidRPr="008E7FA9">
        <w:rPr>
          <w:lang w:val="es-ES_tradnl"/>
        </w:rPr>
        <w:t>servicio</w:t>
      </w:r>
      <w:r w:rsidR="0064162A">
        <w:rPr>
          <w:lang w:val="es-ES_tradnl"/>
        </w:rPr>
        <w:t>s.</w:t>
      </w:r>
    </w:p>
    <w:p w:rsidR="0064162A" w:rsidRDefault="0064162A" w:rsidP="0064162A">
      <w:pPr>
        <w:pStyle w:val="Descripcin"/>
        <w:jc w:val="center"/>
        <w:rPr>
          <w:lang w:val="es-CR"/>
        </w:rPr>
      </w:pPr>
      <w:r w:rsidRPr="008E7FA9">
        <w:rPr>
          <w:noProof/>
        </w:rPr>
        <w:drawing>
          <wp:inline distT="0" distB="0" distL="0" distR="0" wp14:anchorId="3BAC81E8" wp14:editId="64006B02">
            <wp:extent cx="2812519" cy="6990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768" cy="7026151"/>
                    </a:xfrm>
                    <a:prstGeom prst="rect">
                      <a:avLst/>
                    </a:prstGeom>
                  </pic:spPr>
                </pic:pic>
              </a:graphicData>
            </a:graphic>
          </wp:inline>
        </w:drawing>
      </w:r>
    </w:p>
    <w:p w:rsidR="0064162A" w:rsidRPr="0064162A" w:rsidRDefault="0064162A" w:rsidP="0064162A">
      <w:pPr>
        <w:pStyle w:val="Descripcin"/>
        <w:jc w:val="center"/>
        <w:rPr>
          <w:lang w:val="es-CR"/>
        </w:rPr>
      </w:pPr>
      <w:r w:rsidRPr="0064162A">
        <w:rPr>
          <w:lang w:val="es-CR"/>
        </w:rPr>
        <w:t xml:space="preserve">Ilustración </w:t>
      </w:r>
      <w:r>
        <w:fldChar w:fldCharType="begin"/>
      </w:r>
      <w:r w:rsidRPr="0064162A">
        <w:rPr>
          <w:lang w:val="es-CR"/>
        </w:rPr>
        <w:instrText xml:space="preserve"> SEQ Ilustración \* ARABIC </w:instrText>
      </w:r>
      <w:r>
        <w:fldChar w:fldCharType="separate"/>
      </w:r>
      <w:r w:rsidR="002B69DE">
        <w:rPr>
          <w:noProof/>
          <w:lang w:val="es-CR"/>
        </w:rPr>
        <w:t>1</w:t>
      </w:r>
      <w:r>
        <w:fldChar w:fldCharType="end"/>
      </w:r>
      <w:r w:rsidRPr="0064162A">
        <w:rPr>
          <w:lang w:val="es-CR"/>
        </w:rPr>
        <w:t xml:space="preserve"> Etapas Proyecto SOA BP</w:t>
      </w:r>
    </w:p>
    <w:p w:rsidR="008E7FA9" w:rsidRPr="008E7FA9" w:rsidRDefault="008E7FA9" w:rsidP="00516043">
      <w:pPr>
        <w:jc w:val="both"/>
        <w:rPr>
          <w:lang w:val="es-ES_tradnl"/>
        </w:rPr>
      </w:pPr>
      <w:r w:rsidRPr="008E7FA9">
        <w:rPr>
          <w:lang w:val="es-ES_tradnl"/>
        </w:rPr>
        <w:lastRenderedPageBreak/>
        <w:t xml:space="preserve">Aunque la Figura </w:t>
      </w:r>
      <w:r>
        <w:rPr>
          <w:lang w:val="es-ES_tradnl"/>
        </w:rPr>
        <w:t>1</w:t>
      </w:r>
      <w:r w:rsidRPr="008E7FA9">
        <w:rPr>
          <w:lang w:val="es-ES_tradnl"/>
        </w:rPr>
        <w:t xml:space="preserve"> muestra las etapas secuencialmente, </w:t>
      </w:r>
      <w:r w:rsidRPr="0064162A">
        <w:rPr>
          <w:b/>
          <w:bCs/>
          <w:lang w:val="es-ES_tradnl"/>
        </w:rPr>
        <w:t>cómo y cuándo</w:t>
      </w:r>
      <w:r w:rsidRPr="008E7FA9">
        <w:rPr>
          <w:lang w:val="es-ES_tradnl"/>
        </w:rPr>
        <w:t xml:space="preserve"> se lleva a cabo cada etapa depende de la metodología utilizada. Se pueden considerar diferentes metodologías, dependiendo de la naturaleza y el alcance </w:t>
      </w:r>
      <w:r w:rsidR="0064162A" w:rsidRPr="008E7FA9">
        <w:rPr>
          <w:lang w:val="es-ES_tradnl"/>
        </w:rPr>
        <w:t xml:space="preserve">general </w:t>
      </w:r>
      <w:r w:rsidRPr="008E7FA9">
        <w:rPr>
          <w:lang w:val="es-ES_tradnl"/>
        </w:rPr>
        <w:t>del proyecto SOA, el tamaño y el alcance de la estandarización del inventario de servicios, y la forma en que se priorizan los requisitos tácticos (a corto plazo) en relación con los requisitos estratégicos</w:t>
      </w:r>
      <w:r w:rsidR="0064162A">
        <w:rPr>
          <w:lang w:val="es-ES_tradnl"/>
        </w:rPr>
        <w:t xml:space="preserve"> del negocio</w:t>
      </w:r>
      <w:r w:rsidRPr="008E7FA9">
        <w:rPr>
          <w:lang w:val="es-ES_tradnl"/>
        </w:rPr>
        <w:t xml:space="preserve"> (a largo plazo).</w:t>
      </w:r>
    </w:p>
    <w:p w:rsidR="008E7FA9" w:rsidRPr="008E7FA9" w:rsidRDefault="0064162A" w:rsidP="00516043">
      <w:pPr>
        <w:jc w:val="both"/>
        <w:rPr>
          <w:lang w:val="es-ES_tradnl"/>
        </w:rPr>
      </w:pPr>
      <w:r>
        <w:rPr>
          <w:lang w:val="es-ES_tradnl"/>
        </w:rPr>
        <w:t xml:space="preserve">Debe de tenerse en </w:t>
      </w:r>
      <w:r w:rsidR="008E7FA9" w:rsidRPr="008E7FA9">
        <w:rPr>
          <w:lang w:val="es-ES_tradnl"/>
        </w:rPr>
        <w:t xml:space="preserve">cuenta la </w:t>
      </w:r>
      <w:r>
        <w:rPr>
          <w:lang w:val="es-ES_tradnl"/>
        </w:rPr>
        <w:t>diferenciación</w:t>
      </w:r>
      <w:r w:rsidR="008E7FA9" w:rsidRPr="008E7FA9">
        <w:rPr>
          <w:lang w:val="es-ES_tradnl"/>
        </w:rPr>
        <w:t xml:space="preserve"> entre las etapas del proyecto SOA, las etapas </w:t>
      </w:r>
      <w:r>
        <w:rPr>
          <w:lang w:val="es-ES_tradnl"/>
        </w:rPr>
        <w:t>entrega</w:t>
      </w:r>
      <w:r w:rsidR="008E7FA9" w:rsidRPr="008E7FA9">
        <w:rPr>
          <w:lang w:val="es-ES_tradnl"/>
        </w:rPr>
        <w:t xml:space="preserve"> de servicios y las etapas del ciclo de vida del servicio. Est</w:t>
      </w:r>
      <w:r>
        <w:rPr>
          <w:lang w:val="es-ES_tradnl"/>
        </w:rPr>
        <w:t>a</w:t>
      </w:r>
      <w:r w:rsidR="008E7FA9" w:rsidRPr="008E7FA9">
        <w:rPr>
          <w:lang w:val="es-ES_tradnl"/>
        </w:rPr>
        <w:t xml:space="preserve">s </w:t>
      </w:r>
      <w:r>
        <w:rPr>
          <w:lang w:val="es-ES_tradnl"/>
        </w:rPr>
        <w:t xml:space="preserve">etapas presentan desafíos de gobernanza diferentes y problemas específicos, </w:t>
      </w:r>
      <w:r w:rsidR="008E7FA9" w:rsidRPr="008E7FA9">
        <w:rPr>
          <w:lang w:val="es-ES_tradnl"/>
        </w:rPr>
        <w:t>respectivamente.</w:t>
      </w:r>
    </w:p>
    <w:p w:rsidR="0064162A" w:rsidRDefault="008E7FA9" w:rsidP="00516043">
      <w:pPr>
        <w:jc w:val="both"/>
        <w:rPr>
          <w:lang w:val="es-ES_tradnl"/>
        </w:rPr>
      </w:pPr>
      <w:r w:rsidRPr="008E7FA9">
        <w:rPr>
          <w:lang w:val="es-ES_tradnl"/>
        </w:rPr>
        <w:t xml:space="preserve">Una característica fundamental de los proyectos SOA es que </w:t>
      </w:r>
      <w:r w:rsidRPr="0064162A">
        <w:rPr>
          <w:b/>
          <w:bCs/>
          <w:lang w:val="es-ES_tradnl"/>
        </w:rPr>
        <w:t>enfatiza</w:t>
      </w:r>
      <w:r w:rsidRPr="008E7FA9">
        <w:rPr>
          <w:lang w:val="es-ES_tradnl"/>
        </w:rPr>
        <w:t xml:space="preserve"> la necesidad de una </w:t>
      </w:r>
      <w:r w:rsidR="00516043">
        <w:rPr>
          <w:lang w:val="es-ES_tradnl"/>
        </w:rPr>
        <w:t>profundización</w:t>
      </w:r>
      <w:r w:rsidRPr="008E7FA9">
        <w:rPr>
          <w:lang w:val="es-ES_tradnl"/>
        </w:rPr>
        <w:t xml:space="preserve"> significativa del objetivo estratégico que la entrega de cada servicio está destinad</w:t>
      </w:r>
      <w:r w:rsidR="00516043">
        <w:rPr>
          <w:lang w:val="es-ES_tradnl"/>
        </w:rPr>
        <w:t>o</w:t>
      </w:r>
      <w:r w:rsidRPr="008E7FA9">
        <w:rPr>
          <w:lang w:val="es-ES_tradnl"/>
        </w:rPr>
        <w:t xml:space="preserve"> a respaldar.</w:t>
      </w:r>
      <w:r w:rsidR="00516043" w:rsidRPr="00516043">
        <w:rPr>
          <w:lang w:val="es-ES_tradnl"/>
        </w:rPr>
        <w:t xml:space="preserve"> </w:t>
      </w:r>
    </w:p>
    <w:p w:rsidR="0064162A" w:rsidRDefault="00516043" w:rsidP="00516043">
      <w:pPr>
        <w:jc w:val="both"/>
        <w:rPr>
          <w:lang w:val="es-ES_tradnl"/>
        </w:rPr>
      </w:pPr>
      <w:r w:rsidRPr="0039070C">
        <w:rPr>
          <w:lang w:val="es-ES_tradnl"/>
        </w:rPr>
        <w:t xml:space="preserve">Una de las principales consideraciones con los proyectos SOA es </w:t>
      </w:r>
      <w:r>
        <w:rPr>
          <w:lang w:val="es-ES_tradnl"/>
        </w:rPr>
        <w:t>que g</w:t>
      </w:r>
      <w:r w:rsidRPr="008E7FA9">
        <w:rPr>
          <w:lang w:val="es-ES_tradnl"/>
        </w:rPr>
        <w:t xml:space="preserve">eneralmente es necesario </w:t>
      </w:r>
      <w:r>
        <w:rPr>
          <w:lang w:val="es-ES_tradnl"/>
        </w:rPr>
        <w:t>un</w:t>
      </w:r>
      <w:r w:rsidRPr="008E7FA9">
        <w:rPr>
          <w:lang w:val="es-ES_tradnl"/>
        </w:rPr>
        <w:t xml:space="preserve"> mayor esfuerzo de análisis inicial</w:t>
      </w:r>
      <w:r w:rsidRPr="0039070C">
        <w:rPr>
          <w:lang w:val="es-ES_tradnl"/>
        </w:rPr>
        <w:t xml:space="preserve"> y al modelado de servicios antes de su diseño y desarrollo físico.</w:t>
      </w:r>
      <w:r w:rsidRPr="00516043">
        <w:rPr>
          <w:lang w:val="es-ES_tradnl"/>
        </w:rPr>
        <w:t xml:space="preserve"> </w:t>
      </w:r>
    </w:p>
    <w:p w:rsidR="00C51E9E" w:rsidRDefault="008E7FA9" w:rsidP="00516043">
      <w:pPr>
        <w:jc w:val="both"/>
        <w:rPr>
          <w:lang w:val="es-ES_tradnl"/>
        </w:rPr>
      </w:pPr>
      <w:r w:rsidRPr="008E7FA9">
        <w:rPr>
          <w:lang w:val="es-ES_tradnl"/>
        </w:rPr>
        <w:t xml:space="preserve">Por lo tanto, metodologías de entrega de proyectos SOA </w:t>
      </w:r>
      <w:r w:rsidR="00C51E9E">
        <w:rPr>
          <w:lang w:val="es-ES_tradnl"/>
        </w:rPr>
        <w:t xml:space="preserve">principalmente enfatizan </w:t>
      </w:r>
      <w:r w:rsidRPr="008E7FA9">
        <w:rPr>
          <w:lang w:val="es-ES_tradnl"/>
        </w:rPr>
        <w:t>posicionan y priorizan las fases relacionadas con el análisis.</w:t>
      </w:r>
      <w:r w:rsidR="00516043" w:rsidRPr="00516043">
        <w:rPr>
          <w:lang w:val="es-ES_tradnl"/>
        </w:rPr>
        <w:t xml:space="preserve"> </w:t>
      </w:r>
    </w:p>
    <w:p w:rsidR="008E7FA9" w:rsidRPr="008E7FA9" w:rsidRDefault="008E7FA9" w:rsidP="00C51E9E">
      <w:pPr>
        <w:jc w:val="both"/>
        <w:rPr>
          <w:lang w:val="es-ES_tradnl"/>
        </w:rPr>
      </w:pPr>
      <w:r w:rsidRPr="008E7FA9">
        <w:rPr>
          <w:lang w:val="es-ES_tradnl"/>
        </w:rPr>
        <w:t xml:space="preserve">Las próximas secciones describen </w:t>
      </w:r>
      <w:r w:rsidR="0064162A">
        <w:rPr>
          <w:lang w:val="es-ES_tradnl"/>
        </w:rPr>
        <w:t xml:space="preserve">cada una de </w:t>
      </w:r>
      <w:r w:rsidRPr="008E7FA9">
        <w:rPr>
          <w:lang w:val="es-ES_tradnl"/>
        </w:rPr>
        <w:t>las etapas</w:t>
      </w:r>
      <w:r w:rsidR="0064162A">
        <w:rPr>
          <w:lang w:val="es-ES_tradnl"/>
        </w:rPr>
        <w:t>.</w:t>
      </w:r>
    </w:p>
    <w:p w:rsidR="00197418" w:rsidRPr="0039070C" w:rsidRDefault="005919C5" w:rsidP="00B254DC">
      <w:pPr>
        <w:pStyle w:val="Ttulo1"/>
        <w:numPr>
          <w:ilvl w:val="0"/>
          <w:numId w:val="3"/>
        </w:numPr>
        <w:jc w:val="both"/>
        <w:rPr>
          <w:lang w:val="es-ES_tradnl"/>
        </w:rPr>
      </w:pPr>
      <w:bookmarkStart w:id="2" w:name="_Toc19528556"/>
      <w:r w:rsidRPr="0039070C">
        <w:rPr>
          <w:lang w:val="es-ES_tradnl"/>
        </w:rPr>
        <w:t xml:space="preserve">Plan de </w:t>
      </w:r>
      <w:r w:rsidR="0039070C" w:rsidRPr="0039070C">
        <w:rPr>
          <w:lang w:val="es-ES_tradnl"/>
        </w:rPr>
        <w:t>Adopción</w:t>
      </w:r>
      <w:r w:rsidRPr="0039070C">
        <w:rPr>
          <w:lang w:val="es-ES_tradnl"/>
        </w:rPr>
        <w:t xml:space="preserve"> </w:t>
      </w:r>
      <w:r w:rsidR="00D17D4E" w:rsidRPr="0039070C">
        <w:rPr>
          <w:lang w:val="es-ES_tradnl"/>
        </w:rPr>
        <w:t>SOA</w:t>
      </w:r>
      <w:bookmarkEnd w:id="2"/>
      <w:r w:rsidR="00D17D4E" w:rsidRPr="0039070C">
        <w:rPr>
          <w:lang w:val="es-ES_tradnl"/>
        </w:rPr>
        <w:t xml:space="preserve"> </w:t>
      </w:r>
    </w:p>
    <w:p w:rsidR="00E45CAA" w:rsidRDefault="005919C5" w:rsidP="00B40DD3">
      <w:pPr>
        <w:jc w:val="both"/>
        <w:rPr>
          <w:lang w:val="es-ES_tradnl"/>
        </w:rPr>
      </w:pPr>
      <w:r w:rsidRPr="0039070C">
        <w:rPr>
          <w:lang w:val="es-ES_tradnl"/>
        </w:rPr>
        <w:t>Es durante esta etapa inicial que se toman las decisiones básicas de planificación. Estas decisiones darán forma a todo el proyecto, por lo que se considera una etapa crítica</w:t>
      </w:r>
      <w:r w:rsidR="00E45CAA">
        <w:rPr>
          <w:lang w:val="es-ES_tradnl"/>
        </w:rPr>
        <w:t>.</w:t>
      </w:r>
      <w:r w:rsidRPr="0039070C">
        <w:rPr>
          <w:lang w:val="es-ES_tradnl"/>
        </w:rPr>
        <w:t xml:space="preserve"> </w:t>
      </w:r>
    </w:p>
    <w:p w:rsidR="005919C5" w:rsidRPr="0039070C" w:rsidRDefault="00E45CAA" w:rsidP="00B40DD3">
      <w:pPr>
        <w:jc w:val="both"/>
        <w:rPr>
          <w:lang w:val="es-ES_tradnl"/>
        </w:rPr>
      </w:pPr>
      <w:r>
        <w:rPr>
          <w:lang w:val="es-ES_tradnl"/>
        </w:rPr>
        <w:t xml:space="preserve">Se </w:t>
      </w:r>
      <w:r w:rsidR="005919C5" w:rsidRPr="0039070C">
        <w:rPr>
          <w:lang w:val="es-ES_tradnl"/>
        </w:rPr>
        <w:t>lleva</w:t>
      </w:r>
      <w:r>
        <w:rPr>
          <w:lang w:val="es-ES_tradnl"/>
        </w:rPr>
        <w:t>n</w:t>
      </w:r>
      <w:r w:rsidR="005919C5" w:rsidRPr="0039070C">
        <w:rPr>
          <w:lang w:val="es-ES_tradnl"/>
        </w:rPr>
        <w:t xml:space="preserve"> a cabo los estudios necesarios para evaluar y determinar una variedad de factores, </w:t>
      </w:r>
      <w:r>
        <w:rPr>
          <w:lang w:val="es-ES_tradnl"/>
        </w:rPr>
        <w:t>tales como</w:t>
      </w:r>
      <w:r w:rsidR="005919C5" w:rsidRPr="0039070C">
        <w:rPr>
          <w:lang w:val="es-ES_tradnl"/>
        </w:rPr>
        <w:t>:</w:t>
      </w:r>
    </w:p>
    <w:p w:rsidR="005919C5" w:rsidRPr="0039070C" w:rsidRDefault="005919C5" w:rsidP="00B40DD3">
      <w:pPr>
        <w:jc w:val="both"/>
        <w:rPr>
          <w:lang w:val="es-ES_tradnl"/>
        </w:rPr>
      </w:pPr>
      <w:r w:rsidRPr="0039070C">
        <w:rPr>
          <w:lang w:val="es-ES_tradnl"/>
        </w:rPr>
        <w:t>• alcance del inventario de servicios planificados y el estado objetivo final</w:t>
      </w:r>
    </w:p>
    <w:p w:rsidR="005919C5" w:rsidRPr="0039070C" w:rsidRDefault="005919C5" w:rsidP="00B40DD3">
      <w:pPr>
        <w:jc w:val="both"/>
        <w:rPr>
          <w:lang w:val="es-ES_tradnl"/>
        </w:rPr>
      </w:pPr>
      <w:r w:rsidRPr="0039070C">
        <w:rPr>
          <w:lang w:val="es-ES_tradnl"/>
        </w:rPr>
        <w:t xml:space="preserve">• </w:t>
      </w:r>
      <w:r w:rsidR="00E45CAA">
        <w:rPr>
          <w:lang w:val="es-ES_tradnl"/>
        </w:rPr>
        <w:t xml:space="preserve">análisis de </w:t>
      </w:r>
      <w:r w:rsidRPr="0039070C">
        <w:rPr>
          <w:lang w:val="es-ES_tradnl"/>
        </w:rPr>
        <w:t xml:space="preserve">hitos </w:t>
      </w:r>
    </w:p>
    <w:p w:rsidR="005919C5" w:rsidRPr="0039070C" w:rsidRDefault="005919C5" w:rsidP="00B40DD3">
      <w:pPr>
        <w:jc w:val="both"/>
        <w:rPr>
          <w:lang w:val="es-ES_tradnl"/>
        </w:rPr>
      </w:pPr>
      <w:r w:rsidRPr="0039070C">
        <w:rPr>
          <w:lang w:val="es-ES_tradnl"/>
        </w:rPr>
        <w:t>• calendario para completar hitos y el esfuerzo general de adopción</w:t>
      </w:r>
    </w:p>
    <w:p w:rsidR="005919C5" w:rsidRPr="0039070C" w:rsidRDefault="005919C5" w:rsidP="00B40DD3">
      <w:pPr>
        <w:jc w:val="both"/>
        <w:rPr>
          <w:lang w:val="es-ES_tradnl"/>
        </w:rPr>
      </w:pPr>
      <w:r w:rsidRPr="0039070C">
        <w:rPr>
          <w:lang w:val="es-ES_tradnl"/>
        </w:rPr>
        <w:t>• sistema de gobernanza</w:t>
      </w:r>
    </w:p>
    <w:p w:rsidR="005919C5" w:rsidRPr="0039070C" w:rsidRDefault="005919C5" w:rsidP="00B40DD3">
      <w:pPr>
        <w:jc w:val="both"/>
        <w:rPr>
          <w:lang w:val="es-ES_tradnl"/>
        </w:rPr>
      </w:pPr>
      <w:r w:rsidRPr="0039070C">
        <w:rPr>
          <w:lang w:val="es-ES_tradnl"/>
        </w:rPr>
        <w:t>• sistema de gestión</w:t>
      </w:r>
    </w:p>
    <w:p w:rsidR="005919C5" w:rsidRPr="0039070C" w:rsidRDefault="005919C5" w:rsidP="00B40DD3">
      <w:pPr>
        <w:jc w:val="both"/>
        <w:rPr>
          <w:lang w:val="es-ES_tradnl"/>
        </w:rPr>
      </w:pPr>
      <w:r w:rsidRPr="0039070C">
        <w:rPr>
          <w:lang w:val="es-ES_tradnl"/>
        </w:rPr>
        <w:t>• metodología</w:t>
      </w:r>
    </w:p>
    <w:p w:rsidR="005919C5" w:rsidRPr="0039070C" w:rsidRDefault="005919C5" w:rsidP="00B40DD3">
      <w:pPr>
        <w:jc w:val="both"/>
        <w:rPr>
          <w:lang w:val="es-ES_tradnl"/>
        </w:rPr>
      </w:pPr>
      <w:r w:rsidRPr="0039070C">
        <w:rPr>
          <w:lang w:val="es-ES_tradnl"/>
        </w:rPr>
        <w:t xml:space="preserve">Además, deben definirse los criterios utilizados para determinar la viabilidad general de la adopción de SOA. </w:t>
      </w:r>
    </w:p>
    <w:p w:rsidR="00197418" w:rsidRPr="0039070C" w:rsidRDefault="00D17D4E" w:rsidP="00B40DD3">
      <w:pPr>
        <w:pStyle w:val="Ttulo1"/>
        <w:jc w:val="both"/>
        <w:rPr>
          <w:lang w:val="es-ES_tradnl"/>
        </w:rPr>
      </w:pPr>
      <w:bookmarkStart w:id="3" w:name="_Toc19528557"/>
      <w:r w:rsidRPr="0039070C">
        <w:rPr>
          <w:lang w:val="es-ES_tradnl"/>
        </w:rPr>
        <w:t xml:space="preserve">2. Análisis del </w:t>
      </w:r>
      <w:r w:rsidR="00CA0678">
        <w:rPr>
          <w:lang w:val="es-ES_tradnl"/>
        </w:rPr>
        <w:t>I</w:t>
      </w:r>
      <w:r w:rsidRPr="0039070C">
        <w:rPr>
          <w:lang w:val="es-ES_tradnl"/>
        </w:rPr>
        <w:t>nventario de Servicios</w:t>
      </w:r>
      <w:bookmarkEnd w:id="3"/>
    </w:p>
    <w:p w:rsidR="008004B4" w:rsidRPr="0039070C" w:rsidRDefault="00CB539D" w:rsidP="00B40DD3">
      <w:pPr>
        <w:jc w:val="both"/>
        <w:rPr>
          <w:lang w:val="es-ES_tradnl"/>
        </w:rPr>
      </w:pPr>
      <w:r w:rsidRPr="0039070C">
        <w:rPr>
          <w:lang w:val="es-ES_tradnl"/>
        </w:rPr>
        <w:t>Un inventario de servicios representa una colección de servicios estandarizados, propios y gobernados de forma independiente</w:t>
      </w:r>
      <w:r w:rsidR="00207483" w:rsidRPr="0039070C">
        <w:rPr>
          <w:lang w:val="es-ES_tradnl"/>
        </w:rPr>
        <w:t xml:space="preserve"> </w:t>
      </w:r>
      <w:r w:rsidR="008004B4" w:rsidRPr="0039070C">
        <w:rPr>
          <w:lang w:val="es-ES_tradnl"/>
        </w:rPr>
        <w:t>(</w:t>
      </w:r>
      <w:r w:rsidR="00CA0678">
        <w:rPr>
          <w:lang w:val="es-ES_tradnl"/>
        </w:rPr>
        <w:t xml:space="preserve">podría llegar el BP a tener mas de </w:t>
      </w:r>
      <w:r w:rsidR="008004B4" w:rsidRPr="0039070C">
        <w:rPr>
          <w:lang w:val="es-ES_tradnl"/>
        </w:rPr>
        <w:t xml:space="preserve">un inventario </w:t>
      </w:r>
      <w:r w:rsidR="00CA0678">
        <w:rPr>
          <w:lang w:val="es-ES_tradnl"/>
        </w:rPr>
        <w:t>de servicios</w:t>
      </w:r>
      <w:r w:rsidR="008004B4" w:rsidRPr="0039070C">
        <w:rPr>
          <w:lang w:val="es-ES_tradnl"/>
        </w:rPr>
        <w:t>)</w:t>
      </w:r>
      <w:r w:rsidRPr="0039070C">
        <w:rPr>
          <w:lang w:val="es-ES_tradnl"/>
        </w:rPr>
        <w:t xml:space="preserve">. </w:t>
      </w:r>
    </w:p>
    <w:p w:rsidR="00CA0678" w:rsidRDefault="00CB539D" w:rsidP="00B40DD3">
      <w:pPr>
        <w:jc w:val="both"/>
        <w:rPr>
          <w:lang w:val="es-ES_tradnl"/>
        </w:rPr>
      </w:pPr>
      <w:r w:rsidRPr="0039070C">
        <w:rPr>
          <w:lang w:val="es-ES_tradnl"/>
        </w:rPr>
        <w:t xml:space="preserve">Se espera que el alcance </w:t>
      </w:r>
      <w:r w:rsidR="00CA0678">
        <w:rPr>
          <w:lang w:val="es-ES_tradnl"/>
        </w:rPr>
        <w:t>del</w:t>
      </w:r>
      <w:r w:rsidRPr="0039070C">
        <w:rPr>
          <w:lang w:val="es-ES_tradnl"/>
        </w:rPr>
        <w:t xml:space="preserve"> inventario de servicios sea significativamente "</w:t>
      </w:r>
      <w:r w:rsidR="00CA0678">
        <w:rPr>
          <w:lang w:val="es-ES_tradnl"/>
        </w:rPr>
        <w:t>Cross Silo</w:t>
      </w:r>
      <w:r w:rsidRPr="0039070C">
        <w:rPr>
          <w:lang w:val="es-ES_tradnl"/>
        </w:rPr>
        <w:t xml:space="preserve">", lo que implica que </w:t>
      </w:r>
      <w:r w:rsidR="00CA0678">
        <w:rPr>
          <w:lang w:val="es-ES_tradnl"/>
        </w:rPr>
        <w:t xml:space="preserve">debe de </w:t>
      </w:r>
      <w:r w:rsidRPr="0039070C">
        <w:rPr>
          <w:lang w:val="es-ES_tradnl"/>
        </w:rPr>
        <w:t xml:space="preserve">abarca múltiples procesos comerciales o áreas operativas </w:t>
      </w:r>
      <w:r w:rsidR="00CA0678">
        <w:rPr>
          <w:lang w:val="es-ES_tradnl"/>
        </w:rPr>
        <w:t>del BP.</w:t>
      </w:r>
    </w:p>
    <w:p w:rsidR="0047610C" w:rsidRDefault="00CB539D" w:rsidP="00B40DD3">
      <w:pPr>
        <w:jc w:val="both"/>
        <w:rPr>
          <w:lang w:val="es-ES_tradnl"/>
        </w:rPr>
      </w:pPr>
      <w:r w:rsidRPr="0039070C">
        <w:rPr>
          <w:lang w:val="es-ES_tradnl"/>
        </w:rPr>
        <w:t xml:space="preserve">Esta etapa está dedicada a definir conceptualmente el inventario de servicios para que los </w:t>
      </w:r>
      <w:r w:rsidR="0047610C" w:rsidRPr="0039070C">
        <w:rPr>
          <w:lang w:val="es-ES_tradnl"/>
        </w:rPr>
        <w:t xml:space="preserve">servicios </w:t>
      </w:r>
      <w:r w:rsidRPr="0039070C">
        <w:rPr>
          <w:lang w:val="es-ES_tradnl"/>
        </w:rPr>
        <w:t xml:space="preserve">candidatos puedan ser identificados </w:t>
      </w:r>
      <w:r w:rsidR="0047610C" w:rsidRPr="0039070C">
        <w:rPr>
          <w:lang w:val="es-ES_tradnl"/>
        </w:rPr>
        <w:t>de</w:t>
      </w:r>
      <w:r w:rsidR="0047610C">
        <w:rPr>
          <w:lang w:val="es-ES_tradnl"/>
        </w:rPr>
        <w:t xml:space="preserve"> manera</w:t>
      </w:r>
      <w:r w:rsidR="0047610C" w:rsidRPr="0039070C">
        <w:rPr>
          <w:lang w:val="es-ES_tradnl"/>
        </w:rPr>
        <w:t xml:space="preserve"> individual </w:t>
      </w:r>
      <w:r w:rsidRPr="0039070C">
        <w:rPr>
          <w:lang w:val="es-ES_tradnl"/>
        </w:rPr>
        <w:t xml:space="preserve">y asignados </w:t>
      </w:r>
      <w:r w:rsidR="000031FC" w:rsidRPr="0039070C">
        <w:rPr>
          <w:lang w:val="es-ES_tradnl"/>
        </w:rPr>
        <w:t xml:space="preserve">apropiadamente </w:t>
      </w:r>
      <w:r w:rsidR="0039070C" w:rsidRPr="0039070C">
        <w:rPr>
          <w:lang w:val="es-ES_tradnl"/>
        </w:rPr>
        <w:t>de acuerdo con</w:t>
      </w:r>
      <w:r w:rsidR="000031FC" w:rsidRPr="0039070C">
        <w:rPr>
          <w:lang w:val="es-ES_tradnl"/>
        </w:rPr>
        <w:t xml:space="preserve"> su contexto funcional</w:t>
      </w:r>
      <w:r w:rsidRPr="0039070C">
        <w:rPr>
          <w:lang w:val="es-ES_tradnl"/>
        </w:rPr>
        <w:t xml:space="preserve">. </w:t>
      </w:r>
    </w:p>
    <w:p w:rsidR="0047610C" w:rsidRDefault="00CB539D" w:rsidP="00B40DD3">
      <w:pPr>
        <w:jc w:val="both"/>
        <w:rPr>
          <w:lang w:val="es-ES_tradnl"/>
        </w:rPr>
      </w:pPr>
      <w:r w:rsidRPr="0039070C">
        <w:rPr>
          <w:lang w:val="es-ES_tradnl"/>
        </w:rPr>
        <w:lastRenderedPageBreak/>
        <w:t xml:space="preserve">Esto garantiza que los servicios (dentro del límite del inventario de servicios) se normalicen para que no se superpongan. </w:t>
      </w:r>
    </w:p>
    <w:p w:rsidR="0047610C" w:rsidRDefault="00CB539D" w:rsidP="00B40DD3">
      <w:pPr>
        <w:jc w:val="both"/>
        <w:rPr>
          <w:lang w:val="es-ES_tradnl"/>
        </w:rPr>
      </w:pPr>
      <w:r w:rsidRPr="0039070C">
        <w:rPr>
          <w:lang w:val="es-ES_tradnl"/>
        </w:rPr>
        <w:t xml:space="preserve">Como resultado, la reutilización del servicio se maximiza. </w:t>
      </w:r>
    </w:p>
    <w:p w:rsidR="00CB539D" w:rsidRPr="0039070C" w:rsidRDefault="00CB539D" w:rsidP="00B40DD3">
      <w:pPr>
        <w:jc w:val="both"/>
        <w:rPr>
          <w:lang w:val="es-ES_tradnl"/>
        </w:rPr>
      </w:pPr>
      <w:r w:rsidRPr="0039070C">
        <w:rPr>
          <w:lang w:val="es-ES_tradnl"/>
        </w:rPr>
        <w:t>Un</w:t>
      </w:r>
      <w:r w:rsidR="000031FC" w:rsidRPr="0039070C">
        <w:rPr>
          <w:lang w:val="es-ES_tradnl"/>
        </w:rPr>
        <w:t xml:space="preserve">o de los primeros </w:t>
      </w:r>
      <w:r w:rsidR="0039070C" w:rsidRPr="0039070C">
        <w:rPr>
          <w:lang w:val="es-ES_tradnl"/>
        </w:rPr>
        <w:t>productos</w:t>
      </w:r>
      <w:r w:rsidR="000031FC" w:rsidRPr="0039070C">
        <w:rPr>
          <w:lang w:val="es-ES_tradnl"/>
        </w:rPr>
        <w:t xml:space="preserve"> entregables que se deben de buscar producir durante esta etapa es el “Service Inventory BluePrint” plan</w:t>
      </w:r>
      <w:r w:rsidR="0047610C">
        <w:rPr>
          <w:lang w:val="es-ES_tradnl"/>
        </w:rPr>
        <w:t>o</w:t>
      </w:r>
      <w:r w:rsidR="000031FC" w:rsidRPr="0039070C">
        <w:rPr>
          <w:lang w:val="es-ES_tradnl"/>
        </w:rPr>
        <w:t xml:space="preserve"> de inventario de servicios</w:t>
      </w:r>
      <w:r w:rsidRPr="0039070C">
        <w:rPr>
          <w:lang w:val="es-ES_tradnl"/>
        </w:rPr>
        <w:t>.</w:t>
      </w:r>
    </w:p>
    <w:p w:rsidR="0047610C" w:rsidRDefault="00CB539D" w:rsidP="00B40DD3">
      <w:pPr>
        <w:jc w:val="both"/>
        <w:rPr>
          <w:lang w:val="es-ES_tradnl"/>
        </w:rPr>
      </w:pPr>
      <w:r w:rsidRPr="0039070C">
        <w:rPr>
          <w:lang w:val="es-ES_tradnl"/>
        </w:rPr>
        <w:t xml:space="preserve">El alcance de la iniciativa y el tamaño del inventario de servicios </w:t>
      </w:r>
      <w:r w:rsidR="000031FC" w:rsidRPr="0039070C">
        <w:rPr>
          <w:lang w:val="es-ES_tradnl"/>
        </w:rPr>
        <w:t>depende de la</w:t>
      </w:r>
      <w:r w:rsidRPr="0039070C">
        <w:rPr>
          <w:lang w:val="es-ES_tradnl"/>
        </w:rPr>
        <w:t xml:space="preserve"> cantidad de esfuerzo </w:t>
      </w:r>
      <w:r w:rsidR="000031FC" w:rsidRPr="0039070C">
        <w:rPr>
          <w:lang w:val="es-ES_tradnl"/>
        </w:rPr>
        <w:t xml:space="preserve">invertido en la </w:t>
      </w:r>
      <w:r w:rsidR="0039070C" w:rsidRPr="0039070C">
        <w:rPr>
          <w:lang w:val="es-ES_tradnl"/>
        </w:rPr>
        <w:t>producción</w:t>
      </w:r>
      <w:r w:rsidR="000031FC" w:rsidRPr="0039070C">
        <w:rPr>
          <w:lang w:val="es-ES_tradnl"/>
        </w:rPr>
        <w:t xml:space="preserve"> </w:t>
      </w:r>
      <w:r w:rsidRPr="0039070C">
        <w:rPr>
          <w:lang w:val="es-ES_tradnl"/>
        </w:rPr>
        <w:t xml:space="preserve">de </w:t>
      </w:r>
      <w:r w:rsidR="0047610C">
        <w:rPr>
          <w:lang w:val="es-ES_tradnl"/>
        </w:rPr>
        <w:t xml:space="preserve">plano </w:t>
      </w:r>
      <w:r w:rsidRPr="0039070C">
        <w:rPr>
          <w:lang w:val="es-ES_tradnl"/>
        </w:rPr>
        <w:t xml:space="preserve">inventario de servicios. </w:t>
      </w:r>
    </w:p>
    <w:p w:rsidR="00CB539D" w:rsidRPr="0039070C" w:rsidRDefault="00CB539D" w:rsidP="00B40DD3">
      <w:pPr>
        <w:jc w:val="both"/>
        <w:rPr>
          <w:lang w:val="es-ES_tradnl"/>
        </w:rPr>
      </w:pPr>
      <w:r w:rsidRPr="0039070C">
        <w:rPr>
          <w:lang w:val="es-ES_tradnl"/>
        </w:rPr>
        <w:t xml:space="preserve">Un análisis </w:t>
      </w:r>
      <w:r w:rsidR="00A8048D" w:rsidRPr="0039070C">
        <w:rPr>
          <w:lang w:val="es-ES_tradnl"/>
        </w:rPr>
        <w:t>profundo</w:t>
      </w:r>
      <w:r w:rsidRPr="0039070C">
        <w:rPr>
          <w:lang w:val="es-ES_tradnl"/>
        </w:rPr>
        <w:t xml:space="preserve"> da como resultado un plan conceptual mejor definido, que pretende conducir a la creación de un inventario de servicios de mejor calidad. Menos análisis inicial conduce a planos de inventario de servicios parciales o </w:t>
      </w:r>
      <w:r w:rsidR="00A8048D" w:rsidRPr="0039070C">
        <w:rPr>
          <w:lang w:val="es-ES_tradnl"/>
        </w:rPr>
        <w:t>no tan</w:t>
      </w:r>
      <w:r w:rsidRPr="0039070C">
        <w:rPr>
          <w:lang w:val="es-ES_tradnl"/>
        </w:rPr>
        <w:t xml:space="preserve"> bien definidos.</w:t>
      </w:r>
    </w:p>
    <w:p w:rsidR="00CA0678" w:rsidRDefault="00CA0678" w:rsidP="00CA0678">
      <w:pPr>
        <w:jc w:val="center"/>
        <w:rPr>
          <w:lang w:val="es-ES_tradnl"/>
        </w:rPr>
      </w:pPr>
      <w:r w:rsidRPr="00CA0678">
        <w:rPr>
          <w:noProof/>
        </w:rPr>
        <w:drawing>
          <wp:inline distT="0" distB="0" distL="0" distR="0" wp14:anchorId="7F1F8D60" wp14:editId="6FF89C02">
            <wp:extent cx="2838707" cy="24924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4046" cy="2497165"/>
                    </a:xfrm>
                    <a:prstGeom prst="rect">
                      <a:avLst/>
                    </a:prstGeom>
                  </pic:spPr>
                </pic:pic>
              </a:graphicData>
            </a:graphic>
          </wp:inline>
        </w:drawing>
      </w:r>
    </w:p>
    <w:p w:rsidR="00CA0678" w:rsidRDefault="00CA0678" w:rsidP="00CA0678">
      <w:pPr>
        <w:pStyle w:val="Descripcin"/>
        <w:jc w:val="center"/>
        <w:rPr>
          <w:lang w:val="es-ES_tradnl"/>
        </w:rPr>
      </w:pPr>
      <w:r w:rsidRPr="00CA0678">
        <w:rPr>
          <w:lang w:val="es-CR"/>
        </w:rPr>
        <w:t xml:space="preserve">Ilustración </w:t>
      </w:r>
      <w:r>
        <w:fldChar w:fldCharType="begin"/>
      </w:r>
      <w:r w:rsidRPr="00CA0678">
        <w:rPr>
          <w:lang w:val="es-CR"/>
        </w:rPr>
        <w:instrText xml:space="preserve"> SEQ Ilustración \* ARABIC </w:instrText>
      </w:r>
      <w:r>
        <w:fldChar w:fldCharType="separate"/>
      </w:r>
      <w:r w:rsidR="002B69DE">
        <w:rPr>
          <w:noProof/>
          <w:lang w:val="es-CR"/>
        </w:rPr>
        <w:t>2</w:t>
      </w:r>
      <w:r>
        <w:fldChar w:fldCharType="end"/>
      </w:r>
      <w:r w:rsidRPr="00CA0678">
        <w:rPr>
          <w:lang w:val="es-CR"/>
        </w:rPr>
        <w:t xml:space="preserve"> Ciclo de Analisis Inventario de Servicios</w:t>
      </w:r>
    </w:p>
    <w:p w:rsidR="00CB539D" w:rsidRPr="0039070C" w:rsidRDefault="00CB539D" w:rsidP="00B40DD3">
      <w:pPr>
        <w:jc w:val="both"/>
        <w:rPr>
          <w:lang w:val="es-ES_tradnl"/>
        </w:rPr>
      </w:pPr>
      <w:r w:rsidRPr="0039070C">
        <w:rPr>
          <w:lang w:val="es-ES_tradnl"/>
        </w:rPr>
        <w:t>La etapa de Análisis de inventario de servicio se realiza habitualmente de forma iterativa</w:t>
      </w:r>
      <w:r w:rsidR="00A8048D" w:rsidRPr="0039070C">
        <w:rPr>
          <w:lang w:val="es-ES_tradnl"/>
        </w:rPr>
        <w:t>.</w:t>
      </w:r>
      <w:r w:rsidRPr="0039070C">
        <w:rPr>
          <w:lang w:val="es-ES_tradnl"/>
        </w:rPr>
        <w:t xml:space="preserve"> Esto se compone de un ciclo iterativo durante el cual el plan de inventario de servicio se define de forma incremental como resultado de repetidas iteraciones</w:t>
      </w:r>
      <w:r w:rsidR="00A8048D" w:rsidRPr="0039070C">
        <w:rPr>
          <w:lang w:val="es-ES_tradnl"/>
        </w:rPr>
        <w:t>.</w:t>
      </w:r>
    </w:p>
    <w:p w:rsidR="00197418" w:rsidRPr="0039070C" w:rsidRDefault="00D17D4E" w:rsidP="00B40DD3">
      <w:pPr>
        <w:pStyle w:val="Ttulo1"/>
        <w:jc w:val="both"/>
        <w:rPr>
          <w:lang w:val="es-ES_tradnl"/>
        </w:rPr>
      </w:pPr>
      <w:bookmarkStart w:id="4" w:name="_Toc19528558"/>
      <w:r w:rsidRPr="0039070C">
        <w:rPr>
          <w:lang w:val="es-ES_tradnl"/>
        </w:rPr>
        <w:t xml:space="preserve">3. </w:t>
      </w:r>
      <w:r w:rsidR="0039070C" w:rsidRPr="0039070C">
        <w:rPr>
          <w:lang w:val="es-ES_tradnl"/>
        </w:rPr>
        <w:t>Análisis</w:t>
      </w:r>
      <w:r w:rsidR="00163D15" w:rsidRPr="0039070C">
        <w:rPr>
          <w:lang w:val="es-ES_tradnl"/>
        </w:rPr>
        <w:t xml:space="preserve"> de Orienta</w:t>
      </w:r>
      <w:r w:rsidR="003E08A9" w:rsidRPr="0039070C">
        <w:rPr>
          <w:lang w:val="es-ES_tradnl"/>
        </w:rPr>
        <w:t xml:space="preserve">do </w:t>
      </w:r>
      <w:r w:rsidR="00163D15" w:rsidRPr="0039070C">
        <w:rPr>
          <w:lang w:val="es-ES_tradnl"/>
        </w:rPr>
        <w:t>a Servicio (</w:t>
      </w:r>
      <w:r w:rsidRPr="0039070C">
        <w:rPr>
          <w:lang w:val="es-ES_tradnl"/>
        </w:rPr>
        <w:t>Modela</w:t>
      </w:r>
      <w:r w:rsidR="00163D15" w:rsidRPr="0039070C">
        <w:rPr>
          <w:lang w:val="es-ES_tradnl"/>
        </w:rPr>
        <w:t>miento</w:t>
      </w:r>
      <w:r w:rsidRPr="0039070C">
        <w:rPr>
          <w:lang w:val="es-ES_tradnl"/>
        </w:rPr>
        <w:t xml:space="preserve"> de Servicios</w:t>
      </w:r>
      <w:r w:rsidR="00163D15" w:rsidRPr="0039070C">
        <w:rPr>
          <w:lang w:val="es-ES_tradnl"/>
        </w:rPr>
        <w:t>)</w:t>
      </w:r>
      <w:bookmarkEnd w:id="4"/>
    </w:p>
    <w:p w:rsidR="00163D15" w:rsidRPr="0039070C" w:rsidRDefault="00163D15" w:rsidP="00B40DD3">
      <w:pPr>
        <w:jc w:val="both"/>
        <w:rPr>
          <w:lang w:val="es-ES_tradnl"/>
        </w:rPr>
      </w:pPr>
      <w:r w:rsidRPr="0039070C">
        <w:rPr>
          <w:lang w:val="es-ES_tradnl"/>
        </w:rPr>
        <w:t xml:space="preserve">El análisis orientado a servicios representa una de las primeras etapas de una iniciativa SOA y la primera fase del ciclo de prestación de servicios. </w:t>
      </w:r>
    </w:p>
    <w:p w:rsidR="00CA0678" w:rsidRDefault="00CA0678" w:rsidP="0047610C">
      <w:pPr>
        <w:jc w:val="center"/>
        <w:rPr>
          <w:lang w:val="es-ES_tradnl"/>
        </w:rPr>
      </w:pPr>
    </w:p>
    <w:p w:rsidR="00163D15" w:rsidRPr="0039070C" w:rsidRDefault="00163D15" w:rsidP="00B40DD3">
      <w:pPr>
        <w:jc w:val="both"/>
        <w:rPr>
          <w:lang w:val="es-ES_tradnl"/>
        </w:rPr>
      </w:pPr>
      <w:r w:rsidRPr="0039070C">
        <w:rPr>
          <w:lang w:val="es-ES_tradnl"/>
        </w:rPr>
        <w:t xml:space="preserve">Es un proceso que comienza con la recopilación de información pasos que dan apoyo al subproceso de modelado de servicios que da como resultado la creación conceptual </w:t>
      </w:r>
      <w:r w:rsidR="0039070C" w:rsidRPr="0039070C">
        <w:rPr>
          <w:lang w:val="es-ES_tradnl"/>
        </w:rPr>
        <w:t>de:</w:t>
      </w:r>
    </w:p>
    <w:p w:rsidR="00163D15" w:rsidRPr="0039070C" w:rsidRDefault="00163D15" w:rsidP="00B40DD3">
      <w:pPr>
        <w:pStyle w:val="Prrafodelista"/>
        <w:numPr>
          <w:ilvl w:val="0"/>
          <w:numId w:val="2"/>
        </w:numPr>
        <w:jc w:val="both"/>
        <w:rPr>
          <w:lang w:val="es-ES_tradnl"/>
        </w:rPr>
      </w:pPr>
      <w:r w:rsidRPr="0039070C">
        <w:rPr>
          <w:lang w:val="es-ES_tradnl"/>
        </w:rPr>
        <w:t xml:space="preserve">candidatos de servicio </w:t>
      </w:r>
    </w:p>
    <w:p w:rsidR="00163D15" w:rsidRPr="0039070C" w:rsidRDefault="00163D15" w:rsidP="00B40DD3">
      <w:pPr>
        <w:pStyle w:val="Prrafodelista"/>
        <w:numPr>
          <w:ilvl w:val="0"/>
          <w:numId w:val="2"/>
        </w:numPr>
        <w:jc w:val="both"/>
        <w:rPr>
          <w:lang w:val="es-ES_tradnl"/>
        </w:rPr>
      </w:pPr>
      <w:r w:rsidRPr="0039070C">
        <w:rPr>
          <w:lang w:val="es-ES_tradnl"/>
        </w:rPr>
        <w:t xml:space="preserve">candidatos de capacidad de servicio </w:t>
      </w:r>
    </w:p>
    <w:p w:rsidR="0047610C" w:rsidRDefault="00163D15" w:rsidP="00B40DD3">
      <w:pPr>
        <w:pStyle w:val="Prrafodelista"/>
        <w:numPr>
          <w:ilvl w:val="0"/>
          <w:numId w:val="2"/>
        </w:numPr>
        <w:jc w:val="both"/>
        <w:rPr>
          <w:lang w:val="es-ES_tradnl"/>
        </w:rPr>
      </w:pPr>
      <w:r w:rsidRPr="0039070C">
        <w:rPr>
          <w:lang w:val="es-ES_tradnl"/>
        </w:rPr>
        <w:t>candidatos de composición de servicio.</w:t>
      </w:r>
      <w:r w:rsidR="0047610C" w:rsidRPr="0047610C">
        <w:rPr>
          <w:lang w:val="es-ES_tradnl"/>
        </w:rPr>
        <w:t xml:space="preserve"> </w:t>
      </w:r>
    </w:p>
    <w:p w:rsidR="0047610C" w:rsidRDefault="0047610C" w:rsidP="0047610C">
      <w:pPr>
        <w:pStyle w:val="Descripcin"/>
        <w:jc w:val="center"/>
        <w:rPr>
          <w:lang w:val="es-CR"/>
        </w:rPr>
      </w:pPr>
      <w:r w:rsidRPr="00CA0678">
        <w:rPr>
          <w:noProof/>
        </w:rPr>
        <w:lastRenderedPageBreak/>
        <w:drawing>
          <wp:inline distT="0" distB="0" distL="0" distR="0" wp14:anchorId="47AFCA37" wp14:editId="3DED7686">
            <wp:extent cx="3661807" cy="44982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800" cy="4508076"/>
                    </a:xfrm>
                    <a:prstGeom prst="rect">
                      <a:avLst/>
                    </a:prstGeom>
                  </pic:spPr>
                </pic:pic>
              </a:graphicData>
            </a:graphic>
          </wp:inline>
        </w:drawing>
      </w:r>
      <w:r w:rsidRPr="0047610C">
        <w:rPr>
          <w:lang w:val="es-CR"/>
        </w:rPr>
        <w:t xml:space="preserve"> </w:t>
      </w:r>
    </w:p>
    <w:p w:rsidR="0047610C" w:rsidRDefault="0047610C" w:rsidP="0047610C">
      <w:pPr>
        <w:pStyle w:val="Descripcin"/>
        <w:jc w:val="center"/>
        <w:rPr>
          <w:lang w:val="es-ES_tradnl"/>
        </w:rPr>
      </w:pPr>
      <w:r w:rsidRPr="0047610C">
        <w:rPr>
          <w:lang w:val="es-CR"/>
        </w:rPr>
        <w:t xml:space="preserve">Ilustración </w:t>
      </w:r>
      <w:r>
        <w:fldChar w:fldCharType="begin"/>
      </w:r>
      <w:r w:rsidRPr="0047610C">
        <w:rPr>
          <w:lang w:val="es-CR"/>
        </w:rPr>
        <w:instrText xml:space="preserve"> SEQ Ilustración \* ARABIC </w:instrText>
      </w:r>
      <w:r>
        <w:fldChar w:fldCharType="separate"/>
      </w:r>
      <w:r w:rsidR="002B69DE">
        <w:rPr>
          <w:noProof/>
          <w:lang w:val="es-CR"/>
        </w:rPr>
        <w:t>3</w:t>
      </w:r>
      <w:r>
        <w:fldChar w:fldCharType="end"/>
      </w:r>
      <w:r w:rsidRPr="0047610C">
        <w:rPr>
          <w:lang w:val="es-CR"/>
        </w:rPr>
        <w:t xml:space="preserve"> Analisis Orientado a Servicio</w:t>
      </w:r>
    </w:p>
    <w:p w:rsidR="00163D15" w:rsidRPr="0039070C" w:rsidRDefault="00163D15" w:rsidP="00B40DD3">
      <w:pPr>
        <w:jc w:val="both"/>
        <w:rPr>
          <w:lang w:val="es-ES_tradnl"/>
        </w:rPr>
      </w:pPr>
      <w:r w:rsidRPr="0039070C">
        <w:rPr>
          <w:lang w:val="es-ES_tradnl"/>
        </w:rPr>
        <w:t>El proceso de análisis orientado a servicios se lleva a cabo de forma iterativa, para cada proceso de negocio</w:t>
      </w:r>
      <w:r w:rsidR="003E08A9" w:rsidRPr="0039070C">
        <w:rPr>
          <w:lang w:val="es-ES_tradnl"/>
        </w:rPr>
        <w:t xml:space="preserve"> y cada iteración contribuye a enriquecer el de inventario de servicios.</w:t>
      </w:r>
    </w:p>
    <w:p w:rsidR="003E08A9" w:rsidRPr="0039070C" w:rsidRDefault="00163D15" w:rsidP="00B40DD3">
      <w:pPr>
        <w:jc w:val="both"/>
        <w:rPr>
          <w:lang w:val="es-ES_tradnl"/>
        </w:rPr>
      </w:pPr>
      <w:r w:rsidRPr="0039070C">
        <w:rPr>
          <w:lang w:val="es-ES_tradnl"/>
        </w:rPr>
        <w:t xml:space="preserve">Un factor clave de éxito del proceso de análisis orientado a servicios es la colaboración práctica tanto de analistas de negocios como de arquitectos tecnológicos. </w:t>
      </w:r>
    </w:p>
    <w:p w:rsidR="00163D15" w:rsidRPr="0047610C" w:rsidRDefault="00163D15" w:rsidP="0047610C">
      <w:r w:rsidRPr="0039070C">
        <w:rPr>
          <w:lang w:val="es-ES_tradnl"/>
        </w:rPr>
        <w:t>El primer grupo está especialmente involucrado en la definición de candidatos a servicios con un contexto funcional centrado en el negocio porque comprenden mejor la lógica de negocios utilizada como entrada para el análisis.</w:t>
      </w:r>
      <w:r w:rsidR="0047610C" w:rsidRPr="0047610C">
        <w:t xml:space="preserve"> </w:t>
      </w:r>
    </w:p>
    <w:p w:rsidR="00197418" w:rsidRPr="0039070C" w:rsidRDefault="00D17D4E" w:rsidP="00B40DD3">
      <w:pPr>
        <w:pStyle w:val="Ttulo1"/>
        <w:jc w:val="both"/>
        <w:rPr>
          <w:lang w:val="es-ES_tradnl"/>
        </w:rPr>
      </w:pPr>
      <w:bookmarkStart w:id="5" w:name="_Toc19528559"/>
      <w:r w:rsidRPr="0039070C">
        <w:rPr>
          <w:lang w:val="es-ES_tradnl"/>
        </w:rPr>
        <w:t xml:space="preserve">4. </w:t>
      </w:r>
      <w:r w:rsidR="003E08A9" w:rsidRPr="0039070C">
        <w:rPr>
          <w:lang w:val="es-ES_tradnl"/>
        </w:rPr>
        <w:t>Diseño Orientado a Servicio (</w:t>
      </w:r>
      <w:r w:rsidRPr="0039070C">
        <w:rPr>
          <w:lang w:val="es-ES_tradnl"/>
        </w:rPr>
        <w:t>Contratos de Servicios</w:t>
      </w:r>
      <w:r w:rsidR="003E08A9" w:rsidRPr="0039070C">
        <w:rPr>
          <w:lang w:val="es-ES_tradnl"/>
        </w:rPr>
        <w:t>)</w:t>
      </w:r>
      <w:bookmarkEnd w:id="5"/>
    </w:p>
    <w:p w:rsidR="003E08A9" w:rsidRPr="0039070C" w:rsidRDefault="003E08A9" w:rsidP="00B40DD3">
      <w:pPr>
        <w:jc w:val="both"/>
        <w:rPr>
          <w:lang w:val="es-ES_tradnl"/>
        </w:rPr>
      </w:pPr>
      <w:r w:rsidRPr="0039070C">
        <w:rPr>
          <w:lang w:val="es-ES_tradnl"/>
        </w:rPr>
        <w:t xml:space="preserve">La fase de diseño orientado a servicio representa </w:t>
      </w:r>
      <w:r w:rsidR="004D0319">
        <w:rPr>
          <w:lang w:val="es-ES_tradnl"/>
        </w:rPr>
        <w:t>la</w:t>
      </w:r>
      <w:r w:rsidRPr="0039070C">
        <w:rPr>
          <w:lang w:val="es-ES_tradnl"/>
        </w:rPr>
        <w:t xml:space="preserve"> etapa del ciclo de vida de entrega de servicios dedicada a producir contratos de servicio en apoyo al</w:t>
      </w:r>
      <w:r w:rsidR="004D0319">
        <w:rPr>
          <w:lang w:val="es-ES_tradnl"/>
        </w:rPr>
        <w:t xml:space="preserve"> </w:t>
      </w:r>
      <w:r w:rsidRPr="0039070C">
        <w:rPr>
          <w:lang w:val="es-ES_tradnl"/>
        </w:rPr>
        <w:t xml:space="preserve">establecimiento de la </w:t>
      </w:r>
      <w:r w:rsidR="0039070C" w:rsidRPr="0039070C">
        <w:rPr>
          <w:lang w:val="es-ES_tradnl"/>
        </w:rPr>
        <w:t>política</w:t>
      </w:r>
      <w:r w:rsidRPr="0039070C">
        <w:rPr>
          <w:lang w:val="es-ES_tradnl"/>
        </w:rPr>
        <w:t xml:space="preserve"> "contrato primero" para el desarrollo de artefactos de software.</w:t>
      </w:r>
    </w:p>
    <w:p w:rsidR="003E08A9" w:rsidRPr="0039070C" w:rsidRDefault="003E08A9" w:rsidP="00B40DD3">
      <w:pPr>
        <w:jc w:val="both"/>
        <w:rPr>
          <w:lang w:val="es-ES_tradnl"/>
        </w:rPr>
      </w:pPr>
      <w:r w:rsidRPr="0039070C">
        <w:rPr>
          <w:lang w:val="es-ES_tradnl"/>
        </w:rPr>
        <w:t xml:space="preserve">El punto de partida típico para el proceso de diseño orientado a servicio es cuando se </w:t>
      </w:r>
      <w:r w:rsidR="0039070C" w:rsidRPr="0039070C">
        <w:rPr>
          <w:lang w:val="es-ES_tradnl"/>
        </w:rPr>
        <w:t>produce</w:t>
      </w:r>
      <w:r w:rsidRPr="0039070C">
        <w:rPr>
          <w:lang w:val="es-ES_tradnl"/>
        </w:rPr>
        <w:t xml:space="preserve"> un contrato para un servicio candidato identificado en la etapa anterior.</w:t>
      </w:r>
    </w:p>
    <w:p w:rsidR="003E08A9" w:rsidRPr="0039070C" w:rsidRDefault="003E08A9" w:rsidP="00B40DD3">
      <w:pPr>
        <w:jc w:val="both"/>
        <w:rPr>
          <w:lang w:val="es-ES_tradnl"/>
        </w:rPr>
      </w:pPr>
      <w:r w:rsidRPr="0039070C">
        <w:rPr>
          <w:lang w:val="es-ES_tradnl"/>
        </w:rPr>
        <w:t>El diseño orientado a servici</w:t>
      </w:r>
      <w:r w:rsidR="004D0319">
        <w:rPr>
          <w:lang w:val="es-ES_tradnl"/>
        </w:rPr>
        <w:t>o</w:t>
      </w:r>
      <w:r w:rsidRPr="0039070C">
        <w:rPr>
          <w:lang w:val="es-ES_tradnl"/>
        </w:rPr>
        <w:t xml:space="preserve"> somete a este candidato a servicio a consideraciones adicionales que lo convierten en un contrato de servicio técnico en alineación con otros contratos de servicio que se producen para el mismo inventario de servicios. </w:t>
      </w:r>
    </w:p>
    <w:p w:rsidR="00854EC8" w:rsidRDefault="00267987" w:rsidP="00BC1BF5">
      <w:pPr>
        <w:jc w:val="center"/>
        <w:rPr>
          <w:lang w:val="es-ES_tradnl"/>
        </w:rPr>
      </w:pPr>
      <w:r w:rsidRPr="00267987">
        <w:rPr>
          <w:noProof/>
        </w:rPr>
        <w:lastRenderedPageBreak/>
        <w:drawing>
          <wp:inline distT="0" distB="0" distL="0" distR="0" wp14:anchorId="7316299D" wp14:editId="530E735A">
            <wp:extent cx="2871229" cy="32446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87" cy="3251152"/>
                    </a:xfrm>
                    <a:prstGeom prst="rect">
                      <a:avLst/>
                    </a:prstGeom>
                  </pic:spPr>
                </pic:pic>
              </a:graphicData>
            </a:graphic>
          </wp:inline>
        </w:drawing>
      </w:r>
    </w:p>
    <w:p w:rsidR="008B6896" w:rsidRPr="0039070C" w:rsidRDefault="008B6896" w:rsidP="00B40DD3">
      <w:pPr>
        <w:jc w:val="both"/>
        <w:rPr>
          <w:lang w:val="es-ES_tradnl"/>
        </w:rPr>
      </w:pPr>
      <w:r w:rsidRPr="0039070C">
        <w:rPr>
          <w:lang w:val="es-ES_tradnl"/>
        </w:rPr>
        <w:t xml:space="preserve">Como precursor de la etapa de Diseño de la </w:t>
      </w:r>
      <w:r w:rsidR="004D0319">
        <w:rPr>
          <w:lang w:val="es-ES_tradnl"/>
        </w:rPr>
        <w:t>L</w:t>
      </w:r>
      <w:r w:rsidRPr="0039070C">
        <w:rPr>
          <w:lang w:val="es-ES_tradnl"/>
        </w:rPr>
        <w:t xml:space="preserve">ógica del </w:t>
      </w:r>
      <w:r w:rsidR="004D0319">
        <w:rPr>
          <w:lang w:val="es-ES_tradnl"/>
        </w:rPr>
        <w:t>S</w:t>
      </w:r>
      <w:r w:rsidRPr="0039070C">
        <w:rPr>
          <w:lang w:val="es-ES_tradnl"/>
        </w:rPr>
        <w:t xml:space="preserve">ervicio, el Diseño </w:t>
      </w:r>
      <w:r w:rsidR="004D0319">
        <w:rPr>
          <w:lang w:val="es-ES_tradnl"/>
        </w:rPr>
        <w:t>O</w:t>
      </w:r>
      <w:r w:rsidRPr="0039070C">
        <w:rPr>
          <w:lang w:val="es-ES_tradnl"/>
        </w:rPr>
        <w:t xml:space="preserve">rientado al </w:t>
      </w:r>
      <w:r w:rsidR="004D0319">
        <w:rPr>
          <w:lang w:val="es-ES_tradnl"/>
        </w:rPr>
        <w:t>S</w:t>
      </w:r>
      <w:r w:rsidRPr="0039070C">
        <w:rPr>
          <w:lang w:val="es-ES_tradnl"/>
        </w:rPr>
        <w:t xml:space="preserve">ervicio se compone de un proceso que guía a los Arquitectos de </w:t>
      </w:r>
      <w:r w:rsidR="004D0319">
        <w:rPr>
          <w:lang w:val="es-ES_tradnl"/>
        </w:rPr>
        <w:t>S</w:t>
      </w:r>
      <w:r w:rsidRPr="0039070C">
        <w:rPr>
          <w:lang w:val="es-ES_tradnl"/>
        </w:rPr>
        <w:t>ervicio</w:t>
      </w:r>
      <w:r w:rsidR="004D0319">
        <w:rPr>
          <w:lang w:val="es-ES_tradnl"/>
        </w:rPr>
        <w:t>s</w:t>
      </w:r>
      <w:r w:rsidRPr="0039070C">
        <w:rPr>
          <w:lang w:val="es-ES_tradnl"/>
        </w:rPr>
        <w:t xml:space="preserve"> a través de una serie de consideraciones para garantizar que el contrato de servicio que se está produciendo cumple con los requisitos comerciales</w:t>
      </w:r>
      <w:r w:rsidR="004D0319">
        <w:rPr>
          <w:lang w:val="es-ES_tradnl"/>
        </w:rPr>
        <w:t>,</w:t>
      </w:r>
      <w:r w:rsidRPr="0039070C">
        <w:rPr>
          <w:lang w:val="es-ES_tradnl"/>
        </w:rPr>
        <w:t xml:space="preserve"> al tiempo que representa un contexto funcional normalizado que se adhiere aún más al Principios de </w:t>
      </w:r>
      <w:r w:rsidR="004D0319">
        <w:rPr>
          <w:lang w:val="es-ES_tradnl"/>
        </w:rPr>
        <w:t>O</w:t>
      </w:r>
      <w:r w:rsidRPr="0039070C">
        <w:rPr>
          <w:lang w:val="es-ES_tradnl"/>
        </w:rPr>
        <w:t xml:space="preserve">rientación a </w:t>
      </w:r>
      <w:r w:rsidR="004D0319">
        <w:rPr>
          <w:lang w:val="es-ES_tradnl"/>
        </w:rPr>
        <w:t>S</w:t>
      </w:r>
      <w:r w:rsidR="0039070C" w:rsidRPr="0039070C">
        <w:rPr>
          <w:lang w:val="es-ES_tradnl"/>
        </w:rPr>
        <w:t>ervicio.</w:t>
      </w:r>
    </w:p>
    <w:p w:rsidR="008B6896" w:rsidRPr="0039070C" w:rsidRDefault="008B6896" w:rsidP="00B40DD3">
      <w:pPr>
        <w:jc w:val="both"/>
        <w:rPr>
          <w:lang w:val="es-ES_tradnl"/>
        </w:rPr>
      </w:pPr>
      <w:r w:rsidRPr="0039070C">
        <w:rPr>
          <w:lang w:val="es-ES_tradnl"/>
        </w:rPr>
        <w:t xml:space="preserve">Parte de este proceso incluye además la creación del SLA, que puede ser especialmente importante para los servicios basados ​​en la nube. </w:t>
      </w:r>
    </w:p>
    <w:p w:rsidR="00197418" w:rsidRPr="0039070C" w:rsidRDefault="00D17D4E" w:rsidP="00B40DD3">
      <w:pPr>
        <w:pStyle w:val="Ttulo1"/>
        <w:jc w:val="both"/>
        <w:rPr>
          <w:lang w:val="es-ES_tradnl"/>
        </w:rPr>
      </w:pPr>
      <w:bookmarkStart w:id="6" w:name="_Toc19528560"/>
      <w:r w:rsidRPr="0039070C">
        <w:rPr>
          <w:lang w:val="es-ES_tradnl"/>
        </w:rPr>
        <w:t>5. Lógica de Servicios</w:t>
      </w:r>
      <w:bookmarkEnd w:id="6"/>
    </w:p>
    <w:p w:rsidR="005A08FB" w:rsidRPr="0039070C" w:rsidRDefault="008B6896" w:rsidP="00B40DD3">
      <w:pPr>
        <w:jc w:val="both"/>
        <w:rPr>
          <w:lang w:val="es-ES_tradnl"/>
        </w:rPr>
      </w:pPr>
      <w:r w:rsidRPr="0039070C">
        <w:rPr>
          <w:lang w:val="es-ES_tradnl"/>
        </w:rPr>
        <w:t xml:space="preserve">Al ser </w:t>
      </w:r>
      <w:r w:rsidR="005A08FB" w:rsidRPr="0039070C">
        <w:rPr>
          <w:lang w:val="es-ES_tradnl"/>
        </w:rPr>
        <w:t xml:space="preserve">la lógica de servicio </w:t>
      </w:r>
      <w:r w:rsidRPr="0039070C">
        <w:rPr>
          <w:lang w:val="es-ES_tradnl"/>
        </w:rPr>
        <w:t>precedid</w:t>
      </w:r>
      <w:r w:rsidR="005A08FB" w:rsidRPr="0039070C">
        <w:rPr>
          <w:lang w:val="es-ES_tradnl"/>
        </w:rPr>
        <w:t xml:space="preserve">a por </w:t>
      </w:r>
      <w:r w:rsidR="0039070C" w:rsidRPr="0039070C">
        <w:rPr>
          <w:lang w:val="es-ES_tradnl"/>
        </w:rPr>
        <w:t>el Diseño</w:t>
      </w:r>
      <w:r w:rsidRPr="0039070C">
        <w:rPr>
          <w:lang w:val="es-ES_tradnl"/>
        </w:rPr>
        <w:t xml:space="preserve"> </w:t>
      </w:r>
      <w:r w:rsidR="00347FEE">
        <w:rPr>
          <w:lang w:val="es-ES_tradnl"/>
        </w:rPr>
        <w:t>O</w:t>
      </w:r>
      <w:r w:rsidRPr="0039070C">
        <w:rPr>
          <w:lang w:val="es-ES_tradnl"/>
        </w:rPr>
        <w:t>rientado</w:t>
      </w:r>
      <w:r w:rsidR="005A08FB" w:rsidRPr="0039070C">
        <w:rPr>
          <w:lang w:val="es-ES_tradnl"/>
        </w:rPr>
        <w:t xml:space="preserve"> al Servicio,</w:t>
      </w:r>
      <w:r w:rsidRPr="0039070C">
        <w:rPr>
          <w:lang w:val="es-ES_tradnl"/>
        </w:rPr>
        <w:t xml:space="preserve"> el contrato de servicio se establece y finaliza antes de la arquitectura </w:t>
      </w:r>
      <w:r w:rsidR="005A08FB" w:rsidRPr="0039070C">
        <w:rPr>
          <w:lang w:val="es-ES_tradnl"/>
        </w:rPr>
        <w:t>fundamental</w:t>
      </w:r>
      <w:r w:rsidR="00347FEE">
        <w:rPr>
          <w:lang w:val="es-ES_tradnl"/>
        </w:rPr>
        <w:t xml:space="preserve"> </w:t>
      </w:r>
      <w:r w:rsidR="005A08FB" w:rsidRPr="0039070C">
        <w:rPr>
          <w:lang w:val="es-ES_tradnl"/>
        </w:rPr>
        <w:t xml:space="preserve">(subyacente) </w:t>
      </w:r>
      <w:r w:rsidRPr="0039070C">
        <w:rPr>
          <w:lang w:val="es-ES_tradnl"/>
        </w:rPr>
        <w:t>de</w:t>
      </w:r>
      <w:r w:rsidR="005A08FB" w:rsidRPr="0039070C">
        <w:rPr>
          <w:lang w:val="es-ES_tradnl"/>
        </w:rPr>
        <w:t>l</w:t>
      </w:r>
      <w:r w:rsidRPr="0039070C">
        <w:rPr>
          <w:lang w:val="es-ES_tradnl"/>
        </w:rPr>
        <w:t xml:space="preserve"> servicio y la lógica que será responsable de llevar a cabo la funcionalidad expresada en el contrato de servicio.</w:t>
      </w:r>
    </w:p>
    <w:p w:rsidR="008B6896" w:rsidRPr="0039070C" w:rsidRDefault="008B6896" w:rsidP="00B40DD3">
      <w:pPr>
        <w:jc w:val="both"/>
        <w:rPr>
          <w:lang w:val="es-ES_tradnl"/>
        </w:rPr>
      </w:pPr>
      <w:r w:rsidRPr="0039070C">
        <w:rPr>
          <w:lang w:val="es-ES_tradnl"/>
        </w:rPr>
        <w:t xml:space="preserve">Esta secuencia deliberada de etapas del proyecto es compatible con el principio del Contrato de servicio estandarizado, que establece que los contratos de servicio deben estandarizarse entre sí dentro de </w:t>
      </w:r>
      <w:r w:rsidR="005A08FB" w:rsidRPr="0039070C">
        <w:rPr>
          <w:lang w:val="es-ES_tradnl"/>
        </w:rPr>
        <w:t xml:space="preserve">los </w:t>
      </w:r>
      <w:r w:rsidRPr="0039070C">
        <w:rPr>
          <w:lang w:val="es-ES_tradnl"/>
        </w:rPr>
        <w:t>límite</w:t>
      </w:r>
      <w:r w:rsidR="005A08FB" w:rsidRPr="0039070C">
        <w:rPr>
          <w:lang w:val="es-ES_tradnl"/>
        </w:rPr>
        <w:t>s</w:t>
      </w:r>
      <w:r w:rsidRPr="0039070C">
        <w:rPr>
          <w:lang w:val="es-ES_tradnl"/>
        </w:rPr>
        <w:t xml:space="preserve"> de </w:t>
      </w:r>
      <w:r w:rsidR="005A08FB" w:rsidRPr="0039070C">
        <w:rPr>
          <w:lang w:val="es-ES_tradnl"/>
        </w:rPr>
        <w:t xml:space="preserve">mismo dominio de </w:t>
      </w:r>
      <w:r w:rsidRPr="0039070C">
        <w:rPr>
          <w:lang w:val="es-ES_tradnl"/>
        </w:rPr>
        <w:t>inventario de servici</w:t>
      </w:r>
      <w:r w:rsidR="005A08FB" w:rsidRPr="0039070C">
        <w:rPr>
          <w:lang w:val="es-ES_tradnl"/>
        </w:rPr>
        <w:t>o</w:t>
      </w:r>
      <w:r w:rsidRPr="0039070C">
        <w:rPr>
          <w:lang w:val="es-ES_tradnl"/>
        </w:rPr>
        <w:t>.</w:t>
      </w:r>
    </w:p>
    <w:p w:rsidR="005A08FB" w:rsidRPr="0039070C" w:rsidRDefault="005A08FB" w:rsidP="00B40DD3">
      <w:pPr>
        <w:jc w:val="both"/>
        <w:rPr>
          <w:lang w:val="es-ES_tradnl"/>
        </w:rPr>
      </w:pPr>
      <w:r w:rsidRPr="0039070C">
        <w:rPr>
          <w:lang w:val="es-ES_tradnl"/>
        </w:rPr>
        <w:t>El diseño de la lógica del servicio y la arquitectura del servicio se ven influenciados por varios principios de diseño de orientación a servicios y también si el servicio se implementará o no en un entorno de nube.</w:t>
      </w:r>
    </w:p>
    <w:p w:rsidR="00197418" w:rsidRPr="0039070C" w:rsidRDefault="00D17D4E" w:rsidP="00B40DD3">
      <w:pPr>
        <w:pStyle w:val="Ttulo1"/>
        <w:jc w:val="both"/>
        <w:rPr>
          <w:lang w:val="es-ES_tradnl"/>
        </w:rPr>
      </w:pPr>
      <w:bookmarkStart w:id="7" w:name="_Toc19528561"/>
      <w:r w:rsidRPr="0039070C">
        <w:rPr>
          <w:lang w:val="es-ES_tradnl"/>
        </w:rPr>
        <w:t>6. Desarrollo del Servicio</w:t>
      </w:r>
      <w:bookmarkEnd w:id="7"/>
    </w:p>
    <w:p w:rsidR="007E31D4" w:rsidRDefault="00A677CE" w:rsidP="00B40DD3">
      <w:pPr>
        <w:jc w:val="both"/>
        <w:rPr>
          <w:lang w:val="es-ES_tradnl"/>
        </w:rPr>
      </w:pPr>
      <w:r w:rsidRPr="0039070C">
        <w:rPr>
          <w:lang w:val="es-ES_tradnl"/>
        </w:rPr>
        <w:t xml:space="preserve">Después de completar todas las especificaciones de diseño, puede comenzar la programación real del servicio. </w:t>
      </w:r>
    </w:p>
    <w:p w:rsidR="00A677CE" w:rsidRPr="0039070C" w:rsidRDefault="00A677CE" w:rsidP="00B40DD3">
      <w:pPr>
        <w:jc w:val="both"/>
        <w:rPr>
          <w:lang w:val="es-ES_tradnl"/>
        </w:rPr>
      </w:pPr>
      <w:r w:rsidRPr="0039070C">
        <w:rPr>
          <w:lang w:val="es-ES_tradnl"/>
        </w:rPr>
        <w:t>Debido a que la arquitectura de servicio ya habrá sido bien definida como resultado de las etapas anteriores y la participación de estándares de diseño personalizados, los desarrolladores de servicios generalmente tendrán una dirección clara sobre cómo construir las diversas partes de la arquitectura de servicio.</w:t>
      </w:r>
    </w:p>
    <w:p w:rsidR="00A677CE" w:rsidRPr="0039070C" w:rsidRDefault="00A677CE" w:rsidP="00B40DD3">
      <w:pPr>
        <w:jc w:val="both"/>
        <w:rPr>
          <w:lang w:val="es-ES_tradnl"/>
        </w:rPr>
      </w:pPr>
      <w:r w:rsidRPr="0039070C">
        <w:rPr>
          <w:lang w:val="es-ES_tradnl"/>
        </w:rPr>
        <w:t>Es totalmente posible emplear el modelo de entrega en la nube de PaaS, la plataforma de desarrollo de servicios en sí misma puede ser ofrecida por un entorno preparado alojado por servidores virtuales y orientado al desarrollo y mantenimiento de servicios y soluciones basados en la nube.</w:t>
      </w:r>
    </w:p>
    <w:p w:rsidR="00197418" w:rsidRPr="0039070C" w:rsidRDefault="00D17D4E" w:rsidP="00B40DD3">
      <w:pPr>
        <w:pStyle w:val="Ttulo1"/>
        <w:jc w:val="both"/>
        <w:rPr>
          <w:lang w:val="es-ES_tradnl"/>
        </w:rPr>
      </w:pPr>
      <w:bookmarkStart w:id="8" w:name="_Toc19528562"/>
      <w:r w:rsidRPr="0039070C">
        <w:rPr>
          <w:lang w:val="es-ES_tradnl"/>
        </w:rPr>
        <w:lastRenderedPageBreak/>
        <w:t>7. Pruebas del Servicio</w:t>
      </w:r>
      <w:bookmarkEnd w:id="8"/>
    </w:p>
    <w:p w:rsidR="00347FEE" w:rsidRDefault="00A677CE" w:rsidP="00B40DD3">
      <w:pPr>
        <w:jc w:val="both"/>
        <w:rPr>
          <w:lang w:val="es-ES_tradnl"/>
        </w:rPr>
      </w:pPr>
      <w:r w:rsidRPr="0039070C">
        <w:rPr>
          <w:lang w:val="es-ES_tradnl"/>
        </w:rPr>
        <w:t xml:space="preserve">Los servicios deben someterse a los mismos tipos de pruebas y ciclos de garantía de calidad que las aplicaciones tradicionales desarrolladas a medida. </w:t>
      </w:r>
    </w:p>
    <w:p w:rsidR="00347FEE" w:rsidRDefault="00A677CE" w:rsidP="00B40DD3">
      <w:pPr>
        <w:jc w:val="both"/>
        <w:rPr>
          <w:lang w:val="es-ES_tradnl"/>
        </w:rPr>
      </w:pPr>
      <w:r w:rsidRPr="0039070C">
        <w:rPr>
          <w:lang w:val="es-ES_tradnl"/>
        </w:rPr>
        <w:t xml:space="preserve">Sin embargo, además, hay nuevos requisitos que introducen la necesidad de métodos y esfuerzos de prueba adicionales. Por ejemplo, para respaldar la realización del principio de Composibilidad de servicio, los servicios recién entregados deben probarse individualmente y como parte de las composiciones de servicio. </w:t>
      </w:r>
    </w:p>
    <w:p w:rsidR="00A677CE" w:rsidRPr="0039070C" w:rsidRDefault="00A677CE" w:rsidP="00B40DD3">
      <w:pPr>
        <w:jc w:val="both"/>
        <w:rPr>
          <w:lang w:val="es-ES_tradnl"/>
        </w:rPr>
      </w:pPr>
      <w:r w:rsidRPr="0039070C">
        <w:rPr>
          <w:lang w:val="es-ES_tradnl"/>
        </w:rPr>
        <w:t>Los servicios agnósticos que proporcionan lógica reutilizable requieren especialmente pruebas rigurosas para garantizar que estén listos para su uso repetido (tanto simultáneamente como parte de las mismas composiciones de servicio y por diferentes composiciones de servicio).</w:t>
      </w:r>
    </w:p>
    <w:p w:rsidR="00A677CE" w:rsidRPr="0039070C" w:rsidRDefault="00A677CE" w:rsidP="00B40DD3">
      <w:pPr>
        <w:jc w:val="both"/>
        <w:rPr>
          <w:lang w:val="es-ES_tradnl"/>
        </w:rPr>
      </w:pPr>
      <w:r w:rsidRPr="0039070C">
        <w:rPr>
          <w:lang w:val="es-ES_tradnl"/>
        </w:rPr>
        <w:t>Debido a que los servicios se posicionan como activos de TI con requisitos de tiempo de ejecución comparables a los productos de software comerciales, generalmente se requieren procesos de garantía de calidad similares.</w:t>
      </w:r>
    </w:p>
    <w:p w:rsidR="00197418" w:rsidRPr="0039070C" w:rsidRDefault="00D17D4E" w:rsidP="00B40DD3">
      <w:pPr>
        <w:pStyle w:val="Ttulo1"/>
        <w:jc w:val="both"/>
        <w:rPr>
          <w:lang w:val="es-ES_tradnl"/>
        </w:rPr>
      </w:pPr>
      <w:bookmarkStart w:id="9" w:name="_Toc19528563"/>
      <w:r w:rsidRPr="0039070C">
        <w:rPr>
          <w:lang w:val="es-ES_tradnl"/>
        </w:rPr>
        <w:t xml:space="preserve">8. Implementación </w:t>
      </w:r>
      <w:r w:rsidR="00A677CE" w:rsidRPr="0039070C">
        <w:rPr>
          <w:lang w:val="es-ES_tradnl"/>
        </w:rPr>
        <w:t>y</w:t>
      </w:r>
      <w:r w:rsidRPr="0039070C">
        <w:rPr>
          <w:lang w:val="es-ES_tradnl"/>
        </w:rPr>
        <w:t xml:space="preserve"> </w:t>
      </w:r>
      <w:r w:rsidR="00A677CE" w:rsidRPr="0039070C">
        <w:rPr>
          <w:lang w:val="es-ES_tradnl"/>
        </w:rPr>
        <w:t>M</w:t>
      </w:r>
      <w:r w:rsidRPr="0039070C">
        <w:rPr>
          <w:lang w:val="es-ES_tradnl"/>
        </w:rPr>
        <w:t>antenimiento de Servicios</w:t>
      </w:r>
      <w:bookmarkEnd w:id="9"/>
    </w:p>
    <w:p w:rsidR="00A677CE" w:rsidRPr="0039070C" w:rsidRDefault="00A677CE" w:rsidP="00B40DD3">
      <w:pPr>
        <w:jc w:val="both"/>
        <w:rPr>
          <w:lang w:val="es-ES_tradnl"/>
        </w:rPr>
      </w:pPr>
      <w:r w:rsidRPr="0039070C">
        <w:rPr>
          <w:lang w:val="es-ES_tradnl"/>
        </w:rPr>
        <w:t>La implementación del servicio representa la implementación real de un servicio en el entorno de producción. Esta etapa puede involucrar numerosas partes interdependientes de la arquitectura de servicio subyacente y la infraestructura de soporte.</w:t>
      </w:r>
    </w:p>
    <w:p w:rsidR="00A677CE" w:rsidRPr="0039070C" w:rsidRDefault="00A677CE" w:rsidP="00B40DD3">
      <w:pPr>
        <w:jc w:val="both"/>
        <w:rPr>
          <w:lang w:val="es-ES_tradnl"/>
        </w:rPr>
      </w:pPr>
      <w:r w:rsidRPr="0039070C">
        <w:rPr>
          <w:lang w:val="es-ES_tradnl"/>
        </w:rPr>
        <w:t>El mantenimiento del servicio se refiere a actualizaciones o cambios que deben realizarse en el entorno de implementación, ya sea como parte de la implementación inicial o posteriormente. No se refiere a los cambios que deben realizarse en el contrato de servicio o la lógica del servicio, ni se relaciona con ningún cambio que deba realizarse como parte del entorno que constituiría una nueva versión del servicio.</w:t>
      </w:r>
    </w:p>
    <w:p w:rsidR="00197418" w:rsidRPr="0039070C" w:rsidRDefault="00D17D4E" w:rsidP="00B40DD3">
      <w:pPr>
        <w:pStyle w:val="Ttulo1"/>
        <w:jc w:val="both"/>
        <w:rPr>
          <w:lang w:val="es-ES_tradnl"/>
        </w:rPr>
      </w:pPr>
      <w:bookmarkStart w:id="10" w:name="_Toc19528564"/>
      <w:r w:rsidRPr="0039070C">
        <w:rPr>
          <w:lang w:val="es-ES_tradnl"/>
        </w:rPr>
        <w:t>9. Uso y Monitoreo del Servicio</w:t>
      </w:r>
      <w:bookmarkEnd w:id="10"/>
    </w:p>
    <w:p w:rsidR="00A677CE" w:rsidRPr="0039070C" w:rsidRDefault="00A677CE" w:rsidP="00B40DD3">
      <w:pPr>
        <w:jc w:val="both"/>
        <w:rPr>
          <w:lang w:val="es-ES_tradnl"/>
        </w:rPr>
      </w:pPr>
      <w:r w:rsidRPr="0039070C">
        <w:rPr>
          <w:lang w:val="es-ES_tradnl"/>
        </w:rPr>
        <w:t>Se considera que un servicio que se ha implementado y está en uso activo como parte de una o más composiciones de servicio (o que ha sido puesto a disposición de los consumidores del servicio en general) se encuentra en la etapa de Uso y Monitoreo del Servicio. El monitoreo continuo del servicio activo genera métricas que son necesarias para medir el uso del servicio para el mantenimiento evolutivo (como escalabilidad, confiabilidad, etc.), así como por razones de evaluación comercial (como al calcular el costo de propiedad y el ROI</w:t>
      </w:r>
      <w:r w:rsidR="0039070C" w:rsidRPr="0039070C">
        <w:rPr>
          <w:lang w:val="es-ES_tradnl"/>
        </w:rPr>
        <w:t>).</w:t>
      </w:r>
    </w:p>
    <w:p w:rsidR="00A677CE" w:rsidRPr="0039070C" w:rsidRDefault="00A677CE" w:rsidP="00B40DD3">
      <w:pPr>
        <w:jc w:val="both"/>
        <w:rPr>
          <w:lang w:val="es-ES_tradnl"/>
        </w:rPr>
      </w:pPr>
      <w:r w:rsidRPr="0039070C">
        <w:rPr>
          <w:lang w:val="es-ES_tradnl"/>
        </w:rPr>
        <w:t xml:space="preserve">Esta fase a menudo se documenta por separado, ya que no está directamente relacionada con la entrega de servicios o proyectos responsables de la entrega o alteración de servicios. </w:t>
      </w:r>
    </w:p>
    <w:p w:rsidR="00A677CE" w:rsidRPr="0039070C" w:rsidRDefault="00A677CE" w:rsidP="00B40DD3">
      <w:pPr>
        <w:jc w:val="both"/>
        <w:rPr>
          <w:lang w:val="es-ES_tradnl"/>
        </w:rPr>
      </w:pPr>
      <w:r w:rsidRPr="0039070C">
        <w:rPr>
          <w:lang w:val="es-ES_tradnl"/>
        </w:rPr>
        <w:t>Se señala en este documento porque, mientras está activo y en uso, un servicio puede estar sujeto a varias consideraciones de gobernanza.</w:t>
      </w:r>
    </w:p>
    <w:p w:rsidR="00197418" w:rsidRPr="0039070C" w:rsidRDefault="00D17D4E" w:rsidP="00B40DD3">
      <w:pPr>
        <w:pStyle w:val="Ttulo1"/>
        <w:jc w:val="both"/>
        <w:rPr>
          <w:lang w:val="es-ES_tradnl"/>
        </w:rPr>
      </w:pPr>
      <w:bookmarkStart w:id="11" w:name="_Toc19528565"/>
      <w:r w:rsidRPr="0039070C">
        <w:rPr>
          <w:lang w:val="es-ES_tradnl"/>
        </w:rPr>
        <w:t>10. Descubrimiento de Servicios</w:t>
      </w:r>
      <w:bookmarkEnd w:id="11"/>
    </w:p>
    <w:p w:rsidR="00347FEE" w:rsidRDefault="00A677CE" w:rsidP="00B40DD3">
      <w:pPr>
        <w:jc w:val="both"/>
        <w:rPr>
          <w:lang w:val="es-ES_tradnl"/>
        </w:rPr>
      </w:pPr>
      <w:r w:rsidRPr="0039070C">
        <w:rPr>
          <w:lang w:val="es-ES_tradnl"/>
        </w:rPr>
        <w:t xml:space="preserve">Con el fin de garantizar la reutilización constante de los servicios agnósticos y las capacidades de servicio, los equipos de proyecto llevan a cabo un proceso de descubrimiento de servicio separado y explícitamente definido. </w:t>
      </w:r>
    </w:p>
    <w:p w:rsidR="00A677CE" w:rsidRPr="0039070C" w:rsidRDefault="00A677CE" w:rsidP="00B40DD3">
      <w:pPr>
        <w:jc w:val="both"/>
        <w:rPr>
          <w:lang w:val="es-ES_tradnl"/>
        </w:rPr>
      </w:pPr>
      <w:r w:rsidRPr="0039070C">
        <w:rPr>
          <w:lang w:val="es-ES_tradnl"/>
        </w:rPr>
        <w:t>El objetivo principal de este proceso es identificar uno o más servicios agnósticos existentes dentro de un inventario de servicios dado que puede cumplir requisitos genéricos para cualquier proceso comercial que el equipo del proyecto tenga la tarea de automatizar.</w:t>
      </w:r>
    </w:p>
    <w:p w:rsidR="00A677CE" w:rsidRPr="0039070C" w:rsidRDefault="00A677CE" w:rsidP="00B40DD3">
      <w:pPr>
        <w:jc w:val="both"/>
        <w:rPr>
          <w:lang w:val="es-ES_tradnl"/>
        </w:rPr>
      </w:pPr>
      <w:r w:rsidRPr="0039070C">
        <w:rPr>
          <w:lang w:val="es-ES_tradnl"/>
        </w:rPr>
        <w:lastRenderedPageBreak/>
        <w:t xml:space="preserve">El mecanismo principal involucrado en la realización de Service Discovery es un registro de servicio que contiene metadatos relevantes sobre los servicios disponibles y futuros, así como también punteros a los documentos correspondientes del contrato de servicios (que pueden incluir SLA). La calidad de las comunicaciones de los metadatos y los documentos del contrato de servicio desempeñan un papel importante en el éxito de este proceso. Esta es la razón por la cual uno de los ocho principios de orientación de servicio (el principio de Descubrimiento de </w:t>
      </w:r>
      <w:r w:rsidR="0039070C" w:rsidRPr="0039070C">
        <w:rPr>
          <w:lang w:val="es-ES_tradnl"/>
        </w:rPr>
        <w:t>Servicios)</w:t>
      </w:r>
      <w:r w:rsidRPr="0039070C">
        <w:rPr>
          <w:lang w:val="es-ES_tradnl"/>
        </w:rPr>
        <w:t xml:space="preserve"> se dedica únicamente a garantizar que la información publicada sobre los servicios sea altamente interpretable y reconocible.</w:t>
      </w:r>
    </w:p>
    <w:p w:rsidR="00197418" w:rsidRPr="0039070C" w:rsidRDefault="00D17D4E" w:rsidP="00B40DD3">
      <w:pPr>
        <w:pStyle w:val="Ttulo1"/>
        <w:jc w:val="both"/>
        <w:rPr>
          <w:lang w:val="es-ES_tradnl"/>
        </w:rPr>
      </w:pPr>
      <w:bookmarkStart w:id="12" w:name="_Toc19528566"/>
      <w:r w:rsidRPr="0039070C">
        <w:rPr>
          <w:lang w:val="es-ES_tradnl"/>
        </w:rPr>
        <w:t>11. Versiones y Jubilación de Servicios</w:t>
      </w:r>
      <w:bookmarkEnd w:id="12"/>
    </w:p>
    <w:p w:rsidR="00B40DD3" w:rsidRPr="0039070C" w:rsidRDefault="00B40DD3" w:rsidP="00B40DD3">
      <w:pPr>
        <w:jc w:val="both"/>
        <w:rPr>
          <w:lang w:val="es-ES_tradnl"/>
        </w:rPr>
      </w:pPr>
      <w:r w:rsidRPr="0039070C">
        <w:rPr>
          <w:lang w:val="es-ES_tradnl"/>
        </w:rPr>
        <w:t>Después de que un servicio se haya implementado y utilizado en entornos de producción, puede surgir la necesidad de realizar cambios en la lógica del servicio existente o de aumentar el alcance funcional del servicio. En casos como este, es probable que sea necesario introducir una nueva versión de la lógica de servicio y / o el contrato de servicio. Para garantizar que la versión de un servicio se pueda llevar a cabo con un impacto y una interrupción mínimos para los consumidores de servicios que ya han formado dependencias en el servicio, es necesario que exista un proceso formal de versión de servicio.</w:t>
      </w:r>
    </w:p>
    <w:p w:rsidR="00B40DD3" w:rsidRPr="0039070C" w:rsidRDefault="00B40DD3" w:rsidP="00B40DD3">
      <w:pPr>
        <w:jc w:val="both"/>
        <w:rPr>
          <w:lang w:val="es-ES_tradnl"/>
        </w:rPr>
      </w:pPr>
      <w:r w:rsidRPr="0039070C">
        <w:rPr>
          <w:lang w:val="es-ES_tradnl"/>
        </w:rPr>
        <w:t xml:space="preserve">Existen diferentes estrategias de versiones, cada una de las cuales introduce su propio conjunto de reglas y prioridades a la hora de gestionar las compatibilidades hacia atrás y hacia adelante de los servicios. </w:t>
      </w:r>
    </w:p>
    <w:p w:rsidR="00B40DD3" w:rsidRPr="0039070C" w:rsidRDefault="00B40DD3" w:rsidP="00B40DD3">
      <w:pPr>
        <w:jc w:val="both"/>
        <w:rPr>
          <w:lang w:val="es-ES_tradnl"/>
        </w:rPr>
      </w:pPr>
      <w:r w:rsidRPr="0039070C">
        <w:rPr>
          <w:lang w:val="es-ES_tradnl"/>
        </w:rPr>
        <w:t>La etapa de versiones del servicio está asociada con el gobierno de SOA porque puede ser una parte recurrente y continua del ciclo de vida general del servicio. Los enfoques de gobernanza que dictan cómo se llevarán a cabo las versiones del servicio tendrán una influencia significativa sobre cómo evolucionará un servicio determinado con el tiempo. Debido a que esta etapa también abarca la terminación o retiro de un servicio, estas influencias pueden influir aún más en la vida útil general del servicio.</w:t>
      </w:r>
    </w:p>
    <w:p w:rsidR="00B40DD3" w:rsidRPr="0039070C" w:rsidRDefault="0039070C" w:rsidP="0061458C">
      <w:pPr>
        <w:pStyle w:val="Ttulo1"/>
        <w:rPr>
          <w:lang w:val="es-ES_tradnl"/>
        </w:rPr>
      </w:pPr>
      <w:bookmarkStart w:id="13" w:name="_Toc19528567"/>
      <w:r w:rsidRPr="0039070C">
        <w:rPr>
          <w:lang w:val="es-ES_tradnl"/>
        </w:rPr>
        <w:t>Meditación</w:t>
      </w:r>
      <w:bookmarkEnd w:id="13"/>
    </w:p>
    <w:p w:rsidR="00B40DD3" w:rsidRPr="0039070C" w:rsidRDefault="00B40DD3" w:rsidP="003927BA">
      <w:pPr>
        <w:jc w:val="center"/>
        <w:rPr>
          <w:lang w:val="es-ES_tradnl"/>
        </w:rPr>
      </w:pPr>
      <w:r w:rsidRPr="0039070C">
        <w:rPr>
          <w:lang w:val="es-ES_tradnl"/>
        </w:rPr>
        <w:t>• Los proyectos SOA contienen etapas que se encuentran en los proyectos de TI tradicionales, pero también introducen nuevos procesos, como el Análisis de inventario de servicios y el Descubrimiento de servicios.</w:t>
      </w:r>
    </w:p>
    <w:p w:rsidR="00B40DD3" w:rsidRPr="0039070C" w:rsidRDefault="00B40DD3" w:rsidP="003927BA">
      <w:pPr>
        <w:jc w:val="center"/>
        <w:rPr>
          <w:lang w:val="es-ES_tradnl"/>
        </w:rPr>
      </w:pPr>
      <w:r w:rsidRPr="0039070C">
        <w:rPr>
          <w:lang w:val="es-ES_tradnl"/>
        </w:rPr>
        <w:t>• Una de las principales consideraciones con los proyectos SOA es cuánto tiempo se dedica al análisis inicial y al modelado de servicios antes de su diseño y desarrollo físico.</w:t>
      </w:r>
    </w:p>
    <w:p w:rsidR="00197418" w:rsidRPr="0039070C" w:rsidRDefault="00197418" w:rsidP="00B40DD3">
      <w:pPr>
        <w:jc w:val="both"/>
        <w:rPr>
          <w:lang w:val="es-ES_tradnl"/>
        </w:rPr>
      </w:pPr>
    </w:p>
    <w:sectPr w:rsidR="00197418" w:rsidRPr="0039070C">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FE4" w:rsidRDefault="00CE4FE4">
      <w:pPr>
        <w:spacing w:after="0" w:line="240" w:lineRule="auto"/>
      </w:pPr>
      <w:r>
        <w:separator/>
      </w:r>
    </w:p>
  </w:endnote>
  <w:endnote w:type="continuationSeparator" w:id="0">
    <w:p w:rsidR="00CE4FE4" w:rsidRDefault="00CE4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2005425357"/>
      <w:docPartObj>
        <w:docPartGallery w:val="Page Numbers (Bottom of Page)"/>
        <w:docPartUnique/>
      </w:docPartObj>
    </w:sdtPr>
    <w:sdtEndPr>
      <w:rPr>
        <w:rStyle w:val="Nmerodepgina"/>
      </w:rPr>
    </w:sdtEndPr>
    <w:sdtContent>
      <w:p w:rsidR="008E7FA9" w:rsidRDefault="008E7FA9" w:rsidP="0091737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7FA9" w:rsidRDefault="008E7FA9" w:rsidP="008E7FA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71070352"/>
      <w:docPartObj>
        <w:docPartGallery w:val="Page Numbers (Bottom of Page)"/>
        <w:docPartUnique/>
      </w:docPartObj>
    </w:sdtPr>
    <w:sdtEndPr>
      <w:rPr>
        <w:rStyle w:val="Nmerodepgina"/>
      </w:rPr>
    </w:sdtEndPr>
    <w:sdtContent>
      <w:p w:rsidR="008E7FA9" w:rsidRDefault="008E7FA9" w:rsidP="0091737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B69DE">
          <w:rPr>
            <w:rStyle w:val="Nmerodepgina"/>
            <w:noProof/>
          </w:rPr>
          <w:t>1</w:t>
        </w:r>
        <w:r>
          <w:rPr>
            <w:rStyle w:val="Nmerodepgina"/>
          </w:rPr>
          <w:fldChar w:fldCharType="end"/>
        </w:r>
      </w:p>
    </w:sdtContent>
  </w:sdt>
  <w:p w:rsidR="00197418" w:rsidRDefault="00CE4FE4" w:rsidP="0035492A">
    <w:pPr>
      <w:spacing w:before="240" w:after="0"/>
      <w:ind w:right="360"/>
    </w:pPr>
    <w:r>
      <w:fldChar w:fldCharType="begin"/>
    </w:r>
    <w:r>
      <w:instrText xml:space="preserve"> FILENAME  \* MERGEFORMAT </w:instrText>
    </w:r>
    <w:r>
      <w:fldChar w:fldCharType="separate"/>
    </w:r>
    <w:r w:rsidR="002B69DE">
      <w:rPr>
        <w:noProof/>
      </w:rPr>
      <w:t>1- ETAPAS SOA</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418" w:rsidRDefault="00D17D4E">
    <w:pPr>
      <w:spacing w:before="240" w:after="0"/>
      <w:jc w:val="center"/>
    </w:pPr>
    <w:r>
      <w:fldChar w:fldCharType="begin"/>
    </w:r>
    <w:r>
      <w:instrText xml:space="preserve"> PAGE \* MERGEFORMAT </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FE4" w:rsidRDefault="00CE4FE4">
      <w:pPr>
        <w:spacing w:after="0" w:line="240" w:lineRule="auto"/>
      </w:pPr>
      <w:r>
        <w:separator/>
      </w:r>
    </w:p>
  </w:footnote>
  <w:footnote w:type="continuationSeparator" w:id="0">
    <w:p w:rsidR="00CE4FE4" w:rsidRDefault="00CE4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58C" w:rsidRDefault="0061458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58C" w:rsidRDefault="0061458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58C" w:rsidRDefault="006145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750F6"/>
    <w:multiLevelType w:val="hybridMultilevel"/>
    <w:tmpl w:val="40241D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B6765D3"/>
    <w:multiLevelType w:val="hybridMultilevel"/>
    <w:tmpl w:val="33A0E6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24E769D"/>
    <w:multiLevelType w:val="hybridMultilevel"/>
    <w:tmpl w:val="2A5A3E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97418"/>
    <w:rsid w:val="000031FC"/>
    <w:rsid w:val="000D2C22"/>
    <w:rsid w:val="00163D15"/>
    <w:rsid w:val="00197418"/>
    <w:rsid w:val="00207483"/>
    <w:rsid w:val="00267987"/>
    <w:rsid w:val="002B69DE"/>
    <w:rsid w:val="003427E6"/>
    <w:rsid w:val="00347FEE"/>
    <w:rsid w:val="0035492A"/>
    <w:rsid w:val="0039070C"/>
    <w:rsid w:val="003927BA"/>
    <w:rsid w:val="003E08A9"/>
    <w:rsid w:val="0047610C"/>
    <w:rsid w:val="004D0319"/>
    <w:rsid w:val="00516043"/>
    <w:rsid w:val="005919C5"/>
    <w:rsid w:val="005A08FB"/>
    <w:rsid w:val="0061458C"/>
    <w:rsid w:val="0064162A"/>
    <w:rsid w:val="007843CD"/>
    <w:rsid w:val="007E31D4"/>
    <w:rsid w:val="008004B4"/>
    <w:rsid w:val="00854EC8"/>
    <w:rsid w:val="008B6896"/>
    <w:rsid w:val="008E7FA9"/>
    <w:rsid w:val="00A677CE"/>
    <w:rsid w:val="00A8048D"/>
    <w:rsid w:val="00B254DC"/>
    <w:rsid w:val="00B40DD3"/>
    <w:rsid w:val="00BC1BF5"/>
    <w:rsid w:val="00C51E9E"/>
    <w:rsid w:val="00CA0678"/>
    <w:rsid w:val="00CB539D"/>
    <w:rsid w:val="00CE4FE4"/>
    <w:rsid w:val="00D17D4E"/>
    <w:rsid w:val="00D201A9"/>
    <w:rsid w:val="00D21CDC"/>
    <w:rsid w:val="00D54C8F"/>
    <w:rsid w:val="00E45C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F100EA-5D48-4449-B271-CC6DFFF6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58C"/>
    <w:rPr>
      <w:sz w:val="20"/>
      <w:szCs w:val="20"/>
    </w:rPr>
  </w:style>
  <w:style w:type="paragraph" w:styleId="Ttulo1">
    <w:name w:val="heading 1"/>
    <w:basedOn w:val="Normal"/>
    <w:next w:val="Normal"/>
    <w:link w:val="Ttulo1Car"/>
    <w:uiPriority w:val="9"/>
    <w:qFormat/>
    <w:rsid w:val="006145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6145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61458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61458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61458C"/>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61458C"/>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61458C"/>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61458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1458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1CD9"/>
    <w:pPr>
      <w:tabs>
        <w:tab w:val="center" w:pos="4680"/>
        <w:tab w:val="right" w:pos="9360"/>
      </w:tabs>
    </w:pPr>
  </w:style>
  <w:style w:type="character" w:customStyle="1" w:styleId="EncabezadoCar">
    <w:name w:val="Encabezado Car"/>
    <w:basedOn w:val="Fuentedeprrafopredeter"/>
    <w:link w:val="Encabezado"/>
    <w:uiPriority w:val="99"/>
    <w:rsid w:val="00841CD9"/>
  </w:style>
  <w:style w:type="character" w:customStyle="1" w:styleId="Ttulo1Car">
    <w:name w:val="Título 1 Car"/>
    <w:basedOn w:val="Fuentedeprrafopredeter"/>
    <w:link w:val="Ttulo1"/>
    <w:uiPriority w:val="9"/>
    <w:rsid w:val="0061458C"/>
    <w:rPr>
      <w:b/>
      <w:bCs/>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rsid w:val="0061458C"/>
    <w:rPr>
      <w:caps/>
      <w:spacing w:val="15"/>
      <w:shd w:val="clear" w:color="auto" w:fill="D9E2F3" w:themeFill="accent1" w:themeFillTint="33"/>
    </w:rPr>
  </w:style>
  <w:style w:type="character" w:customStyle="1" w:styleId="Ttulo3Car">
    <w:name w:val="Título 3 Car"/>
    <w:basedOn w:val="Fuentedeprrafopredeter"/>
    <w:link w:val="Ttulo3"/>
    <w:uiPriority w:val="9"/>
    <w:rsid w:val="0061458C"/>
    <w:rPr>
      <w:caps/>
      <w:color w:val="1F3763" w:themeColor="accent1" w:themeShade="7F"/>
      <w:spacing w:val="15"/>
    </w:rPr>
  </w:style>
  <w:style w:type="character" w:customStyle="1" w:styleId="Ttulo4Car">
    <w:name w:val="Título 4 Car"/>
    <w:basedOn w:val="Fuentedeprrafopredeter"/>
    <w:link w:val="Ttulo4"/>
    <w:uiPriority w:val="9"/>
    <w:rsid w:val="0061458C"/>
    <w:rPr>
      <w:caps/>
      <w:color w:val="2F5496" w:themeColor="accent1" w:themeShade="BF"/>
      <w:spacing w:val="10"/>
    </w:rPr>
  </w:style>
  <w:style w:type="paragraph" w:styleId="Sangranormal">
    <w:name w:val="Normal Indent"/>
    <w:basedOn w:val="Normal"/>
    <w:uiPriority w:val="99"/>
    <w:unhideWhenUsed/>
    <w:rsid w:val="00841CD9"/>
    <w:pPr>
      <w:ind w:left="720"/>
    </w:pPr>
  </w:style>
  <w:style w:type="paragraph" w:styleId="Subttulo">
    <w:name w:val="Subtitle"/>
    <w:basedOn w:val="Normal"/>
    <w:next w:val="Normal"/>
    <w:link w:val="SubttuloCar"/>
    <w:uiPriority w:val="11"/>
    <w:qFormat/>
    <w:rsid w:val="0061458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1458C"/>
    <w:rPr>
      <w:caps/>
      <w:color w:val="595959" w:themeColor="text1" w:themeTint="A6"/>
      <w:spacing w:val="10"/>
      <w:sz w:val="24"/>
      <w:szCs w:val="24"/>
    </w:rPr>
  </w:style>
  <w:style w:type="paragraph" w:styleId="Ttulo">
    <w:name w:val="Title"/>
    <w:basedOn w:val="Normal"/>
    <w:next w:val="Normal"/>
    <w:link w:val="TtuloCar"/>
    <w:uiPriority w:val="10"/>
    <w:qFormat/>
    <w:rsid w:val="0061458C"/>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61458C"/>
    <w:rPr>
      <w:caps/>
      <w:color w:val="4472C4" w:themeColor="accent1"/>
      <w:spacing w:val="10"/>
      <w:kern w:val="28"/>
      <w:sz w:val="52"/>
      <w:szCs w:val="52"/>
    </w:rPr>
  </w:style>
  <w:style w:type="character" w:styleId="nfasis">
    <w:name w:val="Emphasis"/>
    <w:uiPriority w:val="20"/>
    <w:qFormat/>
    <w:rsid w:val="0061458C"/>
    <w:rPr>
      <w:caps/>
      <w:color w:val="1F3763" w:themeColor="accent1" w:themeShade="7F"/>
      <w:spacing w:val="5"/>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61458C"/>
    <w:rPr>
      <w:b/>
      <w:bCs/>
      <w:color w:val="2F5496" w:themeColor="accent1" w:themeShade="BF"/>
      <w:sz w:val="16"/>
      <w:szCs w:val="16"/>
    </w:rPr>
  </w:style>
  <w:style w:type="paragraph" w:customStyle="1" w:styleId="DocDefaults">
    <w:name w:val="DocDefaults"/>
  </w:style>
  <w:style w:type="paragraph" w:styleId="Prrafodelista">
    <w:name w:val="List Paragraph"/>
    <w:basedOn w:val="Normal"/>
    <w:uiPriority w:val="34"/>
    <w:qFormat/>
    <w:rsid w:val="0061458C"/>
    <w:pPr>
      <w:ind w:left="720"/>
      <w:contextualSpacing/>
    </w:pPr>
  </w:style>
  <w:style w:type="paragraph" w:styleId="Piedepgina">
    <w:name w:val="footer"/>
    <w:basedOn w:val="Normal"/>
    <w:link w:val="PiedepginaCar"/>
    <w:uiPriority w:val="99"/>
    <w:unhideWhenUsed/>
    <w:rsid w:val="008E7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FA9"/>
  </w:style>
  <w:style w:type="character" w:styleId="Nmerodepgina">
    <w:name w:val="page number"/>
    <w:basedOn w:val="Fuentedeprrafopredeter"/>
    <w:uiPriority w:val="99"/>
    <w:semiHidden/>
    <w:unhideWhenUsed/>
    <w:rsid w:val="008E7FA9"/>
  </w:style>
  <w:style w:type="paragraph" w:styleId="TtuloTDC">
    <w:name w:val="TOC Heading"/>
    <w:basedOn w:val="Ttulo1"/>
    <w:next w:val="Normal"/>
    <w:uiPriority w:val="39"/>
    <w:unhideWhenUsed/>
    <w:qFormat/>
    <w:rsid w:val="0061458C"/>
    <w:pPr>
      <w:outlineLvl w:val="9"/>
    </w:pPr>
  </w:style>
  <w:style w:type="paragraph" w:styleId="TDC1">
    <w:name w:val="toc 1"/>
    <w:basedOn w:val="Normal"/>
    <w:next w:val="Normal"/>
    <w:autoRedefine/>
    <w:uiPriority w:val="39"/>
    <w:unhideWhenUsed/>
    <w:rsid w:val="0064162A"/>
    <w:pPr>
      <w:spacing w:before="120" w:after="0"/>
    </w:pPr>
    <w:rPr>
      <w:rFonts w:cstheme="minorHAnsi"/>
      <w:b/>
      <w:bCs/>
      <w:i/>
      <w:iCs/>
      <w:sz w:val="24"/>
      <w:szCs w:val="24"/>
    </w:rPr>
  </w:style>
  <w:style w:type="paragraph" w:styleId="TDC2">
    <w:name w:val="toc 2"/>
    <w:basedOn w:val="Normal"/>
    <w:next w:val="Normal"/>
    <w:autoRedefine/>
    <w:uiPriority w:val="39"/>
    <w:unhideWhenUsed/>
    <w:rsid w:val="0064162A"/>
    <w:pPr>
      <w:spacing w:before="120" w:after="0"/>
      <w:ind w:left="220"/>
    </w:pPr>
    <w:rPr>
      <w:rFonts w:cstheme="minorHAnsi"/>
      <w:b/>
      <w:bCs/>
    </w:rPr>
  </w:style>
  <w:style w:type="paragraph" w:styleId="TDC3">
    <w:name w:val="toc 3"/>
    <w:basedOn w:val="Normal"/>
    <w:next w:val="Normal"/>
    <w:autoRedefine/>
    <w:uiPriority w:val="99"/>
    <w:semiHidden/>
    <w:unhideWhenUsed/>
    <w:rsid w:val="0064162A"/>
    <w:pPr>
      <w:spacing w:after="0"/>
      <w:ind w:left="440"/>
    </w:pPr>
    <w:rPr>
      <w:rFonts w:cstheme="minorHAnsi"/>
    </w:rPr>
  </w:style>
  <w:style w:type="paragraph" w:styleId="TDC4">
    <w:name w:val="toc 4"/>
    <w:basedOn w:val="Normal"/>
    <w:next w:val="Normal"/>
    <w:autoRedefine/>
    <w:uiPriority w:val="99"/>
    <w:semiHidden/>
    <w:unhideWhenUsed/>
    <w:rsid w:val="0064162A"/>
    <w:pPr>
      <w:spacing w:after="0"/>
      <w:ind w:left="660"/>
    </w:pPr>
    <w:rPr>
      <w:rFonts w:cstheme="minorHAnsi"/>
    </w:rPr>
  </w:style>
  <w:style w:type="paragraph" w:styleId="TDC5">
    <w:name w:val="toc 5"/>
    <w:basedOn w:val="Normal"/>
    <w:next w:val="Normal"/>
    <w:autoRedefine/>
    <w:uiPriority w:val="99"/>
    <w:semiHidden/>
    <w:unhideWhenUsed/>
    <w:rsid w:val="0064162A"/>
    <w:pPr>
      <w:spacing w:after="0"/>
      <w:ind w:left="880"/>
    </w:pPr>
    <w:rPr>
      <w:rFonts w:cstheme="minorHAnsi"/>
    </w:rPr>
  </w:style>
  <w:style w:type="paragraph" w:styleId="TDC6">
    <w:name w:val="toc 6"/>
    <w:basedOn w:val="Normal"/>
    <w:next w:val="Normal"/>
    <w:autoRedefine/>
    <w:uiPriority w:val="99"/>
    <w:semiHidden/>
    <w:unhideWhenUsed/>
    <w:rsid w:val="0064162A"/>
    <w:pPr>
      <w:spacing w:after="0"/>
      <w:ind w:left="1100"/>
    </w:pPr>
    <w:rPr>
      <w:rFonts w:cstheme="minorHAnsi"/>
    </w:rPr>
  </w:style>
  <w:style w:type="paragraph" w:styleId="TDC7">
    <w:name w:val="toc 7"/>
    <w:basedOn w:val="Normal"/>
    <w:next w:val="Normal"/>
    <w:autoRedefine/>
    <w:uiPriority w:val="99"/>
    <w:semiHidden/>
    <w:unhideWhenUsed/>
    <w:rsid w:val="0064162A"/>
    <w:pPr>
      <w:spacing w:after="0"/>
      <w:ind w:left="1320"/>
    </w:pPr>
    <w:rPr>
      <w:rFonts w:cstheme="minorHAnsi"/>
    </w:rPr>
  </w:style>
  <w:style w:type="paragraph" w:styleId="TDC8">
    <w:name w:val="toc 8"/>
    <w:basedOn w:val="Normal"/>
    <w:next w:val="Normal"/>
    <w:autoRedefine/>
    <w:uiPriority w:val="99"/>
    <w:semiHidden/>
    <w:unhideWhenUsed/>
    <w:rsid w:val="0064162A"/>
    <w:pPr>
      <w:spacing w:after="0"/>
      <w:ind w:left="1540"/>
    </w:pPr>
    <w:rPr>
      <w:rFonts w:cstheme="minorHAnsi"/>
    </w:rPr>
  </w:style>
  <w:style w:type="paragraph" w:styleId="TDC9">
    <w:name w:val="toc 9"/>
    <w:basedOn w:val="Normal"/>
    <w:next w:val="Normal"/>
    <w:autoRedefine/>
    <w:uiPriority w:val="99"/>
    <w:semiHidden/>
    <w:unhideWhenUsed/>
    <w:rsid w:val="0064162A"/>
    <w:pPr>
      <w:spacing w:after="0"/>
      <w:ind w:left="1760"/>
    </w:pPr>
    <w:rPr>
      <w:rFonts w:cstheme="minorHAnsi"/>
    </w:rPr>
  </w:style>
  <w:style w:type="character" w:customStyle="1" w:styleId="Ttulo5Car">
    <w:name w:val="Título 5 Car"/>
    <w:basedOn w:val="Fuentedeprrafopredeter"/>
    <w:link w:val="Ttulo5"/>
    <w:uiPriority w:val="9"/>
    <w:semiHidden/>
    <w:rsid w:val="0061458C"/>
    <w:rPr>
      <w:caps/>
      <w:color w:val="2F5496" w:themeColor="accent1" w:themeShade="BF"/>
      <w:spacing w:val="10"/>
    </w:rPr>
  </w:style>
  <w:style w:type="character" w:customStyle="1" w:styleId="Ttulo6Car">
    <w:name w:val="Título 6 Car"/>
    <w:basedOn w:val="Fuentedeprrafopredeter"/>
    <w:link w:val="Ttulo6"/>
    <w:uiPriority w:val="9"/>
    <w:semiHidden/>
    <w:rsid w:val="0061458C"/>
    <w:rPr>
      <w:caps/>
      <w:color w:val="2F5496" w:themeColor="accent1" w:themeShade="BF"/>
      <w:spacing w:val="10"/>
    </w:rPr>
  </w:style>
  <w:style w:type="character" w:customStyle="1" w:styleId="Ttulo7Car">
    <w:name w:val="Título 7 Car"/>
    <w:basedOn w:val="Fuentedeprrafopredeter"/>
    <w:link w:val="Ttulo7"/>
    <w:uiPriority w:val="9"/>
    <w:semiHidden/>
    <w:rsid w:val="0061458C"/>
    <w:rPr>
      <w:caps/>
      <w:color w:val="2F5496" w:themeColor="accent1" w:themeShade="BF"/>
      <w:spacing w:val="10"/>
    </w:rPr>
  </w:style>
  <w:style w:type="character" w:customStyle="1" w:styleId="Ttulo8Car">
    <w:name w:val="Título 8 Car"/>
    <w:basedOn w:val="Fuentedeprrafopredeter"/>
    <w:link w:val="Ttulo8"/>
    <w:uiPriority w:val="9"/>
    <w:semiHidden/>
    <w:rsid w:val="0061458C"/>
    <w:rPr>
      <w:caps/>
      <w:spacing w:val="10"/>
      <w:sz w:val="18"/>
      <w:szCs w:val="18"/>
    </w:rPr>
  </w:style>
  <w:style w:type="character" w:customStyle="1" w:styleId="Ttulo9Car">
    <w:name w:val="Título 9 Car"/>
    <w:basedOn w:val="Fuentedeprrafopredeter"/>
    <w:link w:val="Ttulo9"/>
    <w:uiPriority w:val="9"/>
    <w:semiHidden/>
    <w:rsid w:val="0061458C"/>
    <w:rPr>
      <w:i/>
      <w:caps/>
      <w:spacing w:val="10"/>
      <w:sz w:val="18"/>
      <w:szCs w:val="18"/>
    </w:rPr>
  </w:style>
  <w:style w:type="character" w:styleId="Textoennegrita">
    <w:name w:val="Strong"/>
    <w:uiPriority w:val="22"/>
    <w:qFormat/>
    <w:rsid w:val="0061458C"/>
    <w:rPr>
      <w:b/>
      <w:bCs/>
    </w:rPr>
  </w:style>
  <w:style w:type="paragraph" w:styleId="Sinespaciado">
    <w:name w:val="No Spacing"/>
    <w:basedOn w:val="Normal"/>
    <w:link w:val="SinespaciadoCar"/>
    <w:uiPriority w:val="1"/>
    <w:qFormat/>
    <w:rsid w:val="0061458C"/>
    <w:pPr>
      <w:spacing w:before="0" w:after="0" w:line="240" w:lineRule="auto"/>
    </w:pPr>
  </w:style>
  <w:style w:type="character" w:customStyle="1" w:styleId="SinespaciadoCar">
    <w:name w:val="Sin espaciado Car"/>
    <w:basedOn w:val="Fuentedeprrafopredeter"/>
    <w:link w:val="Sinespaciado"/>
    <w:uiPriority w:val="1"/>
    <w:rsid w:val="0061458C"/>
    <w:rPr>
      <w:sz w:val="20"/>
      <w:szCs w:val="20"/>
    </w:rPr>
  </w:style>
  <w:style w:type="paragraph" w:styleId="Cita">
    <w:name w:val="Quote"/>
    <w:basedOn w:val="Normal"/>
    <w:next w:val="Normal"/>
    <w:link w:val="CitaCar"/>
    <w:uiPriority w:val="29"/>
    <w:qFormat/>
    <w:rsid w:val="0061458C"/>
    <w:rPr>
      <w:i/>
      <w:iCs/>
    </w:rPr>
  </w:style>
  <w:style w:type="character" w:customStyle="1" w:styleId="CitaCar">
    <w:name w:val="Cita Car"/>
    <w:basedOn w:val="Fuentedeprrafopredeter"/>
    <w:link w:val="Cita"/>
    <w:uiPriority w:val="29"/>
    <w:rsid w:val="0061458C"/>
    <w:rPr>
      <w:i/>
      <w:iCs/>
      <w:sz w:val="20"/>
      <w:szCs w:val="20"/>
    </w:rPr>
  </w:style>
  <w:style w:type="paragraph" w:styleId="Citadestacada">
    <w:name w:val="Intense Quote"/>
    <w:basedOn w:val="Normal"/>
    <w:next w:val="Normal"/>
    <w:link w:val="CitadestacadaCar"/>
    <w:uiPriority w:val="30"/>
    <w:qFormat/>
    <w:rsid w:val="0061458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61458C"/>
    <w:rPr>
      <w:i/>
      <w:iCs/>
      <w:color w:val="4472C4" w:themeColor="accent1"/>
      <w:sz w:val="20"/>
      <w:szCs w:val="20"/>
    </w:rPr>
  </w:style>
  <w:style w:type="character" w:styleId="nfasissutil">
    <w:name w:val="Subtle Emphasis"/>
    <w:uiPriority w:val="19"/>
    <w:qFormat/>
    <w:rsid w:val="0061458C"/>
    <w:rPr>
      <w:i/>
      <w:iCs/>
      <w:color w:val="1F3763" w:themeColor="accent1" w:themeShade="7F"/>
    </w:rPr>
  </w:style>
  <w:style w:type="character" w:styleId="nfasisintenso">
    <w:name w:val="Intense Emphasis"/>
    <w:uiPriority w:val="21"/>
    <w:qFormat/>
    <w:rsid w:val="0061458C"/>
    <w:rPr>
      <w:b/>
      <w:bCs/>
      <w:caps/>
      <w:color w:val="1F3763" w:themeColor="accent1" w:themeShade="7F"/>
      <w:spacing w:val="10"/>
    </w:rPr>
  </w:style>
  <w:style w:type="character" w:styleId="Referenciasutil">
    <w:name w:val="Subtle Reference"/>
    <w:uiPriority w:val="31"/>
    <w:qFormat/>
    <w:rsid w:val="0061458C"/>
    <w:rPr>
      <w:b/>
      <w:bCs/>
      <w:color w:val="4472C4" w:themeColor="accent1"/>
    </w:rPr>
  </w:style>
  <w:style w:type="character" w:styleId="Referenciaintensa">
    <w:name w:val="Intense Reference"/>
    <w:uiPriority w:val="32"/>
    <w:qFormat/>
    <w:rsid w:val="0061458C"/>
    <w:rPr>
      <w:b/>
      <w:bCs/>
      <w:i/>
      <w:iCs/>
      <w:caps/>
      <w:color w:val="4472C4" w:themeColor="accent1"/>
    </w:rPr>
  </w:style>
  <w:style w:type="character" w:styleId="Ttulodellibro">
    <w:name w:val="Book Title"/>
    <w:uiPriority w:val="33"/>
    <w:qFormat/>
    <w:rsid w:val="0061458C"/>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25405">
      <w:bodyDiv w:val="1"/>
      <w:marLeft w:val="0"/>
      <w:marRight w:val="0"/>
      <w:marTop w:val="0"/>
      <w:marBottom w:val="0"/>
      <w:divBdr>
        <w:top w:val="none" w:sz="0" w:space="0" w:color="auto"/>
        <w:left w:val="none" w:sz="0" w:space="0" w:color="auto"/>
        <w:bottom w:val="none" w:sz="0" w:space="0" w:color="auto"/>
        <w:right w:val="none" w:sz="0" w:space="0" w:color="auto"/>
      </w:divBdr>
    </w:div>
    <w:div w:id="439767348">
      <w:bodyDiv w:val="1"/>
      <w:marLeft w:val="0"/>
      <w:marRight w:val="0"/>
      <w:marTop w:val="0"/>
      <w:marBottom w:val="0"/>
      <w:divBdr>
        <w:top w:val="none" w:sz="0" w:space="0" w:color="auto"/>
        <w:left w:val="none" w:sz="0" w:space="0" w:color="auto"/>
        <w:bottom w:val="none" w:sz="0" w:space="0" w:color="auto"/>
        <w:right w:val="none" w:sz="0" w:space="0" w:color="auto"/>
      </w:divBdr>
    </w:div>
    <w:div w:id="925308207">
      <w:bodyDiv w:val="1"/>
      <w:marLeft w:val="0"/>
      <w:marRight w:val="0"/>
      <w:marTop w:val="0"/>
      <w:marBottom w:val="0"/>
      <w:divBdr>
        <w:top w:val="none" w:sz="0" w:space="0" w:color="auto"/>
        <w:left w:val="none" w:sz="0" w:space="0" w:color="auto"/>
        <w:bottom w:val="none" w:sz="0" w:space="0" w:color="auto"/>
        <w:right w:val="none" w:sz="0" w:space="0" w:color="auto"/>
      </w:divBdr>
    </w:div>
    <w:div w:id="1448890308">
      <w:bodyDiv w:val="1"/>
      <w:marLeft w:val="0"/>
      <w:marRight w:val="0"/>
      <w:marTop w:val="0"/>
      <w:marBottom w:val="0"/>
      <w:divBdr>
        <w:top w:val="none" w:sz="0" w:space="0" w:color="auto"/>
        <w:left w:val="none" w:sz="0" w:space="0" w:color="auto"/>
        <w:bottom w:val="none" w:sz="0" w:space="0" w:color="auto"/>
        <w:right w:val="none" w:sz="0" w:space="0" w:color="auto"/>
      </w:divBdr>
    </w:div>
    <w:div w:id="1483422478">
      <w:bodyDiv w:val="1"/>
      <w:marLeft w:val="0"/>
      <w:marRight w:val="0"/>
      <w:marTop w:val="0"/>
      <w:marBottom w:val="0"/>
      <w:divBdr>
        <w:top w:val="none" w:sz="0" w:space="0" w:color="auto"/>
        <w:left w:val="none" w:sz="0" w:space="0" w:color="auto"/>
        <w:bottom w:val="none" w:sz="0" w:space="0" w:color="auto"/>
        <w:right w:val="none" w:sz="0" w:space="0" w:color="auto"/>
      </w:divBdr>
    </w:div>
    <w:div w:id="1645163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F7F57-9CF2-4502-AB53-95E657AD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2224</Words>
  <Characters>12677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gravin arce</cp:lastModifiedBy>
  <cp:revision>19</cp:revision>
  <dcterms:created xsi:type="dcterms:W3CDTF">2019-09-13T16:37:00Z</dcterms:created>
  <dcterms:modified xsi:type="dcterms:W3CDTF">2019-10-01T21:10:00Z</dcterms:modified>
</cp:coreProperties>
</file>