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09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FAZENDAS URBANAS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início das fazendas urbanas surgiu na década de 1960, em prol de um mundo mais sustentável e mais natural. Porém, começou só tomar força a partir de 2010, e ganhou força em países na qual a terra não era fértil para cultivo, países como Japão, Taiwan e Canadá. As fazendas urbanas são feitas para a produção de frutas, hortaliças e vegetais, nas cidades grandes. A fazenda urbana pode ser localizada em interiores de prédios ou estufas anexadas em edificações.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inovação da fazenda urbana é o uso de tecnologia para maximizar desperdícios e estabelecer os recursos naturais. Com isso, irá gerar um impacto menor ao meio ambiente, além de gerar alimentos orgânicos a população e com isso, haverá a redução de custos de produção.</w:t>
      </w:r>
    </w:p>
    <w:p w:rsidR="00000000" w:rsidDel="00000000" w:rsidP="00000000" w:rsidRDefault="00000000" w:rsidRPr="00000000" w14:paraId="00000005">
      <w:pPr>
        <w:spacing w:line="36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grande diferença de fazendas urbanas para as comuns que existem em vários locais do mundo é que na fazenda urbana a inovação é a não utilização do solo, com isto, a plantação de vegetal é bem utilizada. O sistema de irrigação vem por meio da hidroponia, onde as raízes dos vegetais ficam submersas em uma solução nutritiva, recebendo macro e micronutrientes.</w:t>
      </w:r>
    </w:p>
    <w:p w:rsidR="00000000" w:rsidDel="00000000" w:rsidP="00000000" w:rsidRDefault="00000000" w:rsidRPr="00000000" w14:paraId="00000006">
      <w:pPr>
        <w:spacing w:line="36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iluminação nas fazendas urbanas vem por meio de lâmpadas de led que vem em ondas que simulam a luz natural e aceleram a fotossíntese da plantação.</w:t>
      </w:r>
    </w:p>
    <w:p w:rsidR="00000000" w:rsidDel="00000000" w:rsidP="00000000" w:rsidRDefault="00000000" w:rsidRPr="00000000" w14:paraId="00000007">
      <w:pPr>
        <w:spacing w:line="36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Brasil há uma limitação das fazendas urbanas, isso vem devido a falta de financiamento e incentivos governamentais, porém, o número de iniciativas privadas e startups se dedicando ao cultivo protegido tem aumentado no país, tendo assim, a aceitação no mercado.</w:t>
      </w:r>
    </w:p>
    <w:p w:rsidR="00000000" w:rsidDel="00000000" w:rsidP="00000000" w:rsidRDefault="00000000" w:rsidRPr="00000000" w14:paraId="00000008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Fontes: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https://blog.brkambiental.com.br/fazendasurbanas/#:~:text=Fazendas%20urbanas%20s%C3%A3o%20espa%C3%A7os%20concebidos,estufas%20agr%C3%ADcolas%20anexas%20%C3%A0s%20edifica%C3%A7%C3%B5es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9"/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http://blueseeds.com.br/fazendas-urbanas-a-agricultura-transforma-a-alimentacao-nas-cidades/#:~:text=QUANDO%20SURGIRAM%20AS%20FAZENDAS%20URBANAS,mais%20justo%20e%20mais%20solid%C3%A1rio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QUE É SEGURANÇA ALIMENTAR</w:t>
      </w:r>
    </w:p>
    <w:p w:rsidR="00000000" w:rsidDel="00000000" w:rsidP="00000000" w:rsidRDefault="00000000" w:rsidRPr="00000000" w14:paraId="0000000B">
      <w:pPr>
        <w:spacing w:line="36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conceito de segurança alimentar nasceu na década de 70. Sua evolução, até a definição atual, incluiu diferentes variáveis econômicas e socioculturais. Conforme a FAO(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Organização das Nações Unidas para a alimentação e agricultura)</w:t>
      </w:r>
      <w:r w:rsidDel="00000000" w:rsidR="00000000" w:rsidRPr="00000000">
        <w:rPr>
          <w:sz w:val="24"/>
          <w:szCs w:val="24"/>
          <w:rtl w:val="0"/>
        </w:rPr>
        <w:t xml:space="preserve">, em uma definição estabelecida na Conferência Mundial da Alimentação (CMA) de Roma em 1996, a segurança alimentar ocorre quando todas as pessoas têm acesso físico, social e econômico permanente a alimentos seguros, nutritivos e em quantidade suficiente para satisfazer suas necessidades nutricionais e preferências alimentares, tendo assim uma vida ativa e saudável.</w:t>
      </w:r>
    </w:p>
    <w:p w:rsidR="00000000" w:rsidDel="00000000" w:rsidP="00000000" w:rsidRDefault="00000000" w:rsidRPr="00000000" w14:paraId="0000000C">
      <w:pPr>
        <w:spacing w:line="360" w:lineRule="auto"/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8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IMPORTANCIA DA SEGURANÇA ALIMENTAR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relatório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Estado da Segurança Alimentar e Nutrição no Mundo 2019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 FAO estima que um total de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bilhões de pessoas no mundo têm algum nível de insegurança alimentar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— inclusive na América do Norte e Europa, onde calcula-se que este seja o caso do 8% da população da América do Norte e Europa —. Estes dados comprovam que a segurança alimentar, apesar de não afetar a todos igualmente, é um problema global. Os fundamentos que nos permitem determinar os níveis de segurança alimentar são os seguintes: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Faz referência à produção, às importações, ao armazenamento e também à ajuda alimentar entendida como uma transferência no caso de necessidade, seja a nível local ou nacional.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Acesso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falta de acesso aos alimentos pode ter razões físicas — quantidade insuficiente de alimentos, isolamento das populações — ou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socioeconômicas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— preços elevados, falta de recursos monetários —.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Consumo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consumo de alimentos deve estar relacionado com as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necessidades nutricionais,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mas também às preferências alimentares.</w:t>
      </w:r>
    </w:p>
    <w:p w:rsidR="00000000" w:rsidDel="00000000" w:rsidP="00000000" w:rsidRDefault="00000000" w:rsidRPr="00000000" w14:paraId="00000017">
      <w:pPr>
        <w:shd w:fill="ffffff" w:val="clear"/>
        <w:spacing w:after="240" w:line="360" w:lineRule="auto"/>
        <w:ind w:firstLine="709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TIPOS E EXEMPLOS DE INSEGURANÇA ALIMENTAR</w:t>
      </w:r>
    </w:p>
    <w:p w:rsidR="00000000" w:rsidDel="00000000" w:rsidP="00000000" w:rsidRDefault="00000000" w:rsidRPr="00000000" w14:paraId="00000018">
      <w:pPr>
        <w:shd w:fill="ffffff" w:val="clear"/>
        <w:spacing w:after="240" w:line="36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utilização biológica dos alimentos, que vincula estado nutricional e estado de saúde, proporciona a definição aceita de insegurança alimentar, ou seja, a ingestão insuficiente de alimentos, quer seja transitória — em épocas de crise —, estacional — campanhas agrícolas — ou crônica — quando é contínua —. Em 2013, a FAO implementou o projeto </w:t>
      </w:r>
      <w:r w:rsidDel="00000000" w:rsidR="00000000" w:rsidRPr="00000000">
        <w:rPr>
          <w:i w:val="1"/>
          <w:sz w:val="24"/>
          <w:szCs w:val="24"/>
          <w:rtl w:val="0"/>
        </w:rPr>
        <w:t xml:space="preserve">Voices of the Hungry</w:t>
      </w:r>
      <w:r w:rsidDel="00000000" w:rsidR="00000000" w:rsidRPr="00000000">
        <w:rPr>
          <w:sz w:val="24"/>
          <w:szCs w:val="24"/>
          <w:rtl w:val="0"/>
        </w:rPr>
        <w:t xml:space="preserve"> (Vozes da Fome) e estabeleceu uma Escala de Experiência de Insegurança Alimentar (FIES) que mede o acesso das pessoas ou das moradias aos alimentos. Os níveis são os seguintes: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88" w:before="280" w:line="360" w:lineRule="auto"/>
        <w:ind w:left="720" w:firstLine="709"/>
        <w:rPr>
          <w:color w:val="00402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Insegurança alimentar leve.</w:t>
      </w:r>
      <w:r w:rsidDel="00000000" w:rsidR="00000000" w:rsidRPr="00000000">
        <w:rPr>
          <w:color w:val="00402a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shd w:fill="ffffff" w:val="clear"/>
        <w:spacing w:after="288" w:before="280" w:line="360" w:lineRule="auto"/>
        <w:ind w:left="142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Ocorre quando existe incerteza sobre a capacidade para conseguir alimentos.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288" w:before="280" w:line="360" w:lineRule="auto"/>
        <w:ind w:left="720" w:firstLine="709"/>
        <w:rPr>
          <w:color w:val="00402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Insegurança alimentar moderada</w:t>
      </w:r>
      <w:r w:rsidDel="00000000" w:rsidR="00000000" w:rsidRPr="00000000">
        <w:rPr>
          <w:b w:val="1"/>
          <w:color w:val="00402a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00402a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shd w:fill="ffffff" w:val="clear"/>
        <w:spacing w:after="288" w:before="280" w:line="360" w:lineRule="auto"/>
        <w:ind w:left="142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a qualidade dos alimentos e sua variedade está comprometida, a quantidade ingerida se reduz de forma drástica ou ainda, diretamente, determinadas refeições não são realizadas.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288" w:before="280" w:line="360" w:lineRule="auto"/>
        <w:ind w:left="720" w:firstLine="709"/>
        <w:rPr>
          <w:color w:val="00402a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Insegurança alimentar grave</w:t>
      </w:r>
      <w:r w:rsidDel="00000000" w:rsidR="00000000" w:rsidRPr="00000000">
        <w:rPr>
          <w:b w:val="1"/>
          <w:color w:val="00402a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00402a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shd w:fill="ffffff" w:val="clear"/>
        <w:spacing w:after="288" w:before="280" w:line="360" w:lineRule="auto"/>
        <w:ind w:left="142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Atinge-se este ponto quando não são consumidos alimentos durante um dia inteiro ou mais.</w:t>
      </w:r>
    </w:p>
    <w:p w:rsidR="00000000" w:rsidDel="00000000" w:rsidP="00000000" w:rsidRDefault="00000000" w:rsidRPr="00000000" w14:paraId="0000001F">
      <w:pPr>
        <w:shd w:fill="ffffff" w:val="clear"/>
        <w:spacing w:after="240" w:line="36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insegurança alimentar, como é lógico, tem efeitos muito nocivos para a saúde, especialmente entre as crianças. Desde a morte por diarreia — é a segunda maior causa de falecimento em crianças menores de cinco</w:t>
      </w:r>
      <w:r w:rsidDel="00000000" w:rsidR="00000000" w:rsidRPr="00000000">
        <w:rPr>
          <w:color w:val="00402a"/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anos conforme a OMS — até a redução do rendimento escolar ou atrasos no crescimento.</w:t>
      </w:r>
    </w:p>
    <w:p w:rsidR="00000000" w:rsidDel="00000000" w:rsidP="00000000" w:rsidRDefault="00000000" w:rsidRPr="00000000" w14:paraId="00000020">
      <w:pPr>
        <w:shd w:fill="ffffff" w:val="clear"/>
        <w:spacing w:after="240" w:line="360" w:lineRule="auto"/>
        <w:ind w:firstLine="708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CAUSAS DA INSEGURANÇA ALIMENTAR: DESAFIOS E AMEAÇAS</w:t>
      </w:r>
    </w:p>
    <w:p w:rsidR="00000000" w:rsidDel="00000000" w:rsidP="00000000" w:rsidRDefault="00000000" w:rsidRPr="00000000" w14:paraId="00000021">
      <w:pPr>
        <w:shd w:fill="ffffff" w:val="clear"/>
        <w:spacing w:after="240" w:line="36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Conforme a ONU, atualmente, uma de cada nove pessoas no mundo está subalimentada — no total: 815 milhões de pessoas —. Se não forem tomadas medidas, a previsão é que este número chegue a dois bilhões de pessoas em 2050. Como chegamos nessa situação? São várias as causas. A seguir, repassamos as principais:</w:t>
      </w:r>
    </w:p>
    <w:p w:rsidR="00000000" w:rsidDel="00000000" w:rsidP="00000000" w:rsidRDefault="00000000" w:rsidRPr="00000000" w14:paraId="00000022">
      <w:pPr>
        <w:shd w:fill="ffffff" w:val="clear"/>
        <w:spacing w:after="240" w:line="360" w:lineRule="auto"/>
        <w:ind w:firstLine="709"/>
        <w:rPr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314325" cy="314325"/>
                <wp:effectExtent b="0" l="0" r="0" t="0"/>
                <wp:docPr id="161414384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14325" cy="314325"/>
                <wp:effectExtent b="0" l="0" r="0" t="0"/>
                <wp:docPr id="161414384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00402a"/>
          <w:sz w:val="26"/>
          <w:szCs w:val="26"/>
          <w:rtl w:val="0"/>
        </w:rPr>
        <w:t xml:space="preserve">  </w:t>
      </w:r>
      <w:r w:rsidDel="00000000" w:rsidR="00000000" w:rsidRPr="00000000">
        <w:rPr>
          <w:sz w:val="24"/>
          <w:szCs w:val="24"/>
          <w:rtl w:val="0"/>
        </w:rPr>
        <w:t xml:space="preserve">Degradação dos solos</w:t>
      </w:r>
    </w:p>
    <w:p w:rsidR="00000000" w:rsidDel="00000000" w:rsidP="00000000" w:rsidRDefault="00000000" w:rsidRPr="00000000" w14:paraId="00000023">
      <w:pPr>
        <w:shd w:fill="ffffff" w:val="clear"/>
        <w:spacing w:after="240" w:line="360" w:lineRule="auto"/>
        <w:ind w:firstLine="709"/>
        <w:rPr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314325" cy="314325"/>
                <wp:effectExtent b="0" l="0" r="0" t="0"/>
                <wp:docPr id="161414384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14325" cy="314325"/>
                <wp:effectExtent b="0" l="0" r="0" t="0"/>
                <wp:docPr id="161414384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4"/>
          <w:szCs w:val="24"/>
          <w:rtl w:val="0"/>
        </w:rPr>
        <w:t xml:space="preserve">  Escassez de água</w:t>
      </w:r>
    </w:p>
    <w:p w:rsidR="00000000" w:rsidDel="00000000" w:rsidP="00000000" w:rsidRDefault="00000000" w:rsidRPr="00000000" w14:paraId="00000024">
      <w:pPr>
        <w:shd w:fill="ffffff" w:val="clear"/>
        <w:spacing w:after="240" w:line="360" w:lineRule="auto"/>
        <w:ind w:firstLine="709"/>
        <w:rPr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314325" cy="314325"/>
                <wp:effectExtent b="0" l="0" r="0" t="0"/>
                <wp:docPr id="161414384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14325" cy="314325"/>
                <wp:effectExtent b="0" l="0" r="0" t="0"/>
                <wp:docPr id="161414384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4"/>
          <w:szCs w:val="24"/>
          <w:rtl w:val="0"/>
        </w:rPr>
        <w:t xml:space="preserve">  Poluição atmosférica</w:t>
      </w:r>
    </w:p>
    <w:p w:rsidR="00000000" w:rsidDel="00000000" w:rsidP="00000000" w:rsidRDefault="00000000" w:rsidRPr="00000000" w14:paraId="00000025">
      <w:pPr>
        <w:shd w:fill="ffffff" w:val="clear"/>
        <w:spacing w:after="240" w:line="360" w:lineRule="auto"/>
        <w:ind w:firstLine="709"/>
        <w:rPr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314325" cy="314325"/>
                <wp:effectExtent b="0" l="0" r="0" t="0"/>
                <wp:docPr id="161414384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14325" cy="314325"/>
                <wp:effectExtent b="0" l="0" r="0" t="0"/>
                <wp:docPr id="161414384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4"/>
          <w:szCs w:val="24"/>
          <w:rtl w:val="0"/>
        </w:rPr>
        <w:t xml:space="preserve">  Mudanças climáticas</w:t>
      </w:r>
    </w:p>
    <w:p w:rsidR="00000000" w:rsidDel="00000000" w:rsidP="00000000" w:rsidRDefault="00000000" w:rsidRPr="00000000" w14:paraId="00000026">
      <w:pPr>
        <w:shd w:fill="ffffff" w:val="clear"/>
        <w:spacing w:after="240" w:line="360" w:lineRule="auto"/>
        <w:ind w:firstLine="709"/>
        <w:rPr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314325" cy="314325"/>
                <wp:effectExtent b="0" l="0" r="0" t="0"/>
                <wp:docPr id="161414383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14325" cy="314325"/>
                <wp:effectExtent b="0" l="0" r="0" t="0"/>
                <wp:docPr id="161414383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4"/>
          <w:szCs w:val="24"/>
          <w:rtl w:val="0"/>
        </w:rPr>
        <w:t xml:space="preserve">  Explosão demográfica</w:t>
      </w:r>
    </w:p>
    <w:p w:rsidR="00000000" w:rsidDel="00000000" w:rsidP="00000000" w:rsidRDefault="00000000" w:rsidRPr="00000000" w14:paraId="00000027">
      <w:pPr>
        <w:shd w:fill="ffffff" w:val="clear"/>
        <w:spacing w:after="240" w:line="360" w:lineRule="auto"/>
        <w:ind w:firstLine="709"/>
        <w:rPr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314325" cy="314325"/>
                <wp:effectExtent b="0" l="0" r="0" t="0"/>
                <wp:docPr id="161414383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14325" cy="314325"/>
                <wp:effectExtent b="0" l="0" r="0" t="0"/>
                <wp:docPr id="161414383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4"/>
          <w:szCs w:val="24"/>
          <w:rtl w:val="0"/>
        </w:rPr>
        <w:t xml:space="preserve">  Crises econômicas e problemas de governança</w:t>
      </w:r>
    </w:p>
    <w:p w:rsidR="00000000" w:rsidDel="00000000" w:rsidP="00000000" w:rsidRDefault="00000000" w:rsidRPr="00000000" w14:paraId="00000028">
      <w:pPr>
        <w:shd w:fill="ffffff" w:val="clear"/>
        <w:spacing w:after="240" w:line="360" w:lineRule="auto"/>
        <w:ind w:firstLine="709"/>
        <w:rPr>
          <w:color w:val="00402a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5400040" cy="4676140"/>
            <wp:effectExtent b="0" l="0" r="0" t="0"/>
            <wp:docPr descr="compra" id="1614143845" name="image2.jpg"/>
            <a:graphic>
              <a:graphicData uri="http://schemas.openxmlformats.org/drawingml/2006/picture">
                <pic:pic>
                  <pic:nvPicPr>
                    <pic:cNvPr descr="compra"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Fonte: </w:t>
      </w:r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Segurança alimentar e insegurança alimentar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Qual a relação entre a segurança alimentar e a realidade da fome?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segurança alimentar também pode ser evidenciada pelo aumento da eficiência na produção agrícola e a redução do desperdício de alimentos. Segundo a FAO, mais de 30% da produção mundial é desperdiçada a cada ano entre as fases de pós-colheita e a venda no varejo.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Além disso, muito se perde durante os processos de produção. Apesar do avanço da tecnologia beneficiar a agricultura de precisão e a capacidade de produção em espaços cada vez menores. Atualmente, cerca de 10 milhões de crianças menores de cinco anos sofrem de desnutrição aguda.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 é um grande retrocesso na luta contra a fome. Diariamente, milhões de pessoas não têm o que comer. A alta de preços dos alimentos e outras consequências socioeconômicas potencializadas pela pandemia da Covid-19 aumentaram ainda mais a gravidade dessa situação.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Há pouco, o Programa Mundial de Alimentos (PMA) advertiu que o total de pessoas que enfrentarão insegurança alimentar no mundo pode ser 30% superior às estatísticas de vítimas pelo mesmo motivo em 2020. Cerca de 31 milhões de pessoas, com potencial para atingir um dos maiores níveis em dez anos.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Brasil, a situação não é diferente. A desvalorização da moeda, a inanição do governo frente aos desafios impostos pela pandemia, a suspensão do pagamento do auxílio emergencial e a instabilidade da economia impulsionaram o aumento de preços dos produtos da cesta básica.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investimento no 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setor agrícola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não pode objetivar apenas a produção de commodities. É preciso: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75" w:line="360" w:lineRule="auto"/>
        <w:ind w:left="720"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estabelecer um ciclo gerador de renda compartilhada,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75" w:line="360" w:lineRule="auto"/>
        <w:ind w:left="720"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viabilizar incentivos para garantir a lucratividade da colheita;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75" w:line="360" w:lineRule="auto"/>
        <w:ind w:left="720"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exigir o fornecimento de parte da produção para venda e consumo no mercado interno.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Dessa forma, é possível fomentar a produção e abastecer o mercado interno, a fim de garantir segurança alimentar a toda a população do país.</w:t>
      </w:r>
    </w:p>
    <w:p w:rsidR="00000000" w:rsidDel="00000000" w:rsidP="00000000" w:rsidRDefault="00000000" w:rsidRPr="00000000" w14:paraId="00000035">
      <w:pPr>
        <w:spacing w:line="360" w:lineRule="auto"/>
        <w:ind w:firstLine="709"/>
        <w:rPr>
          <w:color w:val="0563c1"/>
          <w:u w:val="single"/>
        </w:rPr>
      </w:pPr>
      <w:r w:rsidDel="00000000" w:rsidR="00000000" w:rsidRPr="00000000">
        <w:rPr>
          <w:rtl w:val="0"/>
        </w:rPr>
        <w:t xml:space="preserve">Fonte: </w:t>
      </w:r>
      <w:hyperlink r:id="rId18">
        <w:r w:rsidDel="00000000" w:rsidR="00000000" w:rsidRPr="00000000">
          <w:rPr>
            <w:color w:val="0563c1"/>
            <w:u w:val="single"/>
            <w:rtl w:val="0"/>
          </w:rPr>
          <w:t xml:space="preserve">Segurança alimentar e insegurança alimentar.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09"/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Banco de Alimentos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da cidade de São Paulo tem como objetivo adquirir alimentos da agricultura familiar, arrecadar alimentos provenientes das indústrias alimentícias, redes varejistas e atacadistas que estão fora dos padrões de comercialização, mas sem restrições de caráter sanitário para o consumo. Esses alimentos são doados às entidades assistenciais, previamente cadastradas no programa, contribuindo assim no combate à fome e ao desperdício de alimentos.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equipe do Banco de Alimentos recepciona, seleciona, separa e analisa a qualidade dos produtos e os entregam às entidades assistenciais. Estas entidades se encarregam de distribuir os alimentos arrecadados à população, seja por meio de refeições prontas ou repasse direto às famílias de baixa renda. Em contrapartida, as entidades atendidas participam de atividades de capacitação e educação alimentar e nutricional. 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Além das doações dos parceiros, o Banco de Alimentos recebe parte da doação arrecadada pel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Programa Municipal de Combate ao Desperdício e à Perda de Alimentos,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responsável pela coleta de frutas, legumes e verduras nas feiras livres e mercados municipais da cidade que estão em boas condições de consumo, mas que seriam descartadas por não possuir valor comercial. A ação conta com a parceria de mercados e sacolões municipais, além das feiras livres espalhadas em toda a cidade.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Saiba como doar</w:t>
        <w:br w:type="textWrapping"/>
        <w:t xml:space="preserve">Qualquer pessoa, física ou jurídica, empresa ou órgão público pode se tornar um doador. O Banco de Alimentos está localizado na Rua Sobral Júnior, 264 - Vila Maria / zona norte, disponível de segunda à sexta-feira, das 8h às 17h.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00040" cy="2229485"/>
            <wp:effectExtent b="0" l="0" r="0" t="0"/>
            <wp:docPr id="161414384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9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22" w:sz="12" w:val="single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</w:t>
      </w:r>
      <w:hyperlink r:id="rId2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Banco </w:t>
        </w:r>
      </w:hyperlink>
      <w:hyperlink r:id="rId2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</w:t>
        </w:r>
      </w:hyperlink>
      <w:hyperlink r:id="rId2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 Alimentos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REDE BRASILEIRA DE BANCO DE ALIMENTOS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Rede Brasileira de Bancos de Alimentos (RBBA), instituída pelo Decreto nº 10.490, de 17 de setembro de 2020, reúne bancos de alimentos públicos e privados com o objetivo de fortalecer uma atuação conjunta desses equipamentos visando reduzir perdas e desperdício de 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alimentos e promover o direito humano à alimentação adequada.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00040" cy="3599815"/>
            <wp:effectExtent b="0" l="0" r="0" t="0"/>
            <wp:docPr id="161414384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Por que aderir à RBBA?</w:t>
      </w:r>
    </w:p>
    <w:p w:rsidR="00000000" w:rsidDel="00000000" w:rsidP="00000000" w:rsidRDefault="00000000" w:rsidRPr="00000000" w14:paraId="00000046">
      <w:pPr>
        <w:spacing w:line="36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bancos de alimentos aderidos à RBBA são pré-cadastrados para receber doações com isenção de ICMS, realizadas por doadores privados. Adicionalmente, o Ministério da Cidadania prioriza membros na indicação de potenciais beneficiários de doações no âmbito de diversas mobilizações e iniciativas, como o Brasil Fraterno, além de garantir mais visibilidade às ações desenvolvidas pelos participantes. Eles poderão ter acesso a sistemas de apoio à gestão, participar de eventos e de capacitações, além de receber em primeira mão informações sobre assuntos de interesse para sua atuação. Esses equipamentos públicos, por sua vez, podem acessar recursos federais para modernização de sua estrutura.</w:t>
      </w:r>
    </w:p>
    <w:p w:rsidR="00000000" w:rsidDel="00000000" w:rsidP="00000000" w:rsidRDefault="00000000" w:rsidRPr="00000000" w14:paraId="00000047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Fonte: </w:t>
      </w:r>
      <w:hyperlink r:id="rId24">
        <w:r w:rsidDel="00000000" w:rsidR="00000000" w:rsidRPr="00000000">
          <w:rPr>
            <w:color w:val="0563c1"/>
            <w:u w:val="single"/>
            <w:rtl w:val="0"/>
          </w:rPr>
          <w:t xml:space="preserve">Bancos de Alimentos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548</wp:posOffset>
            </wp:positionV>
            <wp:extent cx="5400040" cy="3599815"/>
            <wp:effectExtent b="0" l="0" r="0" t="0"/>
            <wp:wrapSquare wrapText="bothSides" distB="0" distT="0" distL="114300" distR="114300"/>
            <wp:docPr id="161414384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09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CONFERENCE OF THE PARTIES 30 (COP 30)</w:t>
      </w:r>
    </w:p>
    <w:p w:rsidR="00000000" w:rsidDel="00000000" w:rsidP="00000000" w:rsidRDefault="00000000" w:rsidRPr="00000000" w14:paraId="0000005A">
      <w:pPr>
        <w:spacing w:line="36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Conferência das Partes (COP – Conference of the Parties) é o encontro anual da Convenção-Quadro das Nações Unidas para discutir e debater as mudanças climáticas, encontrar soluções para os problemas ambientais e negociar acordos.</w:t>
      </w:r>
    </w:p>
    <w:p w:rsidR="00000000" w:rsidDel="00000000" w:rsidP="00000000" w:rsidRDefault="00000000" w:rsidRPr="00000000" w14:paraId="0000005B">
      <w:pPr>
        <w:spacing w:line="36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11 de dezembro de 2023, o Brasil foi confirmado como sede para a COP30, que será realizada em Belém - PA, entre os dias 10 e 21 de novembro de 2025.</w:t>
      </w:r>
    </w:p>
    <w:p w:rsidR="00000000" w:rsidDel="00000000" w:rsidP="00000000" w:rsidRDefault="00000000" w:rsidRPr="00000000" w14:paraId="0000005C">
      <w:pPr>
        <w:spacing w:line="36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participação do Brasil foi fundamental nas discussões da COP27, realizada no Egito em 2022, tendo nosso país assumindo um papel importante no combate às mudanças climáticas e na preservação do meio ambiente, dando ênfase na Amazônia.</w:t>
      </w:r>
    </w:p>
    <w:p w:rsidR="00000000" w:rsidDel="00000000" w:rsidP="00000000" w:rsidRDefault="00000000" w:rsidRPr="00000000" w14:paraId="0000005D">
      <w:pPr>
        <w:spacing w:line="36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a ministra do Meio Ambiente, Marina Silva, a COP30 será crucial para a meta de limitação do aquecimento global a 1,5ºC (graus Celsius). "Sabemos que a COP30 será chave para a definição das novas NDCs (Contribuições Nacionalmente Determinadas)" afirmou a ministra.</w:t>
      </w:r>
    </w:p>
    <w:p w:rsidR="00000000" w:rsidDel="00000000" w:rsidP="00000000" w:rsidRDefault="00000000" w:rsidRPr="00000000" w14:paraId="0000005E">
      <w:pPr>
        <w:spacing w:line="360" w:lineRule="auto"/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COP30 é a oportunidade de expor 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agricultura</w:t>
      </w:r>
      <w:r w:rsidDel="00000000" w:rsidR="00000000" w:rsidRPr="00000000">
        <w:rPr>
          <w:sz w:val="24"/>
          <w:szCs w:val="24"/>
          <w:rtl w:val="0"/>
        </w:rPr>
        <w:t xml:space="preserve"> brasileira de baixo carbono para o mundo e, captar investimentos para a expansão dessas técnicas com o aproveitamento de áreas já abertas. Mário Lewandowski, da AGBI, afirmou que "Se conseguirmos mostrar ao mundo como a nossa agricultura de baixo carbono é uma alternativa para garantir segurança alimentar, a estabilidade do produtor e ajudar nas mudanças climáticas, daí poderemos mostrar como o financiamento desses estrangeiros pode nos permitir resolver muitos problemas que enxergamos neste ano". Para Lewandowski, é necessário convencer investidores do "tamanho da necessidade desse capital" para adequar a matriz produtiva o máximo possível.</w:t>
      </w:r>
    </w:p>
    <w:p w:rsidR="00000000" w:rsidDel="00000000" w:rsidP="00000000" w:rsidRDefault="00000000" w:rsidRPr="00000000" w14:paraId="0000005F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Fontes:</w:t>
      </w:r>
    </w:p>
    <w:p w:rsidR="00000000" w:rsidDel="00000000" w:rsidP="00000000" w:rsidRDefault="00000000" w:rsidRPr="00000000" w14:paraId="00000060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firstLine="709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B35BF"/>
    <w:pPr>
      <w:spacing w:after="200" w:line="276" w:lineRule="auto"/>
      <w:jc w:val="both"/>
    </w:pPr>
    <w:rPr>
      <w:rFonts w:ascii="Arial" w:cs="Calibri" w:eastAsia="Calibri" w:hAnsi="Arial"/>
      <w:kern w:val="0"/>
      <w:sz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75086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4D639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13686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750864"/>
    <w:rPr>
      <w:rFonts w:asciiTheme="majorHAnsi" w:cstheme="majorBidi" w:eastAsiaTheme="majorEastAsia" w:hAnsiTheme="majorHAnsi"/>
      <w:color w:val="2f5496" w:themeColor="accent1" w:themeShade="0000BF"/>
      <w:kern w:val="0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750864"/>
    <w:pPr>
      <w:spacing w:line="259" w:lineRule="auto"/>
      <w:outlineLvl w:val="9"/>
    </w:pPr>
  </w:style>
  <w:style w:type="character" w:styleId="Ttulo2Char" w:customStyle="1">
    <w:name w:val="Título 2 Char"/>
    <w:basedOn w:val="Fontepargpadro"/>
    <w:link w:val="Ttulo2"/>
    <w:uiPriority w:val="9"/>
    <w:semiHidden w:val="1"/>
    <w:rsid w:val="004D6391"/>
    <w:rPr>
      <w:rFonts w:asciiTheme="majorHAnsi" w:cstheme="majorBidi" w:eastAsiaTheme="majorEastAsia" w:hAnsiTheme="majorHAnsi"/>
      <w:color w:val="2f5496" w:themeColor="accent1" w:themeShade="0000BF"/>
      <w:kern w:val="0"/>
      <w:sz w:val="26"/>
      <w:szCs w:val="2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13686F"/>
    <w:rPr>
      <w:rFonts w:asciiTheme="majorHAnsi" w:cstheme="majorBidi" w:eastAsiaTheme="majorEastAsia" w:hAnsiTheme="majorHAnsi"/>
      <w:color w:val="1f3763" w:themeColor="accent1" w:themeShade="00007F"/>
      <w:kern w:val="0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 w:val="1"/>
    <w:rsid w:val="0013686F"/>
    <w:pPr>
      <w:spacing w:after="100" w:afterAutospacing="1" w:before="100" w:beforeAutospacing="1" w:line="240" w:lineRule="auto"/>
      <w:jc w:val="left"/>
    </w:pPr>
    <w:rPr>
      <w:rFonts w:ascii="Times New Roman" w:cs="Times New Roman" w:eastAsia="Times New Roman" w:hAnsi="Times New Roman"/>
      <w:sz w:val="24"/>
      <w:szCs w:val="24"/>
    </w:rPr>
  </w:style>
  <w:style w:type="character" w:styleId="standard" w:customStyle="1">
    <w:name w:val="standard"/>
    <w:basedOn w:val="Fontepargpadro"/>
    <w:rsid w:val="0013686F"/>
  </w:style>
  <w:style w:type="character" w:styleId="Forte">
    <w:name w:val="Strong"/>
    <w:basedOn w:val="Fontepargpadro"/>
    <w:uiPriority w:val="22"/>
    <w:qFormat w:val="1"/>
    <w:rsid w:val="0013686F"/>
    <w:rPr>
      <w:b w:val="1"/>
      <w:bCs w:val="1"/>
    </w:rPr>
  </w:style>
  <w:style w:type="character" w:styleId="Hyperlink">
    <w:name w:val="Hyperlink"/>
    <w:basedOn w:val="Fontepargpadro"/>
    <w:uiPriority w:val="99"/>
    <w:unhideWhenUsed w:val="1"/>
    <w:rsid w:val="0013686F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 w:val="1"/>
    <w:rsid w:val="0013686F"/>
    <w:rPr>
      <w:i w:val="1"/>
      <w:iCs w:val="1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13686F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072DA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apital.sp.gov.br/noticia/saiba-como-funciona-o-programa-banco-de-alimentos" TargetMode="External"/><Relationship Id="rId22" Type="http://schemas.openxmlformats.org/officeDocument/2006/relationships/hyperlink" Target="https://www.capital.sp.gov.br/noticia/saiba-como-funciona-o-programa-banco-de-alimentos" TargetMode="External"/><Relationship Id="rId21" Type="http://schemas.openxmlformats.org/officeDocument/2006/relationships/hyperlink" Target="https://www.capital.sp.gov.br/noticia/saiba-como-funciona-o-programa-banco-de-alimentos" TargetMode="External"/><Relationship Id="rId24" Type="http://schemas.openxmlformats.org/officeDocument/2006/relationships/hyperlink" Target="https://www.gov.br/mds/pt-br/acoes-e-programas/inclusao-produtiva-rural/rede-brasileira-de-banco-de-alimentos" TargetMode="External"/><Relationship Id="rId23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5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log.brkambiental.com.br/fazendasurbanas/#:~:text=Fazendas%20urbanas%20s%C3%A3o%20espa%C3%A7os%20concebidos,estufas%20agr%C3%ADcolas%20anexas%20%C3%A0s%20edifica%C3%A7%C3%B5es" TargetMode="External"/><Relationship Id="rId8" Type="http://schemas.openxmlformats.org/officeDocument/2006/relationships/hyperlink" Target="http://blueseeds.com.br/fazendas-urbanas-a-agricultura-transforma-a-alimentacao-nas-cidades/#:~:text=QUANDO%20SURGIRAM%20AS%20FAZENDAS%20URBANAS,mais%20justo%20e%20mais%20solid%C3%A1rio" TargetMode="External"/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5" Type="http://schemas.openxmlformats.org/officeDocument/2006/relationships/image" Target="media/image2.jpg"/><Relationship Id="rId14" Type="http://schemas.openxmlformats.org/officeDocument/2006/relationships/image" Target="media/image5.png"/><Relationship Id="rId17" Type="http://schemas.openxmlformats.org/officeDocument/2006/relationships/hyperlink" Target="https://www.oxfam.org.br/blog/a-importancia-da-agricultura-frente-a-pandemia-de-coronavirus/" TargetMode="External"/><Relationship Id="rId16" Type="http://schemas.openxmlformats.org/officeDocument/2006/relationships/hyperlink" Target="https://www.iberdrola.com/compromisso-social/o-que-e-seguranca-alimentar" TargetMode="External"/><Relationship Id="rId19" Type="http://schemas.openxmlformats.org/officeDocument/2006/relationships/image" Target="media/image1.jpg"/><Relationship Id="rId18" Type="http://schemas.openxmlformats.org/officeDocument/2006/relationships/hyperlink" Target="https://www.oxfam.org.br/blog/descubra-o-que-e-seguranca-alimentar-e-qual-sua-importanci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FaWJgP1h+06thdcbKhwLyrpIgQ==">CgMxLjA4AHIhMWJzMldCQzhSY2NnX2FRRjAzY2dHaVpndWxXdlAwVXRC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2024-03-23T01:01:00Z</dcterms:created>
  <dc:creator>Secret Gamer</dc:creator>
</cp:coreProperties>
</file>