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4"/>
        </w:rPr>
        <w:t>Data Desa untuk Keputusan</w:t>
      </w:r>
    </w:p>
    <w:p>
      <w:pPr>
        <w:jc w:val="center"/>
      </w:pPr>
      <w:r>
        <w:rPr>
          <w:rFonts w:ascii="Arial" w:hAnsi="Arial"/>
          <w:sz w:val="21"/>
        </w:rPr>
        <w:t>Data Desa</w:t>
      </w:r>
    </w:p>
    <w:p>
      <w:pPr>
        <w:spacing w:after="160"/>
      </w:pPr>
      <w:r>
        <w:t>Pengantar menggunakan data sederhana untuk menentukan prioritas dan mengevaluasi program.</w:t>
      </w:r>
    </w:p>
    <w:p>
      <w:pPr>
        <w:pStyle w:val="ListBullet"/>
      </w:pPr>
      <w:r>
        <w:t>Data yang relevan</w:t>
      </w:r>
    </w:p>
    <w:p>
      <w:pPr>
        <w:pStyle w:val="ListBullet"/>
      </w:pPr>
      <w:r>
        <w:t>Visualisasi sederhana</w:t>
      </w:r>
    </w:p>
    <w:p>
      <w:pPr>
        <w:pStyle w:val="ListBullet"/>
      </w:pPr>
      <w:r>
        <w:t>Keputusan berbasis bukti</w:t>
      </w:r>
    </w:p>
    <w:p>
      <w:r>
        <w:rPr>
          <w:i/>
        </w:rPr>
        <w:t>Dokumen ringkas untuk portal BPD Desa Somagede.</w:t>
      </w:r>
    </w:p>
    <w:sectPr w:rsidR="00FC693F" w:rsidRPr="0006063C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