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Cerdas Mengenali Hoaks</w:t>
      </w:r>
    </w:p>
    <w:p>
      <w:pPr>
        <w:jc w:val="center"/>
      </w:pPr>
      <w:r>
        <w:rPr>
          <w:b/>
          <w:sz w:val="20"/>
        </w:rPr>
        <w:t>Literasi Digital</w:t>
      </w:r>
    </w:p>
    <w:p>
      <w:r>
        <w:t>Informasi perlu diperiksa sebelum dibagikan. Sumber, tanggal, konteks, dan pembanding resmi adalah empat pemeriksaan dasar.</w:t>
      </w:r>
    </w:p>
    <w:p>
      <w:r>
        <w:rPr>
          <w:b/>
        </w:rPr>
        <w:t>Pokok Isi</w:t>
      </w:r>
    </w:p>
    <w:p>
      <w:pPr>
        <w:pStyle w:val="ListBullet"/>
      </w:pPr>
      <w:r>
        <w:t>Cek sumber</w:t>
      </w:r>
    </w:p>
    <w:p>
      <w:pPr>
        <w:pStyle w:val="ListBullet"/>
      </w:pPr>
      <w:r>
        <w:t>Cek tanggal</w:t>
      </w:r>
    </w:p>
    <w:p>
      <w:pPr>
        <w:pStyle w:val="ListBullet"/>
      </w:pPr>
      <w:r>
        <w:t>Bandingkan sumber resmi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