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Media Sosial Desa yang Profesional</w:t>
      </w:r>
    </w:p>
    <w:p>
      <w:pPr>
        <w:jc w:val="center"/>
      </w:pPr>
      <w:r>
        <w:rPr>
          <w:rFonts w:ascii="Arial" w:hAnsi="Arial"/>
          <w:sz w:val="21"/>
        </w:rPr>
        <w:t>Komunikasi</w:t>
      </w:r>
    </w:p>
    <w:p>
      <w:pPr>
        <w:spacing w:after="160"/>
      </w:pPr>
      <w:r>
        <w:t>Standar sederhana untuk membuat unggahan resmi yang ringkas, konsisten, dan mudah dipercaya.</w:t>
      </w:r>
    </w:p>
    <w:p>
      <w:pPr>
        <w:pStyle w:val="ListBullet"/>
      </w:pPr>
      <w:r>
        <w:t>Visual konsisten</w:t>
      </w:r>
    </w:p>
    <w:p>
      <w:pPr>
        <w:pStyle w:val="ListBullet"/>
      </w:pPr>
      <w:r>
        <w:t>Teks informatif</w:t>
      </w:r>
    </w:p>
    <w:p>
      <w:pPr>
        <w:pStyle w:val="ListBullet"/>
      </w:pPr>
      <w:r>
        <w:t>Tautan sumber yang jelas</w:t>
      </w:r>
    </w:p>
    <w:p>
      <w:r>
        <w:rPr>
          <w:i/>
        </w:rPr>
        <w:t>Dokumen ringkas untuk portal BPD Desa Somagede.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