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Musyawarah Desa yang Produktif</w:t>
      </w:r>
    </w:p>
    <w:p>
      <w:pPr>
        <w:jc w:val="center"/>
      </w:pPr>
      <w:r>
        <w:rPr>
          <w:rFonts w:ascii="Arial" w:hAnsi="Arial"/>
          <w:sz w:val="21"/>
        </w:rPr>
        <w:t>Musyawarah</w:t>
      </w:r>
    </w:p>
    <w:p>
      <w:pPr>
        <w:spacing w:after="160"/>
      </w:pPr>
      <w:r>
        <w:t>Bacaan praktis untuk menyiapkan agenda, proses, keputusan, dan tindak lanjut musyawarah desa.</w:t>
      </w:r>
    </w:p>
    <w:p>
      <w:pPr>
        <w:pStyle w:val="ListBullet"/>
      </w:pPr>
      <w:r>
        <w:t>Agenda yang jelas</w:t>
      </w:r>
    </w:p>
    <w:p>
      <w:pPr>
        <w:pStyle w:val="ListBullet"/>
      </w:pPr>
      <w:r>
        <w:t>Partisipasi yang seimbang</w:t>
      </w:r>
    </w:p>
    <w:p>
      <w:pPr>
        <w:pStyle w:val="ListBullet"/>
      </w:pPr>
      <w:r>
        <w:t>Berita acara dan tindak lanjut</w:t>
      </w:r>
    </w:p>
    <w:p>
      <w:r>
        <w:rPr>
          <w:i/>
        </w:rPr>
        <w:t>Dokumen ringkas untuk portal BPD Desa Somagede.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