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Musyawarah Desa yang Produktif</w:t>
      </w:r>
    </w:p>
    <w:p>
      <w:pPr>
        <w:jc w:val="center"/>
      </w:pPr>
      <w:r>
        <w:rPr>
          <w:b/>
          <w:sz w:val="20"/>
        </w:rPr>
        <w:t>Musyawarah</w:t>
      </w:r>
    </w:p>
    <w:p>
      <w:r>
        <w:t>Musyawarah desa yang produktif dimulai dari agenda yang jelas, informasi yang cukup, dan keputusan yang tercatat serta ditindaklanjuti.</w:t>
      </w:r>
    </w:p>
    <w:p>
      <w:r>
        <w:rPr>
          <w:b/>
        </w:rPr>
        <w:t>Pokok Isi</w:t>
      </w:r>
    </w:p>
    <w:p>
      <w:pPr>
        <w:pStyle w:val="ListBullet"/>
      </w:pPr>
      <w:r>
        <w:t>Agenda terukur</w:t>
      </w:r>
    </w:p>
    <w:p>
      <w:pPr>
        <w:pStyle w:val="ListBullet"/>
      </w:pPr>
      <w:r>
        <w:t>Partisipasi seimbang</w:t>
      </w:r>
    </w:p>
    <w:p>
      <w:pPr>
        <w:pStyle w:val="ListBullet"/>
      </w:pPr>
      <w:r>
        <w:t>Berita acara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