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Permendagri Nomor 114 Tahun 2014</w:t>
      </w:r>
    </w:p>
    <w:p>
      <w:pPr>
        <w:jc w:val="center"/>
      </w:pPr>
      <w:r>
        <w:rPr>
          <w:rFonts w:ascii="Arial" w:hAnsi="Arial"/>
          <w:sz w:val="21"/>
        </w:rPr>
        <w:t>Pedoman Pembangunan Desa</w:t>
      </w:r>
    </w:p>
    <w:p>
      <w:pPr>
        <w:spacing w:after="160"/>
      </w:pPr>
      <w:r>
        <w:t>Menjadi pedoman penyelenggaraan pembangunan desa dan memuat kerangka perencanaan serta pelaksanaan pembangunan desa.</w:t>
      </w:r>
    </w:p>
    <w:p>
      <w:pPr>
        <w:pStyle w:val="ListBullet"/>
      </w:pPr>
      <w:r>
        <w:t>Mulai berlaku 31 Desember 2014.</w:t>
      </w:r>
    </w:p>
    <w:p>
      <w:pPr>
        <w:pStyle w:val="ListBullet"/>
      </w:pPr>
      <w:r>
        <w:t>Status berlaku dan telah diubah oleh Permendagri Nomor 20 Tahun 2018.</w:t>
      </w:r>
    </w:p>
    <w:p>
      <w:pPr>
        <w:pStyle w:val="ListBullet"/>
      </w:pPr>
      <w:r>
        <w:t>Rujukan utama penyusunan dan pelaksanaan pembangunan desa.</w:t>
      </w:r>
    </w:p>
    <w:p>
      <w:r>
        <w:rPr>
          <w:b/>
        </w:rPr>
        <w:t xml:space="preserve">Sumber: </w:t>
      </w:r>
      <w:r>
        <w:t>Database Peraturan BPK - https://peraturan.bpk.go.id/Details/111737/permendagri-no114-tahun-2014</w:t>
      </w:r>
    </w:p>
    <w:p>
      <w:r>
        <w:rPr>
          <w:i/>
        </w:rPr>
        <w:t>Dokumen ringkas untuk portal BPD Desa Somagede.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