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85" w:rsidRDefault="00A261E9" w:rsidP="00A261E9">
      <w:pPr>
        <w:jc w:val="center"/>
      </w:pPr>
      <w:r>
        <w:t>Klasówka 8 SIKOM</w:t>
      </w:r>
    </w:p>
    <w:p w:rsidR="00A261E9" w:rsidRDefault="003077AC" w:rsidP="00A261E9">
      <w:pPr>
        <w:pStyle w:val="Akapitzlist"/>
        <w:numPr>
          <w:ilvl w:val="0"/>
          <w:numId w:val="1"/>
        </w:numPr>
      </w:pPr>
      <w:r>
        <w:t>Adres sieci i rozgłoszeniowy</w:t>
      </w:r>
    </w:p>
    <w:p w:rsidR="003077AC" w:rsidRDefault="003077AC" w:rsidP="00A261E9">
      <w:pPr>
        <w:pStyle w:val="Akapitzlist"/>
        <w:numPr>
          <w:ilvl w:val="0"/>
          <w:numId w:val="1"/>
        </w:numPr>
      </w:pPr>
      <w:r>
        <w:t>Adresy prywatne i specjalne</w:t>
      </w:r>
    </w:p>
    <w:p w:rsidR="003077AC" w:rsidRDefault="003077AC" w:rsidP="00A261E9">
      <w:pPr>
        <w:pStyle w:val="Akapitzlist"/>
        <w:numPr>
          <w:ilvl w:val="0"/>
          <w:numId w:val="1"/>
        </w:numPr>
      </w:pPr>
      <w:r>
        <w:t>Translacja i przydzielanie adresów</w:t>
      </w:r>
    </w:p>
    <w:p w:rsidR="003077AC" w:rsidRDefault="003077AC" w:rsidP="00A261E9">
      <w:pPr>
        <w:pStyle w:val="Akapitzlist"/>
        <w:numPr>
          <w:ilvl w:val="0"/>
          <w:numId w:val="1"/>
        </w:numPr>
      </w:pPr>
      <w:r>
        <w:t>Zapobieganie wyczerpywaniu się puli adresów</w:t>
      </w:r>
    </w:p>
    <w:p w:rsidR="003077AC" w:rsidRDefault="003077AC" w:rsidP="00A261E9">
      <w:pPr>
        <w:pStyle w:val="Akapitzlist"/>
        <w:numPr>
          <w:ilvl w:val="0"/>
          <w:numId w:val="1"/>
        </w:numPr>
      </w:pPr>
      <w:r>
        <w:t>Adresowanie bezklasowe</w:t>
      </w:r>
    </w:p>
    <w:p w:rsidR="003077AC" w:rsidRDefault="003077AC" w:rsidP="00A261E9">
      <w:pPr>
        <w:pStyle w:val="Akapitzlist"/>
        <w:numPr>
          <w:ilvl w:val="0"/>
          <w:numId w:val="1"/>
        </w:numPr>
      </w:pPr>
      <w:r>
        <w:t>Maska podsieci</w:t>
      </w:r>
    </w:p>
    <w:p w:rsidR="001B61F8" w:rsidRDefault="001B61F8" w:rsidP="00AF550B">
      <w:pPr>
        <w:pStyle w:val="Akapitzlist"/>
        <w:numPr>
          <w:ilvl w:val="0"/>
          <w:numId w:val="1"/>
        </w:numPr>
      </w:pPr>
      <w:r>
        <w:t>Wyznaczyć adres sieci i rozgłoszeniowy dla podanego adresu IP</w:t>
      </w:r>
      <w:r w:rsidR="00AF550B">
        <w:t xml:space="preserve"> i maski</w:t>
      </w:r>
    </w:p>
    <w:p w:rsidR="00AF550B" w:rsidRDefault="00AF550B" w:rsidP="00AF550B">
      <w:pPr>
        <w:pStyle w:val="Akapitzlist"/>
        <w:numPr>
          <w:ilvl w:val="0"/>
          <w:numId w:val="1"/>
        </w:numPr>
      </w:pPr>
      <w:r>
        <w:t>Obliczyć liczbę podsieci</w:t>
      </w:r>
    </w:p>
    <w:p w:rsidR="00AF550B" w:rsidRDefault="00AF550B" w:rsidP="00AF550B">
      <w:pPr>
        <w:pStyle w:val="Akapitzlist"/>
        <w:numPr>
          <w:ilvl w:val="0"/>
          <w:numId w:val="1"/>
        </w:numPr>
      </w:pPr>
      <w:r>
        <w:t>Obliczyć liczbę hostów w podsieci</w:t>
      </w:r>
    </w:p>
    <w:p w:rsidR="00573180" w:rsidRDefault="00573180" w:rsidP="00AF550B">
      <w:pPr>
        <w:pStyle w:val="Akapitzlist"/>
        <w:numPr>
          <w:ilvl w:val="0"/>
          <w:numId w:val="1"/>
        </w:numPr>
      </w:pPr>
      <w:r>
        <w:t>Przydzielanie adresów IP</w:t>
      </w:r>
    </w:p>
    <w:p w:rsidR="00AF550B" w:rsidRDefault="00AF550B" w:rsidP="00AF550B">
      <w:pPr>
        <w:pStyle w:val="Akapitzlist"/>
        <w:numPr>
          <w:ilvl w:val="0"/>
          <w:numId w:val="1"/>
        </w:numPr>
      </w:pPr>
      <w:r>
        <w:t>Sprawdzanie komunikacji między komputerami</w:t>
      </w:r>
    </w:p>
    <w:p w:rsidR="00573180" w:rsidRDefault="00573180" w:rsidP="00AF550B">
      <w:pPr>
        <w:pStyle w:val="Akapitzlist"/>
        <w:numPr>
          <w:ilvl w:val="0"/>
          <w:numId w:val="1"/>
        </w:numPr>
      </w:pPr>
      <w:r>
        <w:t>Pętla zwrotna</w:t>
      </w:r>
    </w:p>
    <w:p w:rsidR="00573180" w:rsidRDefault="00573180" w:rsidP="00AF550B">
      <w:pPr>
        <w:pStyle w:val="Akapitzlist"/>
        <w:numPr>
          <w:ilvl w:val="0"/>
          <w:numId w:val="1"/>
        </w:numPr>
      </w:pPr>
      <w:r>
        <w:t>Zasady projektowania adresacji IP</w:t>
      </w:r>
    </w:p>
    <w:p w:rsidR="00573180" w:rsidRDefault="00573180" w:rsidP="00AF550B">
      <w:pPr>
        <w:pStyle w:val="Akapitzlist"/>
        <w:numPr>
          <w:ilvl w:val="0"/>
          <w:numId w:val="1"/>
        </w:numPr>
      </w:pPr>
      <w:r>
        <w:t>VLSM</w:t>
      </w:r>
    </w:p>
    <w:p w:rsidR="00573180" w:rsidRDefault="00573180" w:rsidP="00AF550B">
      <w:pPr>
        <w:pStyle w:val="Akapitzlist"/>
        <w:numPr>
          <w:ilvl w:val="0"/>
          <w:numId w:val="1"/>
        </w:numPr>
      </w:pPr>
      <w:r>
        <w:t>Adresowanie IPv6</w:t>
      </w:r>
    </w:p>
    <w:p w:rsidR="00573180" w:rsidRDefault="00573180" w:rsidP="00AF550B">
      <w:pPr>
        <w:pStyle w:val="Akapitzlist"/>
        <w:numPr>
          <w:ilvl w:val="0"/>
          <w:numId w:val="1"/>
        </w:numPr>
      </w:pPr>
      <w:r>
        <w:t>Typy adresów IPv6</w:t>
      </w:r>
    </w:p>
    <w:p w:rsidR="00573180" w:rsidRDefault="00573180" w:rsidP="00AF550B">
      <w:pPr>
        <w:pStyle w:val="Akapitzlist"/>
        <w:numPr>
          <w:ilvl w:val="0"/>
          <w:numId w:val="1"/>
        </w:numPr>
      </w:pPr>
      <w:r>
        <w:t>Zakresy adresów</w:t>
      </w:r>
      <w:r w:rsidR="008945B0">
        <w:t xml:space="preserve"> IPv6</w:t>
      </w:r>
    </w:p>
    <w:p w:rsidR="00573180" w:rsidRDefault="00573180" w:rsidP="00AF550B">
      <w:pPr>
        <w:pStyle w:val="Akapitzlist"/>
        <w:numPr>
          <w:ilvl w:val="0"/>
          <w:numId w:val="1"/>
        </w:numPr>
      </w:pPr>
      <w:r>
        <w:t>Adresy specjalne protokołu IPv6</w:t>
      </w:r>
    </w:p>
    <w:p w:rsidR="008945B0" w:rsidRDefault="00573180" w:rsidP="008945B0">
      <w:pPr>
        <w:pStyle w:val="Akapitzlist"/>
        <w:numPr>
          <w:ilvl w:val="0"/>
          <w:numId w:val="1"/>
        </w:numPr>
      </w:pPr>
      <w:r>
        <w:t>Nagłówek pakietu IPv6</w:t>
      </w:r>
      <w:bookmarkStart w:id="0" w:name="_GoBack"/>
      <w:bookmarkEnd w:id="0"/>
    </w:p>
    <w:sectPr w:rsidR="00894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15B6D"/>
    <w:multiLevelType w:val="hybridMultilevel"/>
    <w:tmpl w:val="463496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66"/>
    <w:rsid w:val="001B61F8"/>
    <w:rsid w:val="003077AC"/>
    <w:rsid w:val="00453385"/>
    <w:rsid w:val="00573180"/>
    <w:rsid w:val="00685666"/>
    <w:rsid w:val="006A71F2"/>
    <w:rsid w:val="008945B0"/>
    <w:rsid w:val="00A261E9"/>
    <w:rsid w:val="00A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AEA7A-78FE-4589-97BD-FC35947A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B.P.Computer</dc:creator>
  <cp:keywords/>
  <dc:description/>
  <cp:lastModifiedBy>B.P.Computer</cp:lastModifiedBy>
  <cp:revision>5</cp:revision>
  <dcterms:created xsi:type="dcterms:W3CDTF">2018-04-05T08:53:00Z</dcterms:created>
  <dcterms:modified xsi:type="dcterms:W3CDTF">2018-04-12T08:18:00Z</dcterms:modified>
</cp:coreProperties>
</file>