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4DF3" w14:textId="77777777" w:rsidR="00E327E1" w:rsidRPr="004471B5" w:rsidRDefault="001F65EF">
      <w:pPr>
        <w:spacing w:line="240" w:lineRule="auto"/>
        <w:rPr>
          <w:b/>
          <w:bCs/>
          <w:lang w:val="en-US"/>
        </w:rPr>
      </w:pPr>
      <w:r w:rsidRPr="004471B5">
        <w:rPr>
          <w:b/>
          <w:bCs/>
          <w:lang w:val="en-US"/>
        </w:rPr>
        <w:t xml:space="preserve">Selected </w:t>
      </w:r>
      <w:r w:rsidR="00000000" w:rsidRPr="004471B5">
        <w:rPr>
          <w:b/>
          <w:bCs/>
          <w:lang w:val="en-US"/>
        </w:rPr>
        <w:t>Administrative process: Renewal of a driving license (all categories)</w:t>
      </w:r>
    </w:p>
    <w:p w14:paraId="130954A6" w14:textId="77777777" w:rsidR="00E327E1" w:rsidRPr="00BF7FC9" w:rsidRDefault="00E327E1">
      <w:pPr>
        <w:spacing w:line="240" w:lineRule="auto"/>
        <w:rPr>
          <w:rFonts w:ascii="Times New Roman" w:eastAsia="Times New Roman" w:hAnsi="Times New Roman" w:cs="Times New Roman"/>
          <w:b/>
          <w:sz w:val="24"/>
          <w:szCs w:val="24"/>
          <w:lang w:val="en-US"/>
        </w:rPr>
      </w:pPr>
    </w:p>
    <w:p w14:paraId="68011109" w14:textId="77777777" w:rsidR="00E327E1" w:rsidRPr="00BF7FC9" w:rsidRDefault="00000000">
      <w:pPr>
        <w:spacing w:line="240" w:lineRule="auto"/>
        <w:rPr>
          <w:lang w:val="en-US"/>
        </w:rPr>
      </w:pPr>
      <w:hyperlink r:id="rId5">
        <w:r w:rsidRPr="00BF7FC9">
          <w:rPr>
            <w:rFonts w:ascii="Times New Roman" w:eastAsia="Times New Roman" w:hAnsi="Times New Roman" w:cs="Times New Roman"/>
            <w:color w:val="0563C1"/>
            <w:sz w:val="24"/>
            <w:szCs w:val="24"/>
            <w:u w:val="single"/>
            <w:lang w:val="en-US"/>
          </w:rPr>
          <w:t>https://en.mitos.gov.gr/index.php/%CE%94%CE%94:Renewal_of_a_driving_licence_(all_categories)</w:t>
        </w:r>
      </w:hyperlink>
    </w:p>
    <w:p w14:paraId="0BF770F9" w14:textId="77777777" w:rsidR="00E327E1" w:rsidRPr="00BF7FC9" w:rsidRDefault="00E327E1">
      <w:pPr>
        <w:spacing w:line="240" w:lineRule="auto"/>
        <w:rPr>
          <w:lang w:val="en-US"/>
        </w:rPr>
      </w:pPr>
    </w:p>
    <w:p w14:paraId="2EB5A6BF" w14:textId="77777777" w:rsidR="00E327E1" w:rsidRDefault="00000000">
      <w:pPr>
        <w:spacing w:line="240" w:lineRule="auto"/>
      </w:pPr>
      <w:r>
        <w:rPr>
          <w:noProof/>
        </w:rPr>
        <w:drawing>
          <wp:inline distT="114300" distB="114300" distL="114300" distR="114300" wp14:anchorId="4CA4A15E" wp14:editId="62CF6857">
            <wp:extent cx="4843463" cy="12154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43463" cy="1215470"/>
                    </a:xfrm>
                    <a:prstGeom prst="rect">
                      <a:avLst/>
                    </a:prstGeom>
                    <a:ln/>
                  </pic:spPr>
                </pic:pic>
              </a:graphicData>
            </a:graphic>
          </wp:inline>
        </w:drawing>
      </w:r>
    </w:p>
    <w:p w14:paraId="09CAC043" w14:textId="77777777" w:rsidR="00E327E1" w:rsidRDefault="00E327E1">
      <w:pPr>
        <w:spacing w:line="240" w:lineRule="auto"/>
      </w:pPr>
    </w:p>
    <w:p w14:paraId="423E79C5" w14:textId="77777777" w:rsidR="00E327E1" w:rsidRDefault="00000000">
      <w:pPr>
        <w:spacing w:line="240" w:lineRule="auto"/>
      </w:pPr>
      <w:r>
        <w:rPr>
          <w:noProof/>
        </w:rPr>
        <w:drawing>
          <wp:inline distT="114300" distB="114300" distL="114300" distR="114300" wp14:anchorId="49E2BF9A" wp14:editId="1ADD434D">
            <wp:extent cx="4881563" cy="278135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81563" cy="2781355"/>
                    </a:xfrm>
                    <a:prstGeom prst="rect">
                      <a:avLst/>
                    </a:prstGeom>
                    <a:ln/>
                  </pic:spPr>
                </pic:pic>
              </a:graphicData>
            </a:graphic>
          </wp:inline>
        </w:drawing>
      </w:r>
    </w:p>
    <w:p w14:paraId="71D25394" w14:textId="77777777" w:rsidR="00E327E1" w:rsidRDefault="00E327E1">
      <w:pPr>
        <w:spacing w:line="240" w:lineRule="auto"/>
      </w:pPr>
    </w:p>
    <w:p w14:paraId="2CDD4CE1" w14:textId="77777777" w:rsidR="00E327E1" w:rsidRDefault="00E327E1">
      <w:pPr>
        <w:spacing w:line="240" w:lineRule="auto"/>
      </w:pPr>
    </w:p>
    <w:p w14:paraId="40DB0DCF" w14:textId="77777777" w:rsidR="00E327E1" w:rsidRDefault="00E327E1">
      <w:pPr>
        <w:spacing w:line="240" w:lineRule="auto"/>
      </w:pPr>
    </w:p>
    <w:p w14:paraId="2EAD8F46" w14:textId="77777777" w:rsidR="00E327E1" w:rsidRDefault="00000000">
      <w:pPr>
        <w:spacing w:line="240" w:lineRule="auto"/>
        <w:rPr>
          <w:lang w:val="en-US"/>
        </w:rPr>
      </w:pPr>
      <w:r>
        <w:rPr>
          <w:noProof/>
        </w:rPr>
        <w:drawing>
          <wp:inline distT="114300" distB="114300" distL="114300" distR="114300" wp14:anchorId="356B97F9" wp14:editId="7BB1EB5E">
            <wp:extent cx="5004012" cy="28012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04012" cy="2801249"/>
                    </a:xfrm>
                    <a:prstGeom prst="rect">
                      <a:avLst/>
                    </a:prstGeom>
                    <a:ln/>
                  </pic:spPr>
                </pic:pic>
              </a:graphicData>
            </a:graphic>
          </wp:inline>
        </w:drawing>
      </w:r>
    </w:p>
    <w:p w14:paraId="535E386F" w14:textId="77777777" w:rsidR="00BF7FC9" w:rsidRDefault="00BF7FC9">
      <w:pPr>
        <w:spacing w:line="240" w:lineRule="auto"/>
        <w:rPr>
          <w:lang w:val="en-US"/>
        </w:rPr>
      </w:pPr>
    </w:p>
    <w:p w14:paraId="60A7E984" w14:textId="77777777" w:rsidR="00BF7FC9" w:rsidRDefault="00BF7FC9">
      <w:pPr>
        <w:spacing w:line="240" w:lineRule="auto"/>
        <w:rPr>
          <w:lang w:val="en-US"/>
        </w:rPr>
      </w:pPr>
    </w:p>
    <w:p w14:paraId="24B65C13" w14:textId="77777777" w:rsidR="00BF7FC9" w:rsidRDefault="00BF7FC9">
      <w:pPr>
        <w:spacing w:line="240" w:lineRule="auto"/>
        <w:rPr>
          <w:lang w:val="en-US"/>
        </w:rPr>
      </w:pPr>
    </w:p>
    <w:p w14:paraId="02F706B2" w14:textId="3176C446" w:rsidR="00BF7FC9" w:rsidRPr="001F65EF" w:rsidRDefault="000D1483">
      <w:pPr>
        <w:spacing w:line="240" w:lineRule="auto"/>
        <w:rPr>
          <w:b/>
          <w:bCs/>
          <w:lang w:val="en-US"/>
        </w:rPr>
      </w:pPr>
      <w:r>
        <w:rPr>
          <w:b/>
          <w:bCs/>
          <w:lang w:val="en-US"/>
        </w:rPr>
        <w:lastRenderedPageBreak/>
        <w:t>Extension of the</w:t>
      </w:r>
      <w:r w:rsidR="00BF7FC9" w:rsidRPr="001F65EF">
        <w:rPr>
          <w:b/>
          <w:bCs/>
          <w:lang w:val="en-US"/>
        </w:rPr>
        <w:t xml:space="preserve"> original process flow:</w:t>
      </w:r>
    </w:p>
    <w:p w14:paraId="0EB217C1" w14:textId="77777777" w:rsidR="000D1483" w:rsidRDefault="000D1483" w:rsidP="000D1483">
      <w:pPr>
        <w:spacing w:line="240" w:lineRule="auto"/>
        <w:jc w:val="both"/>
        <w:rPr>
          <w:lang w:val="en-US"/>
        </w:rPr>
      </w:pPr>
    </w:p>
    <w:p w14:paraId="531316E4" w14:textId="5D6A8D27" w:rsidR="000D1483" w:rsidRPr="000D1483" w:rsidRDefault="00B75EF7" w:rsidP="000D1483">
      <w:pPr>
        <w:spacing w:line="240" w:lineRule="auto"/>
        <w:jc w:val="both"/>
        <w:rPr>
          <w:lang w:val="en-US"/>
        </w:rPr>
      </w:pPr>
      <w:r w:rsidRPr="000D1483">
        <w:rPr>
          <w:lang w:val="en-US"/>
        </w:rPr>
        <w:t xml:space="preserve">To enable a more comprehensive evaluation of the tools' ability to model complex process </w:t>
      </w:r>
      <w:r>
        <w:rPr>
          <w:lang w:val="en-US"/>
        </w:rPr>
        <w:t>flow</w:t>
      </w:r>
      <w:r w:rsidRPr="000D1483">
        <w:rPr>
          <w:lang w:val="en-US"/>
        </w:rPr>
        <w:t>, the authors extended the originally documented process by incorporating additional logic.</w:t>
      </w:r>
      <w:r>
        <w:rPr>
          <w:lang w:val="en-US"/>
        </w:rPr>
        <w:t xml:space="preserve"> </w:t>
      </w:r>
      <w:r w:rsidR="000D1483">
        <w:rPr>
          <w:lang w:val="en-US"/>
        </w:rPr>
        <w:t>As</w:t>
      </w:r>
      <w:r w:rsidR="000D1483" w:rsidRPr="000D1483">
        <w:rPr>
          <w:lang w:val="en-US"/>
        </w:rPr>
        <w:t xml:space="preserve"> prior research has primarily evaluated LLMs’ performance in modeling </w:t>
      </w:r>
      <w:r w:rsidR="000D1483">
        <w:rPr>
          <w:lang w:val="en-US"/>
        </w:rPr>
        <w:t xml:space="preserve">business processes using </w:t>
      </w:r>
      <w:r w:rsidR="000D1483" w:rsidRPr="000D1483">
        <w:rPr>
          <w:lang w:val="en-US"/>
        </w:rPr>
        <w:t>fundamental elements</w:t>
      </w:r>
      <w:r w:rsidR="000D1483">
        <w:rPr>
          <w:lang w:val="en-US"/>
        </w:rPr>
        <w:t xml:space="preserve"> - </w:t>
      </w:r>
      <w:r w:rsidR="000D1483" w:rsidRPr="000D1483">
        <w:rPr>
          <w:lang w:val="en-US"/>
        </w:rPr>
        <w:t>such as start and end events, activities, exclusive</w:t>
      </w:r>
      <w:r w:rsidR="000D1483">
        <w:rPr>
          <w:lang w:val="en-US"/>
        </w:rPr>
        <w:t xml:space="preserve"> </w:t>
      </w:r>
      <w:r w:rsidR="000D1483" w:rsidRPr="000D1483">
        <w:rPr>
          <w:lang w:val="en-US"/>
        </w:rPr>
        <w:t>and parallel</w:t>
      </w:r>
      <w:r w:rsidR="000D1483">
        <w:rPr>
          <w:lang w:val="en-US"/>
        </w:rPr>
        <w:t xml:space="preserve"> </w:t>
      </w:r>
      <w:r w:rsidR="000D1483" w:rsidRPr="000D1483">
        <w:rPr>
          <w:lang w:val="en-US"/>
        </w:rPr>
        <w:t>gateways</w:t>
      </w:r>
      <w:r>
        <w:rPr>
          <w:lang w:val="en-US"/>
        </w:rPr>
        <w:t xml:space="preserve"> - </w:t>
      </w:r>
      <w:r w:rsidR="000D1483">
        <w:rPr>
          <w:lang w:val="en-US"/>
        </w:rPr>
        <w:t xml:space="preserve">the authors introduce more complex logic </w:t>
      </w:r>
      <w:r>
        <w:rPr>
          <w:lang w:val="en-US"/>
        </w:rPr>
        <w:t xml:space="preserve">in the original process flow </w:t>
      </w:r>
      <w:r w:rsidR="000D1483">
        <w:rPr>
          <w:lang w:val="en-US"/>
        </w:rPr>
        <w:t xml:space="preserve">that could be modeled with more advanced BPMN elements </w:t>
      </w:r>
      <w:r w:rsidR="000D1483" w:rsidRPr="000D1483">
        <w:rPr>
          <w:lang w:val="en-US"/>
        </w:rPr>
        <w:t xml:space="preserve">such as </w:t>
      </w:r>
      <w:r w:rsidR="000D1483">
        <w:rPr>
          <w:lang w:val="en-US"/>
        </w:rPr>
        <w:t xml:space="preserve">an </w:t>
      </w:r>
      <w:r w:rsidR="000D1483" w:rsidRPr="000D1483">
        <w:rPr>
          <w:lang w:val="en-US"/>
        </w:rPr>
        <w:t>event-based gateway</w:t>
      </w:r>
      <w:r w:rsidR="000D1483">
        <w:rPr>
          <w:lang w:val="en-US"/>
        </w:rPr>
        <w:t xml:space="preserve"> (for point 1 below)</w:t>
      </w:r>
      <w:r w:rsidR="000D1483" w:rsidRPr="000D1483">
        <w:rPr>
          <w:lang w:val="en-US"/>
        </w:rPr>
        <w:t xml:space="preserve"> and </w:t>
      </w:r>
      <w:r w:rsidR="000D1483">
        <w:rPr>
          <w:lang w:val="en-US"/>
        </w:rPr>
        <w:t xml:space="preserve">a </w:t>
      </w:r>
      <w:r w:rsidR="000D1483" w:rsidRPr="000D1483">
        <w:rPr>
          <w:lang w:val="en-US"/>
        </w:rPr>
        <w:t>boundary non-interrupting timer event</w:t>
      </w:r>
      <w:r w:rsidR="000D1483">
        <w:rPr>
          <w:lang w:val="en-US"/>
        </w:rPr>
        <w:t xml:space="preserve"> (for point 2 below)</w:t>
      </w:r>
      <w:r w:rsidR="000D1483" w:rsidRPr="000D1483">
        <w:rPr>
          <w:lang w:val="en-US"/>
        </w:rPr>
        <w:t>.</w:t>
      </w:r>
    </w:p>
    <w:p w14:paraId="03E2A9CB" w14:textId="77777777" w:rsidR="000C0067" w:rsidRDefault="000C0067">
      <w:pPr>
        <w:spacing w:line="240" w:lineRule="auto"/>
        <w:rPr>
          <w:lang w:val="en-US"/>
        </w:rPr>
      </w:pPr>
    </w:p>
    <w:p w14:paraId="5B3AAEB2" w14:textId="77777777" w:rsidR="000C0067" w:rsidRDefault="000C0067">
      <w:pPr>
        <w:spacing w:line="240" w:lineRule="auto"/>
        <w:rPr>
          <w:lang w:val="en-US"/>
        </w:rPr>
      </w:pPr>
    </w:p>
    <w:p w14:paraId="7B052F26" w14:textId="77777777" w:rsidR="00586917" w:rsidRPr="00586917" w:rsidRDefault="00586917" w:rsidP="00586917">
      <w:pPr>
        <w:spacing w:line="240" w:lineRule="auto"/>
        <w:jc w:val="both"/>
        <w:rPr>
          <w:lang w:val="en-US"/>
        </w:rPr>
      </w:pPr>
      <w:r>
        <w:rPr>
          <w:lang w:val="en-US"/>
        </w:rPr>
        <w:t xml:space="preserve">1) </w:t>
      </w:r>
      <w:r w:rsidR="001F65EF" w:rsidRPr="00586917">
        <w:rPr>
          <w:lang w:val="en-US"/>
        </w:rPr>
        <w:t xml:space="preserve">According to the </w:t>
      </w:r>
      <w:r w:rsidRPr="00586917">
        <w:rPr>
          <w:lang w:val="en-US"/>
        </w:rPr>
        <w:t>documented process</w:t>
      </w:r>
      <w:r w:rsidR="001F65EF" w:rsidRPr="00586917">
        <w:rPr>
          <w:lang w:val="en-US"/>
        </w:rPr>
        <w:t xml:space="preserve">, in Step 4, the Transport and Communications Service (TCS) official is responsible for checking the completeness and correctness of the submitted documents. If any omissions are identified, the applicant is notified of the need to provide the missing documents. </w:t>
      </w:r>
    </w:p>
    <w:p w14:paraId="10EECB3B" w14:textId="77777777" w:rsidR="00586917" w:rsidRDefault="00586917" w:rsidP="00586917">
      <w:pPr>
        <w:spacing w:line="240" w:lineRule="auto"/>
        <w:jc w:val="both"/>
        <w:rPr>
          <w:lang w:val="en-US"/>
        </w:rPr>
      </w:pPr>
    </w:p>
    <w:p w14:paraId="33F744D1" w14:textId="5BB5EA08" w:rsidR="00586917" w:rsidRPr="00586917" w:rsidRDefault="001F65EF" w:rsidP="00586917">
      <w:pPr>
        <w:spacing w:line="240" w:lineRule="auto"/>
        <w:jc w:val="both"/>
        <w:rPr>
          <w:lang w:val="en-US"/>
        </w:rPr>
      </w:pPr>
      <w:r w:rsidRPr="00586917">
        <w:rPr>
          <w:lang w:val="en-US"/>
        </w:rPr>
        <w:t>At this point, the following logic was introduced:</w:t>
      </w:r>
    </w:p>
    <w:p w14:paraId="3017CA1D" w14:textId="77777777" w:rsidR="00586917" w:rsidRDefault="00586917" w:rsidP="00586917">
      <w:pPr>
        <w:spacing w:line="240" w:lineRule="auto"/>
        <w:rPr>
          <w:rFonts w:ascii="Times New Roman" w:eastAsia="Times New Roman" w:hAnsi="Times New Roman" w:cs="Times New Roman"/>
          <w:i/>
          <w:sz w:val="24"/>
          <w:szCs w:val="24"/>
          <w:highlight w:val="yellow"/>
          <w:lang w:val="en-US"/>
        </w:rPr>
      </w:pPr>
    </w:p>
    <w:p w14:paraId="1BB17941" w14:textId="77777777" w:rsidR="00BF7FC9" w:rsidRPr="00586917" w:rsidRDefault="00BF7FC9" w:rsidP="00586917">
      <w:pPr>
        <w:spacing w:line="240" w:lineRule="auto"/>
        <w:rPr>
          <w:rFonts w:ascii="Times New Roman" w:eastAsia="Times New Roman" w:hAnsi="Times New Roman" w:cs="Times New Roman"/>
          <w:i/>
          <w:sz w:val="24"/>
          <w:szCs w:val="24"/>
          <w:lang w:val="en-US"/>
        </w:rPr>
      </w:pPr>
      <w:r w:rsidRPr="00586917">
        <w:rPr>
          <w:rFonts w:ascii="Times New Roman" w:eastAsia="Times New Roman" w:hAnsi="Times New Roman" w:cs="Times New Roman"/>
          <w:i/>
          <w:sz w:val="24"/>
          <w:szCs w:val="24"/>
          <w:highlight w:val="yellow"/>
          <w:lang w:val="en-US"/>
        </w:rPr>
        <w:t>The process waits for one of two events to occur:</w:t>
      </w:r>
      <w:r w:rsidRPr="00586917">
        <w:rPr>
          <w:rFonts w:ascii="Times New Roman" w:eastAsia="Times New Roman" w:hAnsi="Times New Roman" w:cs="Times New Roman"/>
          <w:i/>
          <w:sz w:val="24"/>
          <w:szCs w:val="24"/>
          <w:highlight w:val="yellow"/>
          <w:lang w:val="en-US"/>
        </w:rPr>
        <w:br/>
        <w:t>   – The applicant submits the missing documents, or</w:t>
      </w:r>
      <w:r w:rsidRPr="00586917">
        <w:rPr>
          <w:rFonts w:ascii="Times New Roman" w:eastAsia="Times New Roman" w:hAnsi="Times New Roman" w:cs="Times New Roman"/>
          <w:i/>
          <w:sz w:val="24"/>
          <w:szCs w:val="24"/>
          <w:highlight w:val="yellow"/>
          <w:lang w:val="en-US"/>
        </w:rPr>
        <w:br/>
        <w:t>   – 15 days pass without submission.</w:t>
      </w:r>
      <w:r w:rsidRPr="00586917">
        <w:rPr>
          <w:rFonts w:ascii="Times New Roman" w:eastAsia="Times New Roman" w:hAnsi="Times New Roman" w:cs="Times New Roman"/>
          <w:i/>
          <w:sz w:val="24"/>
          <w:szCs w:val="24"/>
          <w:lang w:val="en-US"/>
        </w:rPr>
        <w:br/>
      </w:r>
      <w:r w:rsidRPr="00586917">
        <w:rPr>
          <w:rFonts w:ascii="Times New Roman" w:eastAsia="Times New Roman" w:hAnsi="Times New Roman" w:cs="Times New Roman"/>
          <w:i/>
          <w:sz w:val="24"/>
          <w:szCs w:val="24"/>
          <w:highlight w:val="yellow"/>
          <w:lang w:val="en-US"/>
        </w:rPr>
        <w:t>If no documents are submitted within 15 days, the process is terminated.</w:t>
      </w:r>
    </w:p>
    <w:p w14:paraId="0285675E" w14:textId="77777777" w:rsidR="00BF7FC9" w:rsidRDefault="00BF7FC9">
      <w:pPr>
        <w:spacing w:line="240" w:lineRule="auto"/>
        <w:rPr>
          <w:rFonts w:ascii="Times New Roman" w:eastAsia="Times New Roman" w:hAnsi="Times New Roman" w:cs="Times New Roman"/>
          <w:i/>
          <w:sz w:val="24"/>
          <w:szCs w:val="24"/>
          <w:lang w:val="en-US"/>
        </w:rPr>
      </w:pPr>
    </w:p>
    <w:p w14:paraId="52DB2FD4" w14:textId="77777777" w:rsidR="00BF7FC9" w:rsidRDefault="00BF7FC9">
      <w:pPr>
        <w:spacing w:line="240" w:lineRule="auto"/>
        <w:rPr>
          <w:rFonts w:ascii="Times New Roman" w:eastAsia="Times New Roman" w:hAnsi="Times New Roman" w:cs="Times New Roman"/>
          <w:i/>
          <w:sz w:val="24"/>
          <w:szCs w:val="24"/>
          <w:lang w:val="en-US"/>
        </w:rPr>
      </w:pPr>
    </w:p>
    <w:p w14:paraId="3DC6B814" w14:textId="6D152ADD" w:rsidR="00586917" w:rsidRDefault="00586917" w:rsidP="00B75EF7">
      <w:pPr>
        <w:spacing w:after="160" w:line="259" w:lineRule="auto"/>
        <w:jc w:val="both"/>
        <w:rPr>
          <w:lang w:val="en-US"/>
        </w:rPr>
      </w:pPr>
      <w:r>
        <w:rPr>
          <w:lang w:val="en-US"/>
        </w:rPr>
        <w:t xml:space="preserve">2) </w:t>
      </w:r>
      <w:r w:rsidRPr="00586917">
        <w:rPr>
          <w:lang w:val="en-US"/>
        </w:rPr>
        <w:t xml:space="preserve">Additionally, in Step 8 of the </w:t>
      </w:r>
      <w:r>
        <w:rPr>
          <w:lang w:val="en-US"/>
        </w:rPr>
        <w:t xml:space="preserve">documented </w:t>
      </w:r>
      <w:r w:rsidRPr="00586917">
        <w:rPr>
          <w:lang w:val="en-US"/>
        </w:rPr>
        <w:t>process, the TCS official issues the driving</w:t>
      </w:r>
      <w:r w:rsidR="00B75EF7">
        <w:rPr>
          <w:lang w:val="en-US"/>
        </w:rPr>
        <w:t xml:space="preserve"> </w:t>
      </w:r>
      <w:r w:rsidRPr="00586917">
        <w:rPr>
          <w:lang w:val="en-US"/>
        </w:rPr>
        <w:t xml:space="preserve">license by making an electronic entry in the Driving License Register. </w:t>
      </w:r>
    </w:p>
    <w:p w14:paraId="0B909C81" w14:textId="77777777" w:rsidR="00586917" w:rsidRDefault="00586917" w:rsidP="00B75EF7">
      <w:pPr>
        <w:spacing w:after="160" w:line="259" w:lineRule="auto"/>
        <w:jc w:val="both"/>
        <w:rPr>
          <w:lang w:val="en-US"/>
        </w:rPr>
      </w:pPr>
      <w:r w:rsidRPr="00586917">
        <w:rPr>
          <w:lang w:val="en-US"/>
        </w:rPr>
        <w:t xml:space="preserve">At this </w:t>
      </w:r>
      <w:r>
        <w:rPr>
          <w:lang w:val="en-US"/>
        </w:rPr>
        <w:t>point</w:t>
      </w:r>
      <w:r w:rsidRPr="00586917">
        <w:rPr>
          <w:lang w:val="en-US"/>
        </w:rPr>
        <w:t xml:space="preserve">, the authors introduced the following </w:t>
      </w:r>
      <w:r>
        <w:rPr>
          <w:lang w:val="en-US"/>
        </w:rPr>
        <w:t>logic</w:t>
      </w:r>
      <w:r w:rsidRPr="00586917">
        <w:rPr>
          <w:lang w:val="en-US"/>
        </w:rPr>
        <w:t>:</w:t>
      </w:r>
    </w:p>
    <w:p w14:paraId="45D0AE0C" w14:textId="77777777" w:rsidR="00BF7FC9" w:rsidRPr="00F51CCD" w:rsidRDefault="00BF7FC9" w:rsidP="00BF7FC9">
      <w:pPr>
        <w:spacing w:after="160" w:line="259" w:lineRule="auto"/>
        <w:rPr>
          <w:rFonts w:ascii="Times New Roman" w:eastAsia="Times New Roman" w:hAnsi="Times New Roman" w:cs="Times New Roman"/>
          <w:i/>
          <w:sz w:val="24"/>
          <w:szCs w:val="24"/>
          <w:lang w:val="en-US"/>
        </w:rPr>
      </w:pPr>
      <w:r w:rsidRPr="00B05942">
        <w:rPr>
          <w:rFonts w:ascii="Times New Roman" w:eastAsia="Times New Roman" w:hAnsi="Times New Roman" w:cs="Times New Roman"/>
          <w:i/>
          <w:sz w:val="24"/>
          <w:szCs w:val="24"/>
          <w:highlight w:val="yellow"/>
          <w:lang w:val="en-US"/>
        </w:rPr>
        <w:t>As long as the license remains unissued, an automated reminder is sent to the responsible official every 5 working days.</w:t>
      </w:r>
    </w:p>
    <w:p w14:paraId="71B1CA23" w14:textId="77777777" w:rsidR="00BF7FC9" w:rsidRDefault="00BF7FC9">
      <w:pPr>
        <w:spacing w:line="240" w:lineRule="auto"/>
        <w:rPr>
          <w:lang w:val="en-US"/>
        </w:rPr>
      </w:pPr>
    </w:p>
    <w:p w14:paraId="023E9DAE" w14:textId="1CB19C07" w:rsidR="000D1483" w:rsidRPr="00BF7FC9" w:rsidRDefault="000D1483" w:rsidP="000D1483">
      <w:pPr>
        <w:spacing w:line="240" w:lineRule="auto"/>
        <w:rPr>
          <w:lang w:val="en-US"/>
        </w:rPr>
      </w:pPr>
    </w:p>
    <w:sectPr w:rsidR="000D1483" w:rsidRPr="00BF7F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B7A33"/>
    <w:multiLevelType w:val="hybridMultilevel"/>
    <w:tmpl w:val="44584E08"/>
    <w:lvl w:ilvl="0" w:tplc="3430947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D6A2F"/>
    <w:multiLevelType w:val="hybridMultilevel"/>
    <w:tmpl w:val="AD308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D3C5B"/>
    <w:multiLevelType w:val="multilevel"/>
    <w:tmpl w:val="6B8082F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2F06E2C"/>
    <w:multiLevelType w:val="hybridMultilevel"/>
    <w:tmpl w:val="E8582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D4E82"/>
    <w:multiLevelType w:val="hybridMultilevel"/>
    <w:tmpl w:val="46C6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2560E"/>
    <w:multiLevelType w:val="hybridMultilevel"/>
    <w:tmpl w:val="499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A47B4"/>
    <w:multiLevelType w:val="hybridMultilevel"/>
    <w:tmpl w:val="909C4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728C0"/>
    <w:multiLevelType w:val="hybridMultilevel"/>
    <w:tmpl w:val="F8FC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1699">
    <w:abstractNumId w:val="2"/>
  </w:num>
  <w:num w:numId="2" w16cid:durableId="1390225412">
    <w:abstractNumId w:val="5"/>
  </w:num>
  <w:num w:numId="3" w16cid:durableId="1032338688">
    <w:abstractNumId w:val="7"/>
  </w:num>
  <w:num w:numId="4" w16cid:durableId="322856282">
    <w:abstractNumId w:val="4"/>
  </w:num>
  <w:num w:numId="5" w16cid:durableId="278922041">
    <w:abstractNumId w:val="6"/>
  </w:num>
  <w:num w:numId="6" w16cid:durableId="1916551037">
    <w:abstractNumId w:val="1"/>
  </w:num>
  <w:num w:numId="7" w16cid:durableId="474369712">
    <w:abstractNumId w:val="3"/>
  </w:num>
  <w:num w:numId="8" w16cid:durableId="8588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7E1"/>
    <w:rsid w:val="000C0067"/>
    <w:rsid w:val="000D1483"/>
    <w:rsid w:val="001F65EF"/>
    <w:rsid w:val="004471B5"/>
    <w:rsid w:val="00586917"/>
    <w:rsid w:val="00865D40"/>
    <w:rsid w:val="00B75EF7"/>
    <w:rsid w:val="00BF7FC9"/>
    <w:rsid w:val="00E20482"/>
    <w:rsid w:val="00E3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E39B"/>
  <w15:docId w15:val="{EFE2D236-BB4C-4D3F-A89D-9EADBA83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5E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6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98748">
      <w:bodyDiv w:val="1"/>
      <w:marLeft w:val="0"/>
      <w:marRight w:val="0"/>
      <w:marTop w:val="0"/>
      <w:marBottom w:val="0"/>
      <w:divBdr>
        <w:top w:val="none" w:sz="0" w:space="0" w:color="auto"/>
        <w:left w:val="none" w:sz="0" w:space="0" w:color="auto"/>
        <w:bottom w:val="none" w:sz="0" w:space="0" w:color="auto"/>
        <w:right w:val="none" w:sz="0" w:space="0" w:color="auto"/>
      </w:divBdr>
    </w:div>
    <w:div w:id="1301038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mitos.gov.gr/index.php/%CE%94%CE%94:Renewal_of_a_driving_licence_(all_catego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nikos nous</cp:lastModifiedBy>
  <cp:revision>9</cp:revision>
  <cp:lastPrinted>2025-05-18T11:06:00Z</cp:lastPrinted>
  <dcterms:created xsi:type="dcterms:W3CDTF">2025-05-18T10:23:00Z</dcterms:created>
  <dcterms:modified xsi:type="dcterms:W3CDTF">2025-05-18T11:09:00Z</dcterms:modified>
</cp:coreProperties>
</file>