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10"/>
        <w:gridCol w:w="3030"/>
        <w:tblGridChange w:id="0">
          <w:tblGrid>
            <w:gridCol w:w="1575"/>
            <w:gridCol w:w="1965"/>
            <w:gridCol w:w="960"/>
            <w:gridCol w:w="1710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3539" w:right="352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623.397623697916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24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.0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29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25/08/2025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3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Descripción: </w:t>
            </w:r>
            <w:r w:rsidDel="00000000" w:rsidR="00000000" w:rsidRPr="00000000">
              <w:rPr>
                <w:color w:val="000000"/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97" w:right="85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del cambio:</w:t>
            </w:r>
            <w:r w:rsidDel="00000000" w:rsidR="00000000" w:rsidRPr="00000000">
              <w:rPr>
                <w:b w:val="1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  <w:t xml:space="preserve">Luis Casallas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color w:val="000000"/>
                <w:rtl w:val="0"/>
              </w:rPr>
              <w:t xml:space="preserve">: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Importación de Modelos 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2415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en negocio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2291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Riesgo en desarrollo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Programador responsable: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Yeiner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1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Analista de requerimientos: </w:t>
            </w:r>
            <w:r w:rsidDel="00000000" w:rsidR="00000000" w:rsidRPr="00000000">
              <w:rPr>
                <w:rtl w:val="0"/>
              </w:rPr>
              <w:t xml:space="preserve">Luis Casallas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spacing w:before="1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usuario externo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cargar modelos BPMN en la plataforma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sistema los interprete y procese automáticamente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3.955729166667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seleccionar y cargar un archivo BPMN (.bpmn).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procesa el archivo y extrae la estructura de procesos.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sistema marcará error en caso que el archivo no sea .bpmn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3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04D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3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Interpretación de Elementos 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66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107" w:right="24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Alto</w:t>
            </w:r>
          </w:p>
          <w:p w:rsidR="00000000" w:rsidDel="00000000" w:rsidP="00000000" w:rsidRDefault="00000000" w:rsidRPr="00000000" w14:paraId="0000005D">
            <w:pPr>
              <w:ind w:left="108" w:right="22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0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68" w:lineRule="auto"/>
              <w:ind w:lef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</w:p>
          <w:p w:rsidR="00000000" w:rsidDel="00000000" w:rsidP="00000000" w:rsidRDefault="00000000" w:rsidRPr="00000000" w14:paraId="00000064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responsable:</w:t>
            </w:r>
          </w:p>
          <w:p w:rsidR="00000000" w:rsidDel="00000000" w:rsidP="00000000" w:rsidRDefault="00000000" w:rsidRPr="00000000" w14:paraId="00000067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Yeiner Castro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C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06D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spacing w:line="268" w:lineRule="auto"/>
              <w:ind w:left="107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10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0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sistema identifique los elementos clave del BPMN (tareas, eventos y flujos)</w:t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10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puedan ser mapeados a componentes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7A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3"/>
              </w:numPr>
              <w:spacing w:line="268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reconoce actividades, decisiones y eventos del modelo BPMN.</w:t>
            </w:r>
          </w:p>
          <w:p w:rsidR="00000000" w:rsidDel="00000000" w:rsidP="00000000" w:rsidRDefault="00000000" w:rsidRPr="00000000" w14:paraId="0000007C">
            <w:pP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3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una estructura de datos con los elementos interpretados.</w:t>
            </w:r>
          </w:p>
          <w:p w:rsidR="00000000" w:rsidDel="00000000" w:rsidP="00000000" w:rsidRDefault="00000000" w:rsidRPr="00000000" w14:paraId="0000007E">
            <w:pP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3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almacena la información para su posterior uso en la generación de rutas.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68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7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091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: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3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7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 Rutas desde 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66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ind w:left="107" w:right="24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Alto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8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responsable:</w:t>
            </w:r>
          </w:p>
          <w:p w:rsidR="00000000" w:rsidDel="00000000" w:rsidP="00000000" w:rsidRDefault="00000000" w:rsidRPr="00000000" w14:paraId="000000A9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E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0AF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4">
            <w:pPr>
              <w:spacing w:line="268" w:lineRule="auto"/>
              <w:ind w:left="107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1"/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0B6">
            <w:pPr>
              <w:widowControl w:val="1"/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mapear automáticamente las actividades del BPMN a rutas de los sistemas de información</w:t>
            </w:r>
          </w:p>
          <w:p w:rsidR="00000000" w:rsidDel="00000000" w:rsidP="00000000" w:rsidRDefault="00000000" w:rsidRPr="00000000" w14:paraId="000000B7">
            <w:pPr>
              <w:widowControl w:val="1"/>
              <w:numPr>
                <w:ilvl w:val="0"/>
                <w:numId w:val="7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evitar configuraciones manuales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202473958333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BC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spacing w:line="268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actividad en el BPMN tiene una ruta asociada.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rutas generadas se basan en reglas predefinidas (por ejemplo, API endpoints).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6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almacena el mapeo en la configuración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1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A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0D4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: 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6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A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</w:p>
          <w:p w:rsidR="00000000" w:rsidDel="00000000" w:rsidP="00000000" w:rsidRDefault="00000000" w:rsidRPr="00000000" w14:paraId="000000DB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de Integraciones Automáticas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0">
            <w:pPr>
              <w:ind w:left="107" w:right="24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Medio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6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B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Yeiner Castro</w:t>
            </w:r>
          </w:p>
          <w:p w:rsidR="00000000" w:rsidDel="00000000" w:rsidP="00000000" w:rsidRDefault="00000000" w:rsidRPr="00000000" w14:paraId="000000EC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1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 </w:t>
            </w:r>
          </w:p>
          <w:p w:rsidR="00000000" w:rsidDel="00000000" w:rsidP="00000000" w:rsidRDefault="00000000" w:rsidRPr="00000000" w14:paraId="000000F2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7">
            <w:pPr>
              <w:spacing w:line="268" w:lineRule="auto"/>
              <w:ind w:left="107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numPr>
                <w:ilvl w:val="0"/>
                <w:numId w:val="12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0F9">
            <w:pPr>
              <w:widowControl w:val="1"/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sistema configure automáticamente las rutas generadas</w:t>
            </w:r>
          </w:p>
          <w:p w:rsidR="00000000" w:rsidDel="00000000" w:rsidP="00000000" w:rsidRDefault="00000000" w:rsidRPr="00000000" w14:paraId="000000FA">
            <w:pPr>
              <w:widowControl w:val="1"/>
              <w:numPr>
                <w:ilvl w:val="0"/>
                <w:numId w:val="12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los procesos del BPMN se conecten con los sistemas de información sin intervención 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FF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4"/>
              </w:numPr>
              <w:spacing w:line="268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un archivo de configuración con las rutas establecidas.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1">
            <w:pP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4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pueden editar manualmente las rutas si es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6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line="268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documentación de las rutas configuradas.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68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C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spacing w:line="268" w:lineRule="auto"/>
              <w:ind w:left="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4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117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: 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9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/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D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Integración Automáticas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2">
            <w:pPr>
              <w:ind w:left="107" w:right="248.0314960629928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3">
            <w:pPr>
              <w:ind w:left="107" w:right="248.03149606299286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8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52.00000000000003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E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Yeiner Castro</w:t>
            </w:r>
          </w:p>
          <w:p w:rsidR="00000000" w:rsidDel="00000000" w:rsidP="00000000" w:rsidRDefault="00000000" w:rsidRPr="00000000" w14:paraId="0000012F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4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135">
            <w:pPr>
              <w:spacing w:line="249" w:lineRule="auto"/>
              <w:ind w:left="97" w:right="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A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B">
            <w:pPr>
              <w:widowControl w:val="1"/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QA / Tester</w:t>
            </w:r>
          </w:p>
          <w:p w:rsidR="00000000" w:rsidDel="00000000" w:rsidP="00000000" w:rsidRDefault="00000000" w:rsidRPr="00000000" w14:paraId="0000013C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ejecutar pruebas sobre los endpoints generados</w:t>
            </w:r>
          </w:p>
          <w:p w:rsidR="00000000" w:rsidDel="00000000" w:rsidP="00000000" w:rsidRDefault="00000000" w:rsidRPr="00000000" w14:paraId="0000013D">
            <w:pPr>
              <w:widowControl w:val="1"/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asegurar que los procesos BPMN se comunican correctamente con los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42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ejecutan pruebas sobre los endpoints generados.</w:t>
            </w:r>
          </w:p>
          <w:p w:rsidR="00000000" w:rsidDel="00000000" w:rsidP="00000000" w:rsidRDefault="00000000" w:rsidRPr="00000000" w14:paraId="00000144">
            <w:pP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valida que las respuestas sean las esperadas.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un reporte con los resultados de la prueba.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E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158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line="268" w:lineRule="auto"/>
              <w:ind w:left="107" w:firstLine="0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Número</w:t>
            </w:r>
            <w:r w:rsidDel="00000000" w:rsidR="00000000" w:rsidRPr="00000000">
              <w:rPr>
                <w:highlight w:val="yellow"/>
                <w:rtl w:val="0"/>
              </w:rPr>
              <w:t xml:space="preserve">: 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A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E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 y Validación Manual de Procesos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66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4">
            <w:pPr>
              <w:ind w:left="107" w:right="-35.4330708661413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65">
            <w:pPr>
              <w:ind w:left="107" w:right="-35.4330708661413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52.00000000000003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0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responsable:</w:t>
            </w:r>
          </w:p>
          <w:p w:rsidR="00000000" w:rsidDel="00000000" w:rsidP="00000000" w:rsidRDefault="00000000" w:rsidRPr="00000000" w14:paraId="00000171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Yeiner Castro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6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177">
            <w:pPr>
              <w:spacing w:line="249" w:lineRule="auto"/>
              <w:ind w:left="97" w:right="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C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7D">
            <w:pPr>
              <w:widowControl w:val="1"/>
              <w:numPr>
                <w:ilvl w:val="0"/>
                <w:numId w:val="15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7E">
            <w:pPr>
              <w:widowControl w:val="1"/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 una interfaz donde pueda revisar y modificar el mapeo de procesos a rutas</w:t>
            </w:r>
          </w:p>
          <w:p w:rsidR="00000000" w:rsidDel="00000000" w:rsidP="00000000" w:rsidRDefault="00000000" w:rsidRPr="00000000" w14:paraId="0000017F">
            <w:pPr>
              <w:widowControl w:val="1"/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ajustar configuraciones en caso de inconsistencias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84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visualiza el modelo BPMN con su respectivo mapeo a rutas.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6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editar y actualizar rutas o endpoints manualmente.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6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pueden guardar los cambios y actualizar la configuración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before="1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2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19C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: 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E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2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del Mapeo BPMN -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66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8">
            <w:pPr>
              <w:ind w:left="107" w:right="24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D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2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responsable:</w:t>
            </w:r>
          </w:p>
          <w:p w:rsidR="00000000" w:rsidDel="00000000" w:rsidP="00000000" w:rsidRDefault="00000000" w:rsidRPr="00000000" w14:paraId="000001B3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 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8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1B9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Luis Casallas 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E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BF">
            <w:pPr>
              <w:widowControl w:val="1"/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desarrollador</w:t>
            </w:r>
          </w:p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sistema genere documentación automática del mapeo BPMN - software</w:t>
            </w:r>
          </w:p>
          <w:p w:rsidR="00000000" w:rsidDel="00000000" w:rsidP="00000000" w:rsidRDefault="00000000" w:rsidRPr="00000000" w14:paraId="000001C1">
            <w:pPr>
              <w:widowControl w:val="1"/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facilitar el mantenimiento y futuras actualizaciones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C6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6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genera un archivo JSON, YAML o Markdown con el mapeo de rutas.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68" w:lineRule="auto"/>
              <w:ind w:left="720" w:firstLine="0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Se genera un archivo JSON o YAML con el mapeo de rutas de la API utilizando Swagger/OpenAPI.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6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documentación incluye descripciones de las rutas y sus propósitos.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68" w:lineRule="auto"/>
              <w:ind w:left="72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6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descargar la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before="1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965"/>
        <w:gridCol w:w="960"/>
        <w:gridCol w:w="1740"/>
        <w:gridCol w:w="3000"/>
        <w:tblGridChange w:id="0">
          <w:tblGrid>
            <w:gridCol w:w="1575"/>
            <w:gridCol w:w="1965"/>
            <w:gridCol w:w="960"/>
            <w:gridCol w:w="1740"/>
            <w:gridCol w:w="30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4">
            <w:pPr>
              <w:spacing w:line="268" w:lineRule="auto"/>
              <w:ind w:left="3539" w:right="352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68" w:lineRule="auto"/>
              <w:ind w:left="24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68" w:lineRule="auto"/>
              <w:ind w:left="1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25/08/2025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line="268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68" w:lineRule="auto"/>
              <w:ind w:left="97" w:right="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cambio:</w:t>
            </w:r>
          </w:p>
          <w:p w:rsidR="00000000" w:rsidDel="00000000" w:rsidP="00000000" w:rsidRDefault="00000000" w:rsidRPr="00000000" w14:paraId="000001DE">
            <w:pPr>
              <w:spacing w:line="249" w:lineRule="auto"/>
              <w:ind w:left="97" w:right="8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Casallas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68" w:lineRule="auto"/>
              <w:ind w:left="107" w:firstLine="0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Número</w:t>
            </w:r>
            <w:r w:rsidDel="00000000" w:rsidR="00000000" w:rsidRPr="00000000">
              <w:rPr>
                <w:highlight w:val="yellow"/>
                <w:rtl w:val="0"/>
              </w:rPr>
              <w:t xml:space="preserve">: 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0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4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Sincronización de Cambios en 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66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A">
            <w:pPr>
              <w:ind w:left="107" w:right="24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ind w:left="108" w:right="229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F">
            <w:pPr>
              <w:spacing w:line="268" w:lineRule="auto"/>
              <w:ind w:left="10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StarkSw4Bpmn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52.00000000000003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line="268" w:lineRule="auto"/>
              <w:ind w:lef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5">
            <w:pPr>
              <w:spacing w:line="268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responsable:</w:t>
            </w:r>
          </w:p>
          <w:p w:rsidR="00000000" w:rsidDel="00000000" w:rsidP="00000000" w:rsidRDefault="00000000" w:rsidRPr="00000000" w14:paraId="000001F6">
            <w:pPr>
              <w:spacing w:line="249" w:lineRule="auto"/>
              <w:ind w:left="97" w:right="86" w:firstLine="0"/>
              <w:rPr/>
            </w:pPr>
            <w:r w:rsidDel="00000000" w:rsidR="00000000" w:rsidRPr="00000000">
              <w:rPr>
                <w:rtl w:val="0"/>
              </w:rPr>
              <w:t xml:space="preserve">Luis Casallas 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B">
            <w:pPr>
              <w:spacing w:line="267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requerimientos:</w:t>
            </w:r>
          </w:p>
          <w:p w:rsidR="00000000" w:rsidDel="00000000" w:rsidP="00000000" w:rsidRDefault="00000000" w:rsidRPr="00000000" w14:paraId="000001FC">
            <w:pPr>
              <w:spacing w:line="249" w:lineRule="auto"/>
              <w:ind w:left="97" w:right="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Casallas </w:t>
            </w:r>
          </w:p>
        </w:tc>
      </w:tr>
      <w:tr>
        <w:trPr>
          <w:cantSplit w:val="0"/>
          <w:trHeight w:val="147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01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2">
            <w:pPr>
              <w:widowControl w:val="1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203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las rutas y configuraciones del sistema se actualicen automáticamente cuando haya cambios en el modelo BPMN</w:t>
            </w:r>
          </w:p>
          <w:p w:rsidR="00000000" w:rsidDel="00000000" w:rsidP="00000000" w:rsidRDefault="00000000" w:rsidRPr="00000000" w14:paraId="00000204">
            <w:pPr>
              <w:widowControl w:val="1"/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mantener la coherencia entre los procesos y 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09">
            <w:pPr>
              <w:spacing w:line="268" w:lineRule="auto"/>
              <w:ind w:left="10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modifica un modelo BPMN, el sistema detecta los cambios.</w:t>
            </w:r>
          </w:p>
          <w:p w:rsidR="00000000" w:rsidDel="00000000" w:rsidP="00000000" w:rsidRDefault="00000000" w:rsidRPr="00000000" w14:paraId="0000020B">
            <w:pP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actualizan las rutas y configuraciones asociadas.</w:t>
            </w:r>
          </w:p>
          <w:p w:rsidR="00000000" w:rsidDel="00000000" w:rsidP="00000000" w:rsidRDefault="00000000" w:rsidRPr="00000000" w14:paraId="0000020D">
            <w:pPr>
              <w:spacing w:line="268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spacing w:line="26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Criterio de aceptación 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°3: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mantiene un historial de versiones de los modelos BPMN.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280" w:top="1400" w:left="1600" w:right="1580" w:header="751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3">
    <w:pPr>
      <w:spacing w:line="268" w:lineRule="auto"/>
      <w:ind w:left="107" w:firstLine="0"/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106"/>
    </w:p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7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axGE3vdYknRatrOQYg5SWBqvA==">CgMxLjA4AHIhMUtiNjFCalRqMnRLZXpPVE9hRExNUGF2X2FNeVc4ZjFN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2022-08-16T18:07:00Z</dcterms:created>
  <dc:creator>Andres Marles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2022-05-20T00:00:00Z</vt:filetime>
  </property>
</Properties>
</file>