
<file path=[Content_Types].xml><?xml version="1.0" encoding="utf-8"?>
<Types xmlns="http://schemas.openxmlformats.org/package/2006/content-types">
  <Default Extension="wmf" ContentType="image/x-wmf"/>
  <Default Extension="png" ContentType="image/png"/>
  <Default Extension="jpg" ContentType="image/jpe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numPr>
          <w:ilvl w:val="0"/>
          <w:numId w:val="1"/>
        </w:numPr>
        <w:pBdr/>
        <w:spacing w:after="0" w:line="240" w:lineRule="auto"/>
        <w:ind w:hanging="408"/>
        <w:jc w:val="both"/>
        <w:rPr>
          <w:rFonts w:ascii="Arial" w:hAnsi="Arial" w:cs="Arial"/>
          <w:sz w:val="24"/>
          <w:szCs w:val="24"/>
        </w:rPr>
      </w:pPr>
      <w:r>
        <w:rPr>
          <w:rFonts w:ascii="Arial" w:hAnsi="Arial" w:cs="Arial"/>
          <w:sz w:val="24"/>
          <w:szCs w:val="24"/>
        </w:rPr>
        <w:t xml:space="preserve">Las entidades del sector público no podrán celebrar otros contratos que aquellos que sean necesarios para el cumplimiento y realización de sus fines:</w:t>
      </w:r>
      <w:r>
        <w:rPr>
          <w:rFonts w:ascii="Arial" w:hAnsi="Arial" w:cs="Arial"/>
          <w:sz w:val="24"/>
          <w:szCs w:val="24"/>
        </w:rPr>
      </w:r>
      <w:r>
        <w:rPr>
          <w:rFonts w:ascii="Arial" w:hAnsi="Arial" w:cs="Arial"/>
          <w:sz w:val="24"/>
          <w:szCs w:val="24"/>
        </w:rPr>
      </w:r>
    </w:p>
    <w:p>
      <w:pPr>
        <w:pBdr/>
        <w:spacing w:after="0" w:line="240" w:lineRule="auto"/>
        <w:ind w:left="422"/>
        <w:jc w:val="both"/>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pPr>
        <w:numPr>
          <w:ilvl w:val="1"/>
          <w:numId w:val="1"/>
        </w:numPr>
        <w:pBdr/>
        <w:spacing w:after="0" w:line="240" w:lineRule="auto"/>
        <w:ind w:left="0"/>
        <w:jc w:val="both"/>
        <w:rPr>
          <w:rFonts w:ascii="Arial" w:hAnsi="Arial" w:cs="Arial"/>
          <w:sz w:val="24"/>
          <w:szCs w:val="24"/>
        </w:rPr>
      </w:pPr>
      <w:r>
        <w:rPr>
          <w:rFonts w:ascii="Arial" w:hAnsi="Arial" w:cs="Arial"/>
          <w:sz w:val="24"/>
          <w:szCs w:val="24"/>
        </w:rPr>
        <w:t xml:space="preserve">Públicos.</w:t>
      </w:r>
      <w:r>
        <w:rPr>
          <w:rFonts w:ascii="Arial" w:hAnsi="Arial" w:cs="Arial"/>
          <w:sz w:val="24"/>
          <w:szCs w:val="24"/>
        </w:rPr>
      </w:r>
      <w:r>
        <w:rPr>
          <w:rFonts w:ascii="Arial" w:hAnsi="Arial" w:cs="Arial"/>
          <w:sz w:val="24"/>
          <w:szCs w:val="24"/>
        </w:rPr>
      </w:r>
    </w:p>
    <w:p>
      <w:pPr>
        <w:numPr>
          <w:ilvl w:val="1"/>
          <w:numId w:val="1"/>
        </w:numPr>
        <w:pBdr/>
        <w:spacing w:after="0" w:line="240" w:lineRule="auto"/>
        <w:ind w:left="0"/>
        <w:jc w:val="both"/>
        <w:rPr>
          <w:rFonts w:ascii="Arial" w:hAnsi="Arial" w:cs="Arial"/>
          <w:sz w:val="24"/>
          <w:szCs w:val="24"/>
          <w:highlight w:val="yellow"/>
        </w:rPr>
      </w:pPr>
      <w:r>
        <w:rPr>
          <w:rFonts w:ascii="Arial" w:hAnsi="Arial" w:cs="Arial"/>
          <w:sz w:val="24"/>
          <w:szCs w:val="24"/>
          <w:highlight w:val="yellow"/>
        </w:rPr>
        <w:t xml:space="preserve">Institucionales.</w:t>
      </w:r>
      <w:r>
        <w:rPr>
          <w:rFonts w:ascii="Arial" w:hAnsi="Arial" w:cs="Arial"/>
          <w:sz w:val="24"/>
          <w:szCs w:val="24"/>
          <w:highlight w:val="yellow"/>
        </w:rPr>
      </w:r>
      <w:r>
        <w:rPr>
          <w:rFonts w:ascii="Arial" w:hAnsi="Arial" w:cs="Arial"/>
          <w:sz w:val="24"/>
          <w:szCs w:val="24"/>
          <w:highlight w:val="yellow"/>
        </w:rPr>
      </w:r>
    </w:p>
    <w:p>
      <w:pPr>
        <w:numPr>
          <w:ilvl w:val="1"/>
          <w:numId w:val="1"/>
        </w:numPr>
        <w:pBdr/>
        <w:spacing w:after="0" w:line="240" w:lineRule="auto"/>
        <w:ind w:left="0"/>
        <w:jc w:val="both"/>
        <w:rPr>
          <w:rFonts w:ascii="Arial" w:hAnsi="Arial" w:cs="Arial"/>
          <w:sz w:val="24"/>
          <w:szCs w:val="24"/>
        </w:rPr>
      </w:pPr>
      <w:r>
        <w:rPr>
          <w:rFonts w:ascii="Arial" w:hAnsi="Arial" w:cs="Arial"/>
          <w:sz w:val="24"/>
          <w:szCs w:val="24"/>
        </w:rPr>
        <w:t xml:space="preserve">De demanda interna.</w:t>
      </w:r>
      <w:r>
        <w:rPr>
          <w:rFonts w:ascii="Arial" w:hAnsi="Arial" w:cs="Arial"/>
          <w:sz w:val="24"/>
          <w:szCs w:val="24"/>
        </w:rPr>
      </w:r>
      <w:r>
        <w:rPr>
          <w:rFonts w:ascii="Arial" w:hAnsi="Arial" w:cs="Arial"/>
          <w:sz w:val="24"/>
          <w:szCs w:val="24"/>
        </w:rPr>
      </w:r>
    </w:p>
    <w:p>
      <w:pPr>
        <w:numPr>
          <w:ilvl w:val="1"/>
          <w:numId w:val="1"/>
        </w:numPr>
        <w:pBdr/>
        <w:spacing w:after="0" w:line="240" w:lineRule="auto"/>
        <w:ind w:left="0"/>
        <w:jc w:val="both"/>
        <w:rPr>
          <w:rFonts w:ascii="Arial" w:hAnsi="Arial" w:cs="Arial"/>
          <w:sz w:val="24"/>
          <w:szCs w:val="24"/>
        </w:rPr>
      </w:pPr>
      <w:r>
        <w:rPr>
          <w:rFonts w:ascii="Arial" w:hAnsi="Arial" w:cs="Arial"/>
          <w:sz w:val="24"/>
          <w:szCs w:val="24"/>
        </w:rPr>
        <w:t xml:space="preserve">De demanda social.</w:t>
      </w:r>
      <w:r>
        <w:rPr>
          <w:rFonts w:ascii="Arial" w:hAnsi="Arial" w:cs="Arial"/>
          <w:sz w:val="24"/>
          <w:szCs w:val="24"/>
        </w:rPr>
      </w:r>
      <w:r>
        <w:rPr>
          <w:rFonts w:ascii="Arial" w:hAnsi="Arial" w:cs="Arial"/>
          <w:sz w:val="24"/>
          <w:szCs w:val="24"/>
        </w:rPr>
      </w:r>
    </w:p>
    <w:p>
      <w:pPr>
        <w:pBdr/>
        <w:spacing w:after="0" w:line="240" w:lineRule="auto"/>
        <w:ind/>
        <w:jc w:val="both"/>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pPr>
        <w:numPr>
          <w:ilvl w:val="0"/>
          <w:numId w:val="1"/>
        </w:numPr>
        <w:pBdr/>
        <w:spacing w:after="0" w:line="240" w:lineRule="auto"/>
        <w:ind w:left="0"/>
        <w:jc w:val="both"/>
        <w:rPr>
          <w:rFonts w:ascii="Arial" w:hAnsi="Arial" w:cs="Arial"/>
          <w:sz w:val="24"/>
          <w:szCs w:val="24"/>
        </w:rPr>
      </w:pPr>
      <w:r>
        <w:rPr>
          <w:rFonts w:ascii="Arial" w:hAnsi="Arial" w:cs="Arial"/>
          <w:sz w:val="24"/>
          <w:szCs w:val="24"/>
          <w:highlight w:val="darkGray"/>
        </w:rPr>
        <w:t xml:space="preserve">Señale la respuesta </w:t>
      </w:r>
      <w:r>
        <w:rPr>
          <w:rFonts w:ascii="Arial" w:hAnsi="Arial" w:cs="Arial"/>
          <w:color w:val="ff0000"/>
          <w:sz w:val="24"/>
          <w:szCs w:val="24"/>
          <w:highlight w:val="darkGray"/>
        </w:rPr>
        <w:t xml:space="preserve">incorrecta</w:t>
      </w:r>
      <w:r>
        <w:rPr>
          <w:rFonts w:ascii="Arial" w:hAnsi="Arial" w:cs="Arial"/>
          <w:color w:val="ff0000"/>
          <w:sz w:val="24"/>
          <w:szCs w:val="24"/>
        </w:rPr>
        <w:t xml:space="preserve">.</w:t>
      </w:r>
      <w:r>
        <w:rPr>
          <w:rFonts w:ascii="Arial" w:hAnsi="Arial" w:cs="Arial"/>
          <w:sz w:val="24"/>
          <w:szCs w:val="24"/>
        </w:rPr>
        <w:t xml:space="preserve"> En función del artículo 28 de la LCSP las entidades del sector público en los procesos de contratación pública deberán:</w:t>
      </w:r>
      <w:r>
        <w:rPr>
          <w:rFonts w:ascii="Arial" w:hAnsi="Arial" w:cs="Arial"/>
          <w:sz w:val="24"/>
          <w:szCs w:val="24"/>
        </w:rPr>
      </w:r>
      <w:r>
        <w:rPr>
          <w:rFonts w:ascii="Arial" w:hAnsi="Arial" w:cs="Arial"/>
          <w:sz w:val="24"/>
          <w:szCs w:val="24"/>
        </w:rPr>
      </w:r>
    </w:p>
    <w:p>
      <w:pPr>
        <w:pBdr/>
        <w:spacing w:after="0" w:line="240" w:lineRule="auto"/>
        <w:ind/>
        <w:jc w:val="both"/>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pPr>
        <w:numPr>
          <w:ilvl w:val="1"/>
          <w:numId w:val="1"/>
        </w:numPr>
        <w:pBdr/>
        <w:spacing w:after="0" w:line="240" w:lineRule="auto"/>
        <w:ind w:left="0"/>
        <w:jc w:val="both"/>
        <w:rPr>
          <w:rFonts w:ascii="Arial" w:hAnsi="Arial" w:cs="Arial"/>
          <w:sz w:val="24"/>
          <w:szCs w:val="24"/>
          <w:highlight w:val="yellow"/>
        </w:rPr>
      </w:pPr>
      <w:r>
        <w:rPr>
          <w:rFonts w:ascii="Arial" w:hAnsi="Arial" w:cs="Arial"/>
          <w:sz w:val="24"/>
          <w:szCs w:val="24"/>
          <w:highlight w:val="yellow"/>
        </w:rPr>
        <w:t xml:space="preserve">Promover la participación de las medianas y grandes empresas.</w:t>
      </w:r>
      <w:r>
        <w:rPr>
          <w:rFonts w:ascii="Arial" w:hAnsi="Arial" w:cs="Arial"/>
          <w:sz w:val="24"/>
          <w:szCs w:val="24"/>
          <w:highlight w:val="yellow"/>
        </w:rPr>
      </w:r>
      <w:r>
        <w:rPr>
          <w:rFonts w:ascii="Arial" w:hAnsi="Arial" w:cs="Arial"/>
          <w:sz w:val="24"/>
          <w:szCs w:val="24"/>
          <w:highlight w:val="yellow"/>
        </w:rPr>
      </w:r>
    </w:p>
    <w:p>
      <w:pPr>
        <w:numPr>
          <w:ilvl w:val="1"/>
          <w:numId w:val="1"/>
        </w:numPr>
        <w:pBdr/>
        <w:spacing w:after="0" w:line="240" w:lineRule="auto"/>
        <w:ind w:left="0"/>
        <w:jc w:val="both"/>
        <w:rPr>
          <w:rFonts w:ascii="Arial" w:hAnsi="Arial" w:cs="Arial"/>
          <w:sz w:val="24"/>
          <w:szCs w:val="24"/>
        </w:rPr>
      </w:pPr>
      <w:r>
        <w:rPr>
          <w:rFonts w:ascii="Arial" w:hAnsi="Arial" w:cs="Arial"/>
          <w:sz w:val="24"/>
          <w:szCs w:val="24"/>
        </w:rPr>
        <w:t xml:space="preserve">Favorecer la agilización de trámites.</w:t>
      </w:r>
      <w:r>
        <w:rPr>
          <w:rFonts w:ascii="Arial" w:hAnsi="Arial" w:cs="Arial"/>
          <w:sz w:val="24"/>
          <w:szCs w:val="24"/>
        </w:rPr>
      </w:r>
      <w:r>
        <w:rPr>
          <w:rFonts w:ascii="Arial" w:hAnsi="Arial" w:cs="Arial"/>
          <w:sz w:val="24"/>
          <w:szCs w:val="24"/>
        </w:rPr>
      </w:r>
    </w:p>
    <w:p>
      <w:pPr>
        <w:numPr>
          <w:ilvl w:val="1"/>
          <w:numId w:val="1"/>
        </w:numPr>
        <w:pBdr/>
        <w:spacing w:after="0" w:line="240" w:lineRule="auto"/>
        <w:ind w:left="0"/>
        <w:jc w:val="both"/>
        <w:rPr>
          <w:rFonts w:ascii="Arial" w:hAnsi="Arial" w:cs="Arial"/>
          <w:sz w:val="24"/>
          <w:szCs w:val="24"/>
        </w:rPr>
      </w:pPr>
      <w:r>
        <w:rPr>
          <w:rFonts w:ascii="Arial" w:hAnsi="Arial" w:cs="Arial"/>
          <w:sz w:val="24"/>
          <w:szCs w:val="24"/>
        </w:rPr>
        <w:t xml:space="preserve">Valorar la incorporación de consideraciones sociales, medioambientales y de innovación como aspectos positivos en los procedimientos de contratación pública.</w:t>
      </w:r>
      <w:r>
        <w:rPr>
          <w:rFonts w:ascii="Arial" w:hAnsi="Arial" w:cs="Arial"/>
          <w:sz w:val="24"/>
          <w:szCs w:val="24"/>
        </w:rPr>
      </w:r>
      <w:r>
        <w:rPr>
          <w:rFonts w:ascii="Arial" w:hAnsi="Arial" w:cs="Arial"/>
          <w:sz w:val="24"/>
          <w:szCs w:val="24"/>
        </w:rPr>
      </w:r>
    </w:p>
    <w:p>
      <w:pPr>
        <w:numPr>
          <w:ilvl w:val="1"/>
          <w:numId w:val="1"/>
        </w:numPr>
        <w:pBdr/>
        <w:spacing w:after="0" w:line="240" w:lineRule="auto"/>
        <w:ind w:left="0"/>
        <w:jc w:val="both"/>
        <w:rPr>
          <w:rFonts w:ascii="Arial" w:hAnsi="Arial" w:cs="Arial"/>
          <w:sz w:val="24"/>
          <w:szCs w:val="24"/>
        </w:rPr>
      </w:pPr>
      <w:r>
        <w:rPr>
          <w:rFonts w:ascii="Arial" w:hAnsi="Arial" w:cs="Arial"/>
          <w:sz w:val="24"/>
          <w:szCs w:val="24"/>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page">
                  <wp:posOffset>5378125</wp:posOffset>
                </wp:positionH>
                <wp:positionV relativeFrom="page">
                  <wp:posOffset>798818</wp:posOffset>
                </wp:positionV>
                <wp:extent cx="3049" cy="6098"/>
                <wp:effectExtent l="0" t="0" r="0" b="0"/>
                <wp:wrapSquare wrapText="bothSides"/>
                <wp:docPr id="1" name="Picture 8593"/>
                <wp:cNvGraphicFramePr/>
                <a:graphic xmlns:a="http://schemas.openxmlformats.org/drawingml/2006/main">
                  <a:graphicData uri="http://schemas.openxmlformats.org/drawingml/2006/picture">
                    <pic:pic xmlns:pic="http://schemas.openxmlformats.org/drawingml/2006/picture">
                      <pic:nvPicPr>
                        <pic:cNvPr id="8593" name="Picture 8593"/>
                        <pic:cNvPicPr/>
                        <pic:nvPr/>
                      </pic:nvPicPr>
                      <pic:blipFill>
                        <a:blip r:embed="rId9"/>
                        <a:stretch/>
                      </pic:blipFill>
                      <pic:spPr bwMode="auto">
                        <a:xfrm>
                          <a:off x="0" y="0"/>
                          <a:ext cx="3049" cy="6098"/>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9264;o:allowoverlap:true;o:allowincell:true;mso-position-horizontal-relative:page;margin-left:423.47pt;mso-position-horizontal:absolute;mso-position-vertical-relative:page;margin-top:62.90pt;mso-position-vertical:absolute;width:0.24pt;height:0.48pt;mso-wrap-distance-left:9.00pt;mso-wrap-distance-top:0.00pt;mso-wrap-distance-right:9.00pt;mso-wrap-distance-bottom:0.00pt;z-index:1;" stroked="false">
                <w10:wrap type="square"/>
                <v:imagedata r:id="rId9" o:title=""/>
                <o:lock v:ext="edit" rotation="t"/>
              </v:shape>
            </w:pict>
          </mc:Fallback>
        </mc:AlternateContent>
      </w:r>
      <w:r>
        <w:rPr>
          <w:rFonts w:ascii="Arial" w:hAnsi="Arial" w:cs="Arial"/>
          <w:sz w:val="24"/>
          <w:szCs w:val="24"/>
        </w:rPr>
        <w:t xml:space="preserve">Promover el acceso sin coste a la información.</w:t>
      </w:r>
      <w:r>
        <w:rPr>
          <w:rFonts w:ascii="Arial" w:hAnsi="Arial" w:cs="Arial"/>
          <w:sz w:val="24"/>
          <w:szCs w:val="24"/>
        </w:rPr>
      </w:r>
      <w:r>
        <w:rPr>
          <w:rFonts w:ascii="Arial" w:hAnsi="Arial" w:cs="Arial"/>
          <w:sz w:val="24"/>
          <w:szCs w:val="24"/>
        </w:rPr>
      </w:r>
    </w:p>
    <w:p>
      <w:pPr>
        <w:pBdr/>
        <w:spacing w:after="0" w:line="240" w:lineRule="auto"/>
        <w:ind/>
        <w:jc w:val="both"/>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pPr>
        <w:numPr>
          <w:ilvl w:val="0"/>
          <w:numId w:val="1"/>
        </w:numPr>
        <w:pBdr/>
        <w:spacing w:after="0" w:line="240" w:lineRule="auto"/>
        <w:ind w:left="0"/>
        <w:jc w:val="both"/>
        <w:rPr>
          <w:rFonts w:ascii="Arial" w:hAnsi="Arial" w:cs="Arial"/>
          <w:sz w:val="24"/>
          <w:szCs w:val="24"/>
        </w:rPr>
      </w:pPr>
      <w:r>
        <w:rPr>
          <w:rFonts w:ascii="Arial" w:hAnsi="Arial" w:cs="Arial"/>
          <w:sz w:val="24"/>
          <w:szCs w:val="24"/>
        </w:rPr>
        <w:t xml:space="preserve">Según el artículo 28 de la LCSP las entidades del sector público programarán la actividad de contratación pública que podrán desarrollar en:</w:t>
      </w:r>
      <w:r>
        <w:rPr>
          <w:rFonts w:ascii="Arial" w:hAnsi="Arial" w:cs="Arial"/>
          <w:sz w:val="24"/>
          <w:szCs w:val="24"/>
        </w:rPr>
      </w:r>
      <w:r>
        <w:rPr>
          <w:rFonts w:ascii="Arial" w:hAnsi="Arial" w:cs="Arial"/>
          <w:sz w:val="24"/>
          <w:szCs w:val="24"/>
        </w:rPr>
      </w:r>
    </w:p>
    <w:p>
      <w:pPr>
        <w:pBdr/>
        <w:spacing w:after="0" w:line="240" w:lineRule="auto"/>
        <w:ind/>
        <w:jc w:val="both"/>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pPr>
        <w:numPr>
          <w:ilvl w:val="1"/>
          <w:numId w:val="1"/>
        </w:numPr>
        <w:pBdr/>
        <w:spacing w:after="0" w:line="240" w:lineRule="auto"/>
        <w:ind w:left="0"/>
        <w:jc w:val="both"/>
        <w:rPr>
          <w:rFonts w:ascii="Arial" w:hAnsi="Arial" w:cs="Arial"/>
          <w:sz w:val="24"/>
          <w:szCs w:val="24"/>
        </w:rPr>
      </w:pPr>
      <w:r>
        <w:rPr>
          <w:rFonts w:ascii="Arial" w:hAnsi="Arial" w:cs="Arial"/>
          <w:sz w:val="24"/>
          <w:szCs w:val="24"/>
        </w:rPr>
        <w:t xml:space="preserve">Un ejercicio presupuestario.</w:t>
      </w:r>
      <w:r>
        <w:rPr>
          <w:rFonts w:ascii="Arial" w:hAnsi="Arial" w:cs="Arial"/>
          <w:sz w:val="24"/>
          <w:szCs w:val="24"/>
        </w:rPr>
      </w:r>
      <w:r>
        <w:rPr>
          <w:rFonts w:ascii="Arial" w:hAnsi="Arial" w:cs="Arial"/>
          <w:sz w:val="24"/>
          <w:szCs w:val="24"/>
        </w:rPr>
      </w:r>
    </w:p>
    <w:p>
      <w:pPr>
        <w:numPr>
          <w:ilvl w:val="1"/>
          <w:numId w:val="1"/>
        </w:numPr>
        <w:pBdr/>
        <w:spacing w:after="0" w:line="240" w:lineRule="auto"/>
        <w:ind w:left="0"/>
        <w:jc w:val="both"/>
        <w:rPr>
          <w:rFonts w:ascii="Arial" w:hAnsi="Arial" w:cs="Arial"/>
          <w:sz w:val="24"/>
          <w:szCs w:val="24"/>
        </w:rPr>
      </w:pPr>
      <w:r>
        <w:rPr>
          <w:rFonts w:ascii="Arial" w:hAnsi="Arial" w:cs="Arial"/>
          <w:sz w:val="24"/>
          <w:szCs w:val="24"/>
        </w:rPr>
        <w:t xml:space="preserve">Periodos plurianuales.</w:t>
      </w:r>
      <w:r>
        <w:rPr>
          <w:rFonts w:ascii="Arial" w:hAnsi="Arial" w:cs="Arial"/>
          <w:sz w:val="24"/>
          <w:szCs w:val="24"/>
        </w:rPr>
      </w:r>
      <w:r>
        <w:rPr>
          <w:rFonts w:ascii="Arial" w:hAnsi="Arial" w:cs="Arial"/>
          <w:sz w:val="24"/>
          <w:szCs w:val="24"/>
        </w:rPr>
      </w:r>
    </w:p>
    <w:p>
      <w:pPr>
        <w:numPr>
          <w:ilvl w:val="1"/>
          <w:numId w:val="1"/>
        </w:numPr>
        <w:pBdr/>
        <w:spacing w:after="0" w:line="240" w:lineRule="auto"/>
        <w:ind w:left="0"/>
        <w:jc w:val="both"/>
        <w:rPr>
          <w:rFonts w:ascii="Arial" w:hAnsi="Arial" w:cs="Arial"/>
          <w:sz w:val="24"/>
          <w:szCs w:val="24"/>
        </w:rPr>
      </w:pPr>
      <w:r>
        <w:rPr>
          <w:rFonts w:ascii="Arial" w:hAnsi="Arial" w:cs="Arial"/>
          <w:sz w:val="24"/>
          <w:szCs w:val="24"/>
        </w:rPr>
        <w:t xml:space="preserve">Uno a cinco años, preceptivamente.</w:t>
      </w:r>
      <w:r>
        <w:rPr>
          <w:rFonts w:ascii="Arial" w:hAnsi="Arial" w:cs="Arial"/>
          <w:sz w:val="24"/>
          <w:szCs w:val="24"/>
        </w:rPr>
      </w:r>
      <w:r>
        <w:rPr>
          <w:rFonts w:ascii="Arial" w:hAnsi="Arial" w:cs="Arial"/>
          <w:sz w:val="24"/>
          <w:szCs w:val="24"/>
        </w:rPr>
      </w:r>
    </w:p>
    <w:p>
      <w:pPr>
        <w:numPr>
          <w:ilvl w:val="1"/>
          <w:numId w:val="1"/>
        </w:numPr>
        <w:pBdr/>
        <w:spacing w:after="0" w:line="240" w:lineRule="auto"/>
        <w:ind w:left="0"/>
        <w:jc w:val="both"/>
        <w:rPr>
          <w:rFonts w:ascii="Arial" w:hAnsi="Arial" w:cs="Arial"/>
          <w:sz w:val="24"/>
          <w:szCs w:val="24"/>
          <w:highlight w:val="yellow"/>
        </w:rPr>
      </w:pPr>
      <w:r>
        <w:rPr>
          <w:rFonts w:ascii="Arial" w:hAnsi="Arial" w:cs="Arial"/>
          <w:sz w:val="24"/>
          <w:szCs w:val="24"/>
          <w:highlight w:val="yellow"/>
        </w:rPr>
        <w:t xml:space="preserve">Las respuestas a y b son correctas.</w:t>
      </w:r>
      <w:r>
        <w:rPr>
          <w:rFonts w:ascii="Arial" w:hAnsi="Arial" w:cs="Arial"/>
          <w:sz w:val="24"/>
          <w:szCs w:val="24"/>
          <w:highlight w:val="yellow"/>
        </w:rPr>
      </w:r>
      <w:r>
        <w:rPr>
          <w:rFonts w:ascii="Arial" w:hAnsi="Arial" w:cs="Arial"/>
          <w:sz w:val="24"/>
          <w:szCs w:val="24"/>
          <w:highlight w:val="yellow"/>
        </w:rPr>
      </w:r>
    </w:p>
    <w:p>
      <w:pPr>
        <w:pBdr/>
        <w:spacing w:after="0" w:line="240" w:lineRule="auto"/>
        <w:ind/>
        <w:jc w:val="both"/>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pPr>
        <w:numPr>
          <w:ilvl w:val="0"/>
          <w:numId w:val="1"/>
        </w:numPr>
        <w:pBdr/>
        <w:spacing w:after="0" w:line="240" w:lineRule="auto"/>
        <w:ind w:left="0"/>
        <w:jc w:val="both"/>
        <w:rPr>
          <w:rFonts w:ascii="Arial" w:hAnsi="Arial" w:cs="Arial"/>
          <w:sz w:val="24"/>
          <w:szCs w:val="24"/>
        </w:rPr>
      </w:pPr>
      <w:r>
        <w:rPr>
          <w:rFonts w:ascii="Arial" w:hAnsi="Arial" w:cs="Arial"/>
          <w:sz w:val="24"/>
          <w:szCs w:val="24"/>
        </w:rPr>
        <w:t xml:space="preserve">Las entidades del sector público programarán la actividad de la contratación pública y darán a conocer un plan de contratación anticipadamente mediante un anuncio de información previa que al menos recoja los contratos:</w:t>
      </w:r>
      <w:r>
        <w:rPr>
          <w:rFonts w:ascii="Arial" w:hAnsi="Arial" w:cs="Arial"/>
          <w:sz w:val="24"/>
          <w:szCs w:val="24"/>
        </w:rPr>
      </w:r>
      <w:r>
        <w:rPr>
          <w:rFonts w:ascii="Arial" w:hAnsi="Arial" w:cs="Arial"/>
          <w:sz w:val="24"/>
          <w:szCs w:val="24"/>
        </w:rPr>
      </w:r>
    </w:p>
    <w:p>
      <w:pPr>
        <w:pBdr/>
        <w:spacing w:after="0" w:line="240" w:lineRule="auto"/>
        <w:ind/>
        <w:jc w:val="both"/>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pPr>
        <w:numPr>
          <w:ilvl w:val="1"/>
          <w:numId w:val="1"/>
        </w:numPr>
        <w:pBdr/>
        <w:spacing w:after="0" w:line="240" w:lineRule="auto"/>
        <w:ind w:left="0"/>
        <w:jc w:val="both"/>
        <w:rPr>
          <w:rFonts w:ascii="Arial" w:hAnsi="Arial" w:cs="Arial"/>
          <w:sz w:val="24"/>
          <w:szCs w:val="24"/>
        </w:rPr>
      </w:pPr>
      <w:r>
        <w:rPr>
          <w:rFonts w:ascii="Arial" w:hAnsi="Arial" w:cs="Arial"/>
          <w:sz w:val="24"/>
          <w:szCs w:val="24"/>
        </w:rPr>
        <w:t xml:space="preserve">De dichas entidades, en su totalidad.</w:t>
      </w:r>
      <w:r>
        <w:rPr>
          <w:rFonts w:ascii="Arial" w:hAnsi="Arial" w:cs="Arial"/>
          <w:sz w:val="24"/>
          <w:szCs w:val="24"/>
        </w:rPr>
      </w:r>
      <w:r>
        <w:rPr>
          <w:rFonts w:ascii="Arial" w:hAnsi="Arial" w:cs="Arial"/>
          <w:sz w:val="24"/>
          <w:szCs w:val="24"/>
        </w:rPr>
      </w:r>
    </w:p>
    <w:p>
      <w:pPr>
        <w:numPr>
          <w:ilvl w:val="1"/>
          <w:numId w:val="1"/>
        </w:numPr>
        <w:pBdr/>
        <w:spacing w:after="0" w:line="240" w:lineRule="auto"/>
        <w:ind w:left="0"/>
        <w:jc w:val="both"/>
        <w:rPr>
          <w:rFonts w:ascii="Arial" w:hAnsi="Arial" w:cs="Arial"/>
          <w:sz w:val="24"/>
          <w:szCs w:val="24"/>
        </w:rPr>
      </w:pPr>
      <w:r>
        <w:rPr>
          <w:rFonts w:ascii="Arial" w:hAnsi="Arial" w:cs="Arial"/>
          <w:sz w:val="24"/>
          <w:szCs w:val="24"/>
          <w:highlight w:val="yellow"/>
        </w:rPr>
        <w:t xml:space="preserve">Que quedarán sujetos a una regulación armonizada</w:t>
      </w:r>
      <w:r>
        <w:rPr>
          <w:rFonts w:ascii="Arial" w:hAnsi="Arial" w:cs="Arial"/>
          <w:sz w:val="24"/>
          <w:szCs w:val="24"/>
        </w:rPr>
        <w:t xml:space="preserve">.</w:t>
      </w:r>
      <w:r>
        <w:rPr>
          <w:rFonts w:ascii="Arial" w:hAnsi="Arial" w:cs="Arial"/>
          <w:sz w:val="24"/>
          <w:szCs w:val="24"/>
        </w:rPr>
      </w:r>
      <w:r>
        <w:rPr>
          <w:rFonts w:ascii="Arial" w:hAnsi="Arial" w:cs="Arial"/>
          <w:sz w:val="24"/>
          <w:szCs w:val="24"/>
        </w:rPr>
      </w:r>
    </w:p>
    <w:p>
      <w:pPr>
        <w:numPr>
          <w:ilvl w:val="1"/>
          <w:numId w:val="1"/>
        </w:numPr>
        <w:pBdr/>
        <w:spacing w:after="0" w:line="240" w:lineRule="auto"/>
        <w:ind w:left="0"/>
        <w:jc w:val="both"/>
        <w:rPr>
          <w:rFonts w:ascii="Arial" w:hAnsi="Arial" w:cs="Arial"/>
          <w:sz w:val="24"/>
          <w:szCs w:val="24"/>
        </w:rPr>
      </w:pPr>
      <w:r>
        <w:rPr>
          <w:rFonts w:ascii="Arial" w:hAnsi="Arial" w:cs="Arial"/>
          <w:sz w:val="24"/>
          <w:szCs w:val="24"/>
        </w:rPr>
        <w:t xml:space="preserve">Con carácter de menores.</w:t>
      </w:r>
      <w:r>
        <w:rPr>
          <w:rFonts w:ascii="Arial" w:hAnsi="Arial" w:cs="Arial"/>
          <w:sz w:val="24"/>
          <w:szCs w:val="24"/>
        </w:rPr>
      </w:r>
      <w:r>
        <w:rPr>
          <w:rFonts w:ascii="Arial" w:hAnsi="Arial" w:cs="Arial"/>
          <w:sz w:val="24"/>
          <w:szCs w:val="24"/>
        </w:rPr>
      </w:r>
    </w:p>
    <w:p>
      <w:pPr>
        <w:numPr>
          <w:ilvl w:val="1"/>
          <w:numId w:val="1"/>
        </w:numPr>
        <w:pBdr/>
        <w:spacing w:after="0" w:line="240" w:lineRule="auto"/>
        <w:ind w:left="0"/>
        <w:jc w:val="both"/>
        <w:rPr>
          <w:rFonts w:ascii="Arial" w:hAnsi="Arial" w:cs="Arial"/>
          <w:sz w:val="24"/>
          <w:szCs w:val="24"/>
        </w:rPr>
      </w:pPr>
      <w:r>
        <w:rPr>
          <w:rFonts w:ascii="Arial" w:hAnsi="Arial" w:cs="Arial"/>
          <w:sz w:val="24"/>
          <w:szCs w:val="24"/>
        </w:rPr>
        <w:t xml:space="preserve">A desarrollar en periodos plurianuales.</w:t>
      </w:r>
      <w:r>
        <w:rPr>
          <w:rFonts w:ascii="Arial" w:hAnsi="Arial" w:cs="Arial"/>
          <w:sz w:val="24"/>
          <w:szCs w:val="24"/>
        </w:rPr>
      </w:r>
      <w:r>
        <w:rPr>
          <w:rFonts w:ascii="Arial" w:hAnsi="Arial" w:cs="Arial"/>
          <w:sz w:val="24"/>
          <w:szCs w:val="24"/>
        </w:rPr>
      </w:r>
    </w:p>
    <w:p>
      <w:pPr>
        <w:pBdr/>
        <w:spacing w:after="0" w:line="240" w:lineRule="auto"/>
        <w:ind/>
        <w:jc w:val="both"/>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pPr>
        <w:numPr>
          <w:ilvl w:val="0"/>
          <w:numId w:val="1"/>
        </w:numPr>
        <w:pBdr/>
        <w:spacing w:after="0" w:line="240" w:lineRule="auto"/>
        <w:ind w:left="0"/>
        <w:jc w:val="both"/>
        <w:rPr>
          <w:rFonts w:ascii="Arial" w:hAnsi="Arial" w:cs="Arial"/>
          <w:sz w:val="24"/>
          <w:szCs w:val="24"/>
        </w:rPr>
      </w:pPr>
      <w:r>
        <w:rPr>
          <w:rFonts w:ascii="Arial" w:hAnsi="Arial" w:cs="Arial"/>
          <w:sz w:val="24"/>
          <w:szCs w:val="24"/>
        </w:rPr>
        <w:t xml:space="preserve">En relación a</w:t>
      </w:r>
      <w:r>
        <w:rPr>
          <w:rFonts w:ascii="Arial" w:hAnsi="Arial" w:cs="Arial"/>
          <w:sz w:val="24"/>
          <w:szCs w:val="24"/>
        </w:rPr>
        <w:t xml:space="preserve"> las prórrogas de contratos del sector público, como norma general:</w:t>
      </w:r>
      <w:r>
        <w:rPr>
          <w:rFonts w:ascii="Arial" w:hAnsi="Arial" w:cs="Arial"/>
          <w:sz w:val="24"/>
          <w:szCs w:val="24"/>
        </w:rPr>
      </w:r>
      <w:r>
        <w:rPr>
          <w:rFonts w:ascii="Arial" w:hAnsi="Arial" w:cs="Arial"/>
          <w:sz w:val="24"/>
          <w:szCs w:val="24"/>
        </w:rPr>
      </w:r>
    </w:p>
    <w:p>
      <w:pPr>
        <w:pBdr/>
        <w:spacing w:after="0" w:line="240" w:lineRule="auto"/>
        <w:ind/>
        <w:jc w:val="both"/>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pPr>
        <w:numPr>
          <w:ilvl w:val="1"/>
          <w:numId w:val="1"/>
        </w:numPr>
        <w:pBdr/>
        <w:spacing w:after="0" w:line="240" w:lineRule="auto"/>
        <w:ind w:left="0"/>
        <w:jc w:val="both"/>
        <w:rPr>
          <w:rFonts w:ascii="Arial" w:hAnsi="Arial" w:cs="Arial"/>
          <w:sz w:val="24"/>
          <w:szCs w:val="24"/>
        </w:rPr>
      </w:pPr>
      <w:r>
        <w:rPr>
          <w:rFonts w:ascii="Arial" w:hAnsi="Arial" w:cs="Arial"/>
          <w:sz w:val="24"/>
          <w:szCs w:val="24"/>
        </w:rPr>
        <w:t xml:space="preserve">Será acordada por el órgano de contratación.</w:t>
      </w:r>
      <w:r>
        <w:rPr>
          <w:rFonts w:ascii="Arial" w:hAnsi="Arial" w:cs="Arial"/>
          <w:sz w:val="24"/>
          <w:szCs w:val="24"/>
        </w:rPr>
      </w:r>
      <w:r>
        <w:rPr>
          <w:rFonts w:ascii="Arial" w:hAnsi="Arial" w:cs="Arial"/>
          <w:sz w:val="24"/>
          <w:szCs w:val="24"/>
        </w:rPr>
      </w:r>
    </w:p>
    <w:p>
      <w:pPr>
        <w:numPr>
          <w:ilvl w:val="1"/>
          <w:numId w:val="1"/>
        </w:numPr>
        <w:pBdr/>
        <w:spacing w:after="0" w:line="240" w:lineRule="auto"/>
        <w:ind w:left="0"/>
        <w:jc w:val="both"/>
        <w:rPr>
          <w:rFonts w:ascii="Arial" w:hAnsi="Arial" w:cs="Arial"/>
          <w:sz w:val="24"/>
          <w:szCs w:val="24"/>
        </w:rPr>
      </w:pPr>
      <w:r>
        <w:rPr>
          <w:rFonts w:ascii="Arial" w:hAnsi="Arial" w:cs="Arial"/>
          <w:sz w:val="24"/>
          <w:szCs w:val="24"/>
        </w:rPr>
        <w:t xml:space="preserve">Será obligatoria para el empresario, siempre que su preaviso se produzca al menos con tres meses de antelación a la finalización del plazo de duración del contrato, salvo que en el pliego que rija el contrato se establezca uno mayor.</w:t>
      </w:r>
      <w:r>
        <w:rPr>
          <w:rFonts w:ascii="Arial" w:hAnsi="Arial" w:cs="Arial"/>
          <w:sz w:val="24"/>
          <w:szCs w:val="24"/>
        </w:rPr>
      </w:r>
      <w:r>
        <w:rPr>
          <w:rFonts w:ascii="Arial" w:hAnsi="Arial" w:cs="Arial"/>
          <w:sz w:val="24"/>
          <w:szCs w:val="24"/>
        </w:rPr>
      </w:r>
    </w:p>
    <w:p>
      <w:pPr>
        <w:numPr>
          <w:ilvl w:val="1"/>
          <w:numId w:val="1"/>
        </w:numPr>
        <w:pBdr/>
        <w:spacing w:after="0" w:line="240" w:lineRule="auto"/>
        <w:ind w:left="0"/>
        <w:jc w:val="both"/>
        <w:rPr>
          <w:rFonts w:ascii="Arial" w:hAnsi="Arial" w:cs="Arial"/>
          <w:sz w:val="24"/>
          <w:szCs w:val="24"/>
        </w:rPr>
      </w:pPr>
      <w:r>
        <w:rPr>
          <w:rFonts w:ascii="Arial" w:hAnsi="Arial" w:cs="Arial"/>
          <w:sz w:val="24"/>
          <w:szCs w:val="24"/>
        </w:rPr>
        <w:t xml:space="preserve">En ningún caso podrá producirse la prórroga por el consentimiento tácito de las partes.</w:t>
      </w:r>
      <w:r>
        <w:rPr>
          <w:rFonts w:ascii="Arial" w:hAnsi="Arial" w:cs="Arial"/>
          <w:sz w:val="24"/>
          <w:szCs w:val="24"/>
        </w:rPr>
      </w:r>
      <w:r>
        <w:rPr>
          <w:rFonts w:ascii="Arial" w:hAnsi="Arial" w:cs="Arial"/>
          <w:sz w:val="24"/>
          <w:szCs w:val="24"/>
        </w:rPr>
      </w:r>
    </w:p>
    <w:p>
      <w:pPr>
        <w:numPr>
          <w:ilvl w:val="1"/>
          <w:numId w:val="1"/>
        </w:numPr>
        <w:pBdr/>
        <w:spacing w:after="0" w:line="240" w:lineRule="auto"/>
        <w:ind w:left="0"/>
        <w:jc w:val="both"/>
        <w:rPr>
          <w:rFonts w:ascii="Arial" w:hAnsi="Arial" w:cs="Arial"/>
          <w:sz w:val="24"/>
          <w:szCs w:val="24"/>
          <w:highlight w:val="yellow"/>
        </w:rPr>
      </w:pPr>
      <w:r>
        <w:rPr>
          <w:rFonts w:ascii="Arial" w:hAnsi="Arial" w:cs="Arial"/>
          <w:sz w:val="24"/>
          <w:szCs w:val="24"/>
          <w:highlight w:val="yellow"/>
        </w:rPr>
        <w:t xml:space="preserve">Las respuestas a y c son correctas.</w:t>
      </w:r>
      <w:r>
        <w:rPr>
          <w:rFonts w:ascii="Arial" w:hAnsi="Arial" w:cs="Arial"/>
          <w:sz w:val="24"/>
          <w:szCs w:val="24"/>
          <w:highlight w:val="yellow"/>
        </w:rPr>
      </w:r>
      <w:r>
        <w:rPr>
          <w:rFonts w:ascii="Arial" w:hAnsi="Arial" w:cs="Arial"/>
          <w:sz w:val="24"/>
          <w:szCs w:val="24"/>
          <w:highlight w:val="yellow"/>
        </w:rPr>
      </w:r>
    </w:p>
    <w:p>
      <w:pPr>
        <w:pBdr/>
        <w:spacing/>
        <w:ind/>
        <w:rPr>
          <w:rFonts w:ascii="Arial" w:hAnsi="Arial" w:cs="Arial"/>
          <w:sz w:val="24"/>
          <w:szCs w:val="24"/>
        </w:rPr>
      </w:pPr>
      <w:r>
        <w:rPr>
          <w:rFonts w:ascii="Arial" w:hAnsi="Arial" w:cs="Arial"/>
          <w:sz w:val="24"/>
          <w:szCs w:val="24"/>
        </w:rPr>
        <w:br w:type="page" w:clear="all"/>
      </w:r>
      <w:r>
        <w:rPr>
          <w:rFonts w:ascii="Arial" w:hAnsi="Arial" w:cs="Arial"/>
          <w:sz w:val="24"/>
          <w:szCs w:val="24"/>
        </w:rPr>
      </w:r>
      <w:r>
        <w:rPr>
          <w:rFonts w:ascii="Arial" w:hAnsi="Arial" w:cs="Arial"/>
          <w:sz w:val="24"/>
          <w:szCs w:val="24"/>
        </w:rPr>
      </w:r>
    </w:p>
    <w:p>
      <w:pPr>
        <w:numPr>
          <w:ilvl w:val="0"/>
          <w:numId w:val="1"/>
        </w:numPr>
        <w:pBdr/>
        <w:spacing w:after="0" w:line="240" w:lineRule="auto"/>
        <w:ind w:hanging="10" w:left="0"/>
        <w:jc w:val="both"/>
        <w:rPr>
          <w:rFonts w:ascii="Arial" w:hAnsi="Arial" w:cs="Arial"/>
          <w:sz w:val="24"/>
          <w:szCs w:val="24"/>
        </w:rPr>
      </w:pPr>
      <w:r>
        <w:rPr>
          <w:rFonts w:ascii="Arial" w:hAnsi="Arial" w:cs="Arial"/>
          <w:sz w:val="24"/>
          <w:szCs w:val="24"/>
        </w:rPr>
        <w:t xml:space="preserve">Las posibles </w:t>
      </w:r>
      <w:r>
        <w:rPr>
          <w:rFonts w:ascii="Arial" w:hAnsi="Arial" w:cs="Arial"/>
          <w:sz w:val="24"/>
          <w:szCs w:val="24"/>
        </w:rPr>
        <w:t xml:space="preserve">prórrogas </w:t>
      </w:r>
      <w:r>
        <w:rPr>
          <w:rFonts w:ascii="Arial" w:hAnsi="Arial" w:cs="Arial"/>
          <w:sz w:val="24"/>
          <w:szCs w:val="24"/>
        </w:rPr>
        <w:t xml:space="preserve">que pueden ser acordadas en un contrato del sector público serán obligatorias para el empresario siempre que su preaviso se produzca con respecto a la finalización del plazo de duración del contrato, al menos con:</w:t>
      </w:r>
      <w:r>
        <w:rPr>
          <w:rFonts w:ascii="Arial" w:hAnsi="Arial" w:cs="Arial"/>
          <w:sz w:val="24"/>
          <w:szCs w:val="24"/>
        </w:rPr>
      </w:r>
      <w:r>
        <w:rPr>
          <w:rFonts w:ascii="Arial" w:hAnsi="Arial" w:cs="Arial"/>
          <w:sz w:val="24"/>
          <w:szCs w:val="24"/>
        </w:rPr>
      </w:r>
    </w:p>
    <w:p>
      <w:pPr>
        <w:pBdr/>
        <w:spacing w:after="0" w:line="240" w:lineRule="auto"/>
        <w:ind/>
        <w:jc w:val="both"/>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pPr>
        <w:numPr>
          <w:ilvl w:val="4"/>
          <w:numId w:val="2"/>
        </w:numPr>
        <w:pBdr/>
        <w:spacing w:after="0" w:line="240" w:lineRule="auto"/>
        <w:ind w:left="0"/>
        <w:jc w:val="both"/>
        <w:rPr>
          <w:rFonts w:ascii="Arial" w:hAnsi="Arial" w:cs="Arial"/>
          <w:sz w:val="24"/>
          <w:szCs w:val="24"/>
        </w:rPr>
      </w:pPr>
      <w:r>
        <w:rPr>
          <w:rFonts w:ascii="Arial" w:hAnsi="Arial" w:cs="Arial"/>
          <w:sz w:val="24"/>
          <w:szCs w:val="24"/>
        </w:rPr>
        <w:t xml:space="preserve">Un mes de antelación. salvo que en el pliego que rija el contrato se establezca uno mayor</w:t>
      </w:r>
      <w:r>
        <w:rPr>
          <w:rFonts w:ascii="Arial" w:hAnsi="Arial" w:cs="Arial"/>
          <w:sz w:val="24"/>
          <w:szCs w:val="24"/>
        </w:rPr>
      </w:r>
      <w:r>
        <w:rPr>
          <w:rFonts w:ascii="Arial" w:hAnsi="Arial" w:cs="Arial"/>
          <w:sz w:val="24"/>
          <w:szCs w:val="24"/>
        </w:rPr>
      </w:r>
    </w:p>
    <w:p>
      <w:pPr>
        <w:numPr>
          <w:ilvl w:val="4"/>
          <w:numId w:val="2"/>
        </w:numPr>
        <w:pBdr/>
        <w:spacing w:after="0" w:line="240" w:lineRule="auto"/>
        <w:ind w:left="0"/>
        <w:jc w:val="both"/>
        <w:rPr>
          <w:rFonts w:ascii="Arial" w:hAnsi="Arial" w:cs="Arial"/>
          <w:sz w:val="24"/>
          <w:szCs w:val="24"/>
          <w:highlight w:val="yellow"/>
        </w:rPr>
      </w:pPr>
      <w:r>
        <w:rPr>
          <w:rFonts w:ascii="Arial" w:hAnsi="Arial" w:cs="Arial"/>
          <w:sz w:val="24"/>
          <w:szCs w:val="24"/>
          <w:highlight w:val="yellow"/>
        </w:rPr>
        <w:t xml:space="preserve">Dos meses de antelación, salvo que en el pliego que rija el contrato se establezca uno mayor</w:t>
      </w:r>
      <w:r>
        <w:rPr>
          <w:rFonts w:ascii="Arial" w:hAnsi="Arial" w:cs="Arial"/>
          <w:sz w:val="24"/>
          <w:szCs w:val="24"/>
          <w:highlight w:val="yellow"/>
        </w:rPr>
      </w:r>
      <w:r>
        <w:rPr>
          <w:rFonts w:ascii="Arial" w:hAnsi="Arial" w:cs="Arial"/>
          <w:sz w:val="24"/>
          <w:szCs w:val="24"/>
          <w:highlight w:val="yellow"/>
        </w:rPr>
      </w:r>
    </w:p>
    <w:p>
      <w:pPr>
        <w:numPr>
          <w:ilvl w:val="4"/>
          <w:numId w:val="2"/>
        </w:numPr>
        <w:pBdr/>
        <w:spacing w:after="0" w:line="240" w:lineRule="auto"/>
        <w:ind w:left="0"/>
        <w:jc w:val="both"/>
        <w:rPr>
          <w:rFonts w:ascii="Arial" w:hAnsi="Arial" w:cs="Arial"/>
          <w:sz w:val="24"/>
          <w:szCs w:val="24"/>
        </w:rPr>
      </w:pPr>
      <w:r>
        <w:rPr>
          <w:rFonts w:ascii="Arial" w:hAnsi="Arial" w:cs="Arial"/>
          <w:sz w:val="24"/>
          <w:szCs w:val="24"/>
        </w:rPr>
        <w:t xml:space="preserve">Tres meses de antelación.</w:t>
      </w:r>
      <w:r>
        <w:rPr>
          <w:rFonts w:ascii="Arial" w:hAnsi="Arial" w:cs="Arial"/>
          <w:sz w:val="24"/>
          <w:szCs w:val="24"/>
        </w:rPr>
      </w:r>
      <w:r>
        <w:rPr>
          <w:rFonts w:ascii="Arial" w:hAnsi="Arial" w:cs="Arial"/>
          <w:sz w:val="24"/>
          <w:szCs w:val="24"/>
        </w:rPr>
      </w:r>
    </w:p>
    <w:p>
      <w:pPr>
        <w:pBdr/>
        <w:spacing w:after="0" w:line="240" w:lineRule="auto"/>
        <w:ind/>
        <w:jc w:val="both"/>
        <w:rPr>
          <w:rFonts w:ascii="Arial" w:hAnsi="Arial" w:cs="Arial"/>
          <w:sz w:val="24"/>
          <w:szCs w:val="24"/>
        </w:rPr>
      </w:pPr>
      <w:r>
        <w:rPr>
          <w:rFonts w:ascii="Arial" w:hAnsi="Arial" w:cs="Arial"/>
          <w:sz w:val="24"/>
          <w:szCs w:val="24"/>
        </w:rPr>
        <w:t xml:space="preserve">d) Un mes de antelación, salvo que en el pliego que rija el contrato se establezca uno mayor</w:t>
      </w:r>
      <w:r>
        <w:rPr>
          <w:rFonts w:ascii="Arial" w:hAnsi="Arial" w:cs="Arial"/>
          <w:sz w:val="24"/>
          <w:szCs w:val="24"/>
        </w:rPr>
        <mc:AlternateContent>
          <mc:Choice Requires="wpg">
            <w:drawing>
              <wp:inline xmlns:wp="http://schemas.openxmlformats.org/drawingml/2006/wordprocessingDrawing" distT="0" distB="0" distL="0" distR="0">
                <wp:extent cx="15240" cy="12195"/>
                <wp:effectExtent l="0" t="0" r="0" b="0"/>
                <wp:docPr id="2" name="Picture 11620"/>
                <wp:cNvGraphicFramePr/>
                <a:graphic xmlns:a="http://schemas.openxmlformats.org/drawingml/2006/main">
                  <a:graphicData uri="http://schemas.openxmlformats.org/drawingml/2006/picture">
                    <pic:pic xmlns:pic="http://schemas.openxmlformats.org/drawingml/2006/picture">
                      <pic:nvPicPr>
                        <pic:cNvPr id="11620" name="Picture 11620"/>
                        <pic:cNvPicPr/>
                        <pic:nvPr/>
                      </pic:nvPicPr>
                      <pic:blipFill>
                        <a:blip r:embed="rId10"/>
                        <a:stretch/>
                      </pic:blipFill>
                      <pic:spPr bwMode="auto">
                        <a:xfrm>
                          <a:off x="0" y="0"/>
                          <a:ext cx="15240" cy="121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20pt;height:0.96pt;mso-wrap-distance-left:0.00pt;mso-wrap-distance-top:0.00pt;mso-wrap-distance-right:0.00pt;mso-wrap-distance-bottom:0.00pt;z-index:1;" stroked="false">
                <v:imagedata r:id="rId10" o:title=""/>
                <o:lock v:ext="edit" rotation="t"/>
              </v:shape>
            </w:pict>
          </mc:Fallback>
        </mc:AlternateContent>
      </w:r>
      <w:r>
        <w:rPr>
          <w:rFonts w:ascii="Arial" w:hAnsi="Arial" w:cs="Arial"/>
          <w:sz w:val="24"/>
          <w:szCs w:val="24"/>
        </w:rPr>
      </w:r>
      <w:r>
        <w:rPr>
          <w:rFonts w:ascii="Arial" w:hAnsi="Arial" w:cs="Arial"/>
          <w:sz w:val="24"/>
          <w:szCs w:val="24"/>
        </w:rPr>
      </w:r>
    </w:p>
    <w:p>
      <w:pPr>
        <w:numPr>
          <w:ilvl w:val="0"/>
          <w:numId w:val="1"/>
        </w:numPr>
        <w:pBdr/>
        <w:spacing w:after="0" w:line="240" w:lineRule="auto"/>
        <w:ind w:hanging="10" w:left="0"/>
        <w:jc w:val="both"/>
        <w:rPr>
          <w:rFonts w:ascii="Arial" w:hAnsi="Arial" w:cs="Arial"/>
          <w:sz w:val="24"/>
          <w:szCs w:val="24"/>
        </w:rPr>
      </w:pPr>
      <w:r>
        <w:rPr>
          <w:rFonts w:ascii="Arial" w:hAnsi="Arial" w:cs="Arial"/>
          <w:sz w:val="24"/>
          <w:szCs w:val="24"/>
        </w:rPr>
        <w:t xml:space="preserve">La obligación de preaviso sobre la prórroga de un contrato queda exceptuada en </w:t>
      </w:r>
      <w:r>
        <w:rPr>
          <w:rFonts w:ascii="Arial" w:hAnsi="Arial" w:cs="Arial"/>
          <w:sz w:val="24"/>
          <w:szCs w:val="24"/>
        </w:rPr>
        <w:t xml:space="preserve">l</w:t>
      </w:r>
      <w:r>
        <w:rPr>
          <w:rFonts w:ascii="Arial" w:hAnsi="Arial" w:cs="Arial"/>
          <w:sz w:val="24"/>
          <w:szCs w:val="24"/>
        </w:rPr>
        <w:t xml:space="preserve">os contratos cuya duración fuera inferior a:</w:t>
      </w:r>
      <w:r>
        <w:rPr>
          <w:rFonts w:ascii="Arial" w:hAnsi="Arial" w:cs="Arial"/>
          <w:sz w:val="24"/>
          <w:szCs w:val="24"/>
        </w:rPr>
      </w:r>
      <w:r>
        <w:rPr>
          <w:rFonts w:ascii="Arial" w:hAnsi="Arial" w:cs="Arial"/>
          <w:sz w:val="24"/>
          <w:szCs w:val="24"/>
        </w:rPr>
      </w:r>
    </w:p>
    <w:p>
      <w:pPr>
        <w:pBdr/>
        <w:spacing w:after="0" w:line="240" w:lineRule="auto"/>
        <w:ind/>
        <w:jc w:val="both"/>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pPr>
        <w:numPr>
          <w:ilvl w:val="3"/>
          <w:numId w:val="1"/>
        </w:numPr>
        <w:pBdr/>
        <w:spacing w:after="0" w:line="240" w:lineRule="auto"/>
        <w:ind w:left="0"/>
        <w:jc w:val="both"/>
        <w:rPr>
          <w:rFonts w:ascii="Arial" w:hAnsi="Arial" w:cs="Arial"/>
          <w:sz w:val="24"/>
          <w:szCs w:val="24"/>
          <w:highlight w:val="yellow"/>
        </w:rPr>
      </w:pPr>
      <w:r>
        <w:rPr>
          <w:rFonts w:ascii="Arial" w:hAnsi="Arial" w:cs="Arial"/>
          <w:sz w:val="24"/>
          <w:szCs w:val="24"/>
          <w:highlight w:val="yellow"/>
        </w:rPr>
        <w:t xml:space="preserve">Dos meses</w:t>
      </w:r>
      <w:r>
        <w:rPr>
          <w:rFonts w:ascii="Arial" w:hAnsi="Arial" w:cs="Arial"/>
          <w:sz w:val="24"/>
          <w:szCs w:val="24"/>
          <w:highlight w:val="yellow"/>
        </w:rPr>
        <mc:AlternateContent>
          <mc:Choice Requires="wpg">
            <w:drawing>
              <wp:inline xmlns:wp="http://schemas.openxmlformats.org/drawingml/2006/wordprocessingDrawing" distT="0" distB="0" distL="0" distR="0">
                <wp:extent cx="15240" cy="15243"/>
                <wp:effectExtent l="0" t="0" r="0" b="0"/>
                <wp:docPr id="3" name="Picture 11621"/>
                <wp:cNvGraphicFramePr/>
                <a:graphic xmlns:a="http://schemas.openxmlformats.org/drawingml/2006/main">
                  <a:graphicData uri="http://schemas.openxmlformats.org/drawingml/2006/picture">
                    <pic:pic xmlns:pic="http://schemas.openxmlformats.org/drawingml/2006/picture">
                      <pic:nvPicPr>
                        <pic:cNvPr id="11621" name="Picture 11621"/>
                        <pic:cNvPicPr/>
                        <pic:nvPr/>
                      </pic:nvPicPr>
                      <pic:blipFill>
                        <a:blip r:embed="rId11"/>
                        <a:stretch/>
                      </pic:blipFill>
                      <pic:spPr bwMode="auto">
                        <a:xfrm>
                          <a:off x="0" y="0"/>
                          <a:ext cx="15240" cy="1524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1.20pt;height:1.20pt;mso-wrap-distance-left:0.00pt;mso-wrap-distance-top:0.00pt;mso-wrap-distance-right:0.00pt;mso-wrap-distance-bottom:0.00pt;z-index:1;" stroked="false">
                <v:imagedata r:id="rId11" o:title=""/>
                <o:lock v:ext="edit" rotation="t"/>
              </v:shape>
            </w:pict>
          </mc:Fallback>
        </mc:AlternateContent>
      </w:r>
      <w:r>
        <w:rPr>
          <w:rFonts w:ascii="Arial" w:hAnsi="Arial" w:cs="Arial"/>
          <w:sz w:val="24"/>
          <w:szCs w:val="24"/>
          <w:highlight w:val="yellow"/>
        </w:rPr>
      </w:r>
      <w:r>
        <w:rPr>
          <w:rFonts w:ascii="Arial" w:hAnsi="Arial" w:cs="Arial"/>
          <w:sz w:val="24"/>
          <w:szCs w:val="24"/>
          <w:highlight w:val="yellow"/>
        </w:rPr>
      </w:r>
    </w:p>
    <w:p>
      <w:pPr>
        <w:numPr>
          <w:ilvl w:val="3"/>
          <w:numId w:val="1"/>
        </w:numPr>
        <w:pBdr/>
        <w:spacing w:after="0" w:line="240" w:lineRule="auto"/>
        <w:ind w:left="0"/>
        <w:jc w:val="both"/>
        <w:rPr>
          <w:rFonts w:ascii="Arial" w:hAnsi="Arial" w:cs="Arial"/>
          <w:sz w:val="24"/>
          <w:szCs w:val="24"/>
        </w:rPr>
      </w:pPr>
      <w:r>
        <w:rPr>
          <w:rFonts w:ascii="Arial" w:hAnsi="Arial" w:cs="Arial"/>
          <w:sz w:val="24"/>
          <w:szCs w:val="24"/>
        </w:rPr>
        <w:t xml:space="preserve">Cuatro meses</w:t>
      </w:r>
      <w:r>
        <w:rPr>
          <w:rFonts w:ascii="Arial" w:hAnsi="Arial" w:cs="Arial"/>
          <w:sz w:val="24"/>
          <w:szCs w:val="24"/>
        </w:rPr>
        <mc:AlternateContent>
          <mc:Choice Requires="wpg">
            <w:drawing>
              <wp:inline xmlns:wp="http://schemas.openxmlformats.org/drawingml/2006/wordprocessingDrawing" distT="0" distB="0" distL="0" distR="0">
                <wp:extent cx="18288" cy="15243"/>
                <wp:effectExtent l="0" t="0" r="0" b="0"/>
                <wp:docPr id="4" name="Picture 11622"/>
                <wp:cNvGraphicFramePr/>
                <a:graphic xmlns:a="http://schemas.openxmlformats.org/drawingml/2006/main">
                  <a:graphicData uri="http://schemas.openxmlformats.org/drawingml/2006/picture">
                    <pic:pic xmlns:pic="http://schemas.openxmlformats.org/drawingml/2006/picture">
                      <pic:nvPicPr>
                        <pic:cNvPr id="11622" name="Picture 11622"/>
                        <pic:cNvPicPr/>
                        <pic:nvPr/>
                      </pic:nvPicPr>
                      <pic:blipFill>
                        <a:blip r:embed="rId12"/>
                        <a:stretch/>
                      </pic:blipFill>
                      <pic:spPr bwMode="auto">
                        <a:xfrm>
                          <a:off x="0" y="0"/>
                          <a:ext cx="18288" cy="1524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44pt;height:1.20pt;mso-wrap-distance-left:0.00pt;mso-wrap-distance-top:0.00pt;mso-wrap-distance-right:0.00pt;mso-wrap-distance-bottom:0.00pt;z-index:1;" stroked="false">
                <v:imagedata r:id="rId12" o:title=""/>
                <o:lock v:ext="edit" rotation="t"/>
              </v:shape>
            </w:pict>
          </mc:Fallback>
        </mc:AlternateContent>
      </w:r>
      <w:r>
        <w:rPr>
          <w:rFonts w:ascii="Arial" w:hAnsi="Arial" w:cs="Arial"/>
          <w:sz w:val="24"/>
          <w:szCs w:val="24"/>
        </w:rPr>
      </w:r>
      <w:r>
        <w:rPr>
          <w:rFonts w:ascii="Arial" w:hAnsi="Arial" w:cs="Arial"/>
          <w:sz w:val="24"/>
          <w:szCs w:val="24"/>
        </w:rPr>
      </w:r>
    </w:p>
    <w:p>
      <w:pPr>
        <w:numPr>
          <w:ilvl w:val="3"/>
          <w:numId w:val="1"/>
        </w:numPr>
        <w:pBdr/>
        <w:spacing w:after="0" w:line="240" w:lineRule="auto"/>
        <w:ind w:left="0"/>
        <w:jc w:val="both"/>
        <w:rPr>
          <w:rFonts w:ascii="Arial" w:hAnsi="Arial" w:cs="Arial"/>
          <w:sz w:val="24"/>
          <w:szCs w:val="24"/>
        </w:rPr>
      </w:pPr>
      <w:r>
        <w:rPr>
          <w:rFonts w:ascii="Arial" w:hAnsi="Arial" w:cs="Arial"/>
          <w:sz w:val="24"/>
          <w:szCs w:val="24"/>
        </w:rPr>
        <w:t xml:space="preserve">Seis meses.</w:t>
      </w:r>
      <w:r>
        <w:rPr>
          <w:rFonts w:ascii="Arial" w:hAnsi="Arial" w:cs="Arial"/>
          <w:sz w:val="24"/>
          <w:szCs w:val="24"/>
        </w:rPr>
      </w:r>
      <w:r>
        <w:rPr>
          <w:rFonts w:ascii="Arial" w:hAnsi="Arial" w:cs="Arial"/>
          <w:sz w:val="24"/>
          <w:szCs w:val="24"/>
        </w:rPr>
      </w:r>
    </w:p>
    <w:p>
      <w:pPr>
        <w:numPr>
          <w:ilvl w:val="3"/>
          <w:numId w:val="1"/>
        </w:numPr>
        <w:pBdr/>
        <w:spacing w:after="0" w:line="240" w:lineRule="auto"/>
        <w:ind w:left="0"/>
        <w:jc w:val="both"/>
        <w:rPr>
          <w:rFonts w:ascii="Arial" w:hAnsi="Arial" w:cs="Arial"/>
          <w:sz w:val="24"/>
          <w:szCs w:val="24"/>
        </w:rPr>
      </w:pPr>
      <w:r>
        <w:rPr>
          <w:rFonts w:ascii="Arial" w:hAnsi="Arial" w:cs="Arial"/>
          <w:sz w:val="24"/>
          <w:szCs w:val="24"/>
        </w:rPr>
        <w:t xml:space="preserve">Un año.</w:t>
      </w:r>
      <w:r>
        <w:rPr>
          <w:rFonts w:ascii="Arial" w:hAnsi="Arial" w:cs="Arial"/>
          <w:sz w:val="24"/>
          <w:szCs w:val="24"/>
        </w:rPr>
      </w:r>
      <w:r>
        <w:rPr>
          <w:rFonts w:ascii="Arial" w:hAnsi="Arial" w:cs="Arial"/>
          <w:sz w:val="24"/>
          <w:szCs w:val="24"/>
        </w:rPr>
      </w:r>
    </w:p>
    <w:p>
      <w:pPr>
        <w:pBdr/>
        <w:spacing w:after="0" w:line="240" w:lineRule="auto"/>
        <w:ind/>
        <w:jc w:val="both"/>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pPr>
        <w:numPr>
          <w:ilvl w:val="0"/>
          <w:numId w:val="1"/>
        </w:numPr>
        <w:pBdr/>
        <w:spacing w:after="0" w:line="240" w:lineRule="auto"/>
        <w:ind w:hanging="10" w:left="0"/>
        <w:jc w:val="both"/>
        <w:rPr>
          <w:rFonts w:ascii="Arial" w:hAnsi="Arial" w:cs="Arial"/>
          <w:sz w:val="24"/>
          <w:szCs w:val="24"/>
        </w:rPr>
      </w:pPr>
      <w:r>
        <w:rPr>
          <w:rFonts w:ascii="Arial" w:hAnsi="Arial" w:cs="Arial"/>
          <w:sz w:val="24"/>
          <w:szCs w:val="24"/>
        </w:rPr>
        <w:t xml:space="preserve">El contrato de servicios de mantenimiento que se concierte </w:t>
      </w:r>
      <w:r>
        <w:rPr>
          <w:rFonts w:ascii="Arial" w:hAnsi="Arial" w:cs="Arial"/>
          <w:sz w:val="24"/>
          <w:szCs w:val="24"/>
        </w:rPr>
        <w:t xml:space="preserve">conjuntamente con</w:t>
      </w:r>
      <w:r>
        <w:rPr>
          <w:rFonts w:ascii="Arial" w:hAnsi="Arial" w:cs="Arial"/>
          <w:sz w:val="24"/>
          <w:szCs w:val="24"/>
        </w:rPr>
        <w:t xml:space="preserve"> el de la compra del bien a mantener, cuando dicho mantenimiento solo pueda ser prestado por razones de exclusividad por la empresa que suministró dicho bien, podrá tener como plazo de duración:</w:t>
      </w:r>
      <w:r>
        <w:rPr>
          <w:rFonts w:ascii="Arial" w:hAnsi="Arial" w:cs="Arial"/>
          <w:sz w:val="24"/>
          <w:szCs w:val="24"/>
        </w:rPr>
      </w:r>
      <w:r>
        <w:rPr>
          <w:rFonts w:ascii="Arial" w:hAnsi="Arial" w:cs="Arial"/>
          <w:sz w:val="24"/>
          <w:szCs w:val="24"/>
        </w:rPr>
      </w:r>
    </w:p>
    <w:p>
      <w:pPr>
        <w:pBdr/>
        <w:spacing w:after="0" w:line="240" w:lineRule="auto"/>
        <w:ind/>
        <w:jc w:val="both"/>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pPr>
        <w:numPr>
          <w:ilvl w:val="3"/>
          <w:numId w:val="1"/>
        </w:numPr>
        <w:pBdr/>
        <w:spacing w:after="0" w:line="240" w:lineRule="auto"/>
        <w:ind w:left="0"/>
        <w:jc w:val="both"/>
        <w:rPr>
          <w:rFonts w:ascii="Arial" w:hAnsi="Arial" w:cs="Arial"/>
          <w:sz w:val="24"/>
          <w:szCs w:val="24"/>
        </w:rPr>
      </w:pPr>
      <w:r>
        <w:rPr>
          <w:rFonts w:ascii="Arial" w:hAnsi="Arial" w:cs="Arial"/>
          <w:sz w:val="24"/>
          <w:szCs w:val="24"/>
          <w:highlight w:val="yellow"/>
        </w:rPr>
        <w:t xml:space="preserve">El de </w:t>
      </w:r>
      <w:r>
        <w:rPr>
          <w:rFonts w:ascii="Arial" w:hAnsi="Arial" w:cs="Arial"/>
          <w:sz w:val="24"/>
          <w:szCs w:val="24"/>
          <w:highlight w:val="yellow"/>
        </w:rPr>
        <w:t xml:space="preserve">l</w:t>
      </w:r>
      <w:r>
        <w:rPr>
          <w:rFonts w:ascii="Arial" w:hAnsi="Arial" w:cs="Arial"/>
          <w:sz w:val="24"/>
          <w:szCs w:val="24"/>
          <w:highlight w:val="yellow"/>
        </w:rPr>
        <w:t xml:space="preserve">a vida útil del producto adquirido</w:t>
      </w:r>
      <w:r>
        <w:rPr>
          <w:rFonts w:ascii="Arial" w:hAnsi="Arial" w:cs="Arial"/>
          <w:sz w:val="24"/>
          <w:szCs w:val="24"/>
        </w:rPr>
        <w:t xml:space="preserve">.</w:t>
      </w:r>
      <w:r>
        <w:rPr>
          <w:rFonts w:ascii="Arial" w:hAnsi="Arial" w:cs="Arial"/>
          <w:sz w:val="24"/>
          <w:szCs w:val="24"/>
        </w:rPr>
      </w:r>
      <w:r>
        <w:rPr>
          <w:rFonts w:ascii="Arial" w:hAnsi="Arial" w:cs="Arial"/>
          <w:sz w:val="24"/>
          <w:szCs w:val="24"/>
        </w:rPr>
      </w:r>
    </w:p>
    <w:p>
      <w:pPr>
        <w:numPr>
          <w:ilvl w:val="3"/>
          <w:numId w:val="1"/>
        </w:numPr>
        <w:pBdr/>
        <w:spacing w:after="0" w:line="240" w:lineRule="auto"/>
        <w:ind w:left="0"/>
        <w:jc w:val="both"/>
        <w:rPr>
          <w:rFonts w:ascii="Arial" w:hAnsi="Arial" w:cs="Arial"/>
          <w:sz w:val="24"/>
          <w:szCs w:val="24"/>
        </w:rPr>
      </w:pPr>
      <w:r>
        <w:rPr>
          <w:rFonts w:ascii="Arial" w:hAnsi="Arial" w:cs="Arial"/>
          <w:sz w:val="24"/>
          <w:szCs w:val="24"/>
        </w:rPr>
        <w:t xml:space="preserve">Un máximo de diez años.</w:t>
      </w:r>
      <w:r>
        <w:rPr>
          <w:rFonts w:ascii="Arial" w:hAnsi="Arial" w:cs="Arial"/>
          <w:sz w:val="24"/>
          <w:szCs w:val="24"/>
        </w:rPr>
      </w:r>
      <w:r>
        <w:rPr>
          <w:rFonts w:ascii="Arial" w:hAnsi="Arial" w:cs="Arial"/>
          <w:sz w:val="24"/>
          <w:szCs w:val="24"/>
        </w:rPr>
      </w:r>
    </w:p>
    <w:p>
      <w:pPr>
        <w:numPr>
          <w:ilvl w:val="3"/>
          <w:numId w:val="1"/>
        </w:numPr>
        <w:pBdr/>
        <w:spacing w:after="0" w:line="240" w:lineRule="auto"/>
        <w:ind w:left="0"/>
        <w:jc w:val="both"/>
        <w:rPr>
          <w:rFonts w:ascii="Arial" w:hAnsi="Arial" w:cs="Arial"/>
          <w:sz w:val="24"/>
          <w:szCs w:val="24"/>
        </w:rPr>
      </w:pPr>
      <w:r>
        <w:rPr>
          <w:rFonts w:ascii="Arial" w:hAnsi="Arial" w:cs="Arial"/>
          <w:sz w:val="24"/>
          <w:szCs w:val="24"/>
        </w:rPr>
        <w:t xml:space="preserve">El de la garantía del producto adquirido.</w:t>
      </w:r>
      <w:r>
        <w:rPr>
          <w:rFonts w:ascii="Arial" w:hAnsi="Arial" w:cs="Arial"/>
          <w:sz w:val="24"/>
          <w:szCs w:val="24"/>
        </w:rPr>
      </w:r>
      <w:r>
        <w:rPr>
          <w:rFonts w:ascii="Arial" w:hAnsi="Arial" w:cs="Arial"/>
          <w:sz w:val="24"/>
          <w:szCs w:val="24"/>
        </w:rPr>
      </w:r>
    </w:p>
    <w:p>
      <w:pPr>
        <w:numPr>
          <w:ilvl w:val="3"/>
          <w:numId w:val="1"/>
        </w:numPr>
        <w:pBdr/>
        <w:spacing w:after="0" w:line="240" w:lineRule="auto"/>
        <w:ind w:left="0"/>
        <w:jc w:val="both"/>
        <w:rPr>
          <w:rFonts w:ascii="Arial" w:hAnsi="Arial" w:cs="Arial"/>
          <w:sz w:val="24"/>
          <w:szCs w:val="24"/>
        </w:rPr>
      </w:pPr>
      <w:r>
        <w:rPr>
          <w:rFonts w:ascii="Arial" w:hAnsi="Arial" w:cs="Arial"/>
          <w:sz w:val="24"/>
          <w:szCs w:val="24"/>
        </w:rPr>
        <w:t xml:space="preserve">El propuesto por la empresa suministradora.</w:t>
      </w:r>
      <w:r>
        <w:rPr>
          <w:rFonts w:ascii="Arial" w:hAnsi="Arial" w:cs="Arial"/>
          <w:sz w:val="24"/>
          <w:szCs w:val="24"/>
        </w:rPr>
      </w:r>
      <w:r>
        <w:rPr>
          <w:rFonts w:ascii="Arial" w:hAnsi="Arial" w:cs="Arial"/>
          <w:sz w:val="24"/>
          <w:szCs w:val="24"/>
        </w:rPr>
      </w:r>
    </w:p>
    <w:p>
      <w:pPr>
        <w:pBdr/>
        <w:spacing w:after="0" w:line="240" w:lineRule="auto"/>
        <w:ind/>
        <w:jc w:val="both"/>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pPr>
        <w:numPr>
          <w:ilvl w:val="0"/>
          <w:numId w:val="1"/>
        </w:numPr>
        <w:pBdr/>
        <w:spacing w:after="0" w:line="240" w:lineRule="auto"/>
        <w:ind w:hanging="10" w:left="0"/>
        <w:jc w:val="both"/>
        <w:rPr>
          <w:rFonts w:ascii="Arial" w:hAnsi="Arial" w:cs="Arial"/>
          <w:sz w:val="24"/>
          <w:szCs w:val="24"/>
        </w:rPr>
      </w:pPr>
      <w:r>
        <w:rPr>
          <w:rFonts w:ascii="Arial" w:hAnsi="Arial" w:cs="Arial"/>
          <w:sz w:val="24"/>
          <w:szCs w:val="24"/>
        </w:rPr>
        <w:t xml:space="preserve">Cuando al vencimiento de un contrato no se hubiera formalizado el nuevo contrato que garantice la continuidad de la prestación a</w:t>
      </w:r>
      <w:r>
        <w:rPr>
          <w:rFonts w:ascii="Arial" w:hAnsi="Arial" w:cs="Arial"/>
          <w:sz w:val="24"/>
          <w:szCs w:val="24"/>
        </w:rPr>
        <w:t xml:space="preserve"> realizar por el contratista como consecuencia de incidencias resultantes de acontecimientos imprevisibles para el órgano de contratación producidas en el procedimiento de adjudicación y existan razones de interés público para no interrumpir la prestación:</w:t>
      </w:r>
      <w:r>
        <w:rPr>
          <w:rFonts w:ascii="Arial" w:hAnsi="Arial" w:cs="Arial"/>
          <w:sz w:val="24"/>
          <w:szCs w:val="24"/>
        </w:rPr>
      </w:r>
      <w:r>
        <w:rPr>
          <w:rFonts w:ascii="Arial" w:hAnsi="Arial" w:cs="Arial"/>
          <w:sz w:val="24"/>
          <w:szCs w:val="24"/>
        </w:rPr>
      </w:r>
    </w:p>
    <w:p>
      <w:pPr>
        <w:pBdr/>
        <w:spacing w:after="0" w:line="240" w:lineRule="auto"/>
        <w:ind/>
        <w:jc w:val="both"/>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pPr>
        <w:numPr>
          <w:ilvl w:val="2"/>
          <w:numId w:val="3"/>
        </w:numPr>
        <w:pBdr/>
        <w:spacing w:after="0" w:line="240" w:lineRule="auto"/>
        <w:ind w:left="0"/>
        <w:jc w:val="both"/>
        <w:rPr>
          <w:rFonts w:ascii="Arial" w:hAnsi="Arial" w:cs="Arial"/>
          <w:sz w:val="24"/>
          <w:szCs w:val="24"/>
        </w:rPr>
      </w:pPr>
      <w:r>
        <w:rPr>
          <w:rFonts w:ascii="Arial" w:hAnsi="Arial" w:cs="Arial"/>
          <w:sz w:val="24"/>
          <w:szCs w:val="24"/>
        </w:rPr>
        <w:t xml:space="preserve">No se podrá prorrogar el contrato originario.</w:t>
      </w:r>
      <w:r>
        <w:rPr>
          <w:rFonts w:ascii="Arial" w:hAnsi="Arial" w:cs="Arial"/>
          <w:sz w:val="24"/>
          <w:szCs w:val="24"/>
        </w:rPr>
      </w:r>
      <w:r>
        <w:rPr>
          <w:rFonts w:ascii="Arial" w:hAnsi="Arial" w:cs="Arial"/>
          <w:sz w:val="24"/>
          <w:szCs w:val="24"/>
        </w:rPr>
      </w:r>
    </w:p>
    <w:p>
      <w:pPr>
        <w:numPr>
          <w:ilvl w:val="2"/>
          <w:numId w:val="3"/>
        </w:numPr>
        <w:pBdr/>
        <w:spacing w:after="0" w:line="240" w:lineRule="auto"/>
        <w:ind w:left="0"/>
        <w:jc w:val="both"/>
        <w:rPr>
          <w:rFonts w:ascii="Arial" w:hAnsi="Arial" w:cs="Arial"/>
          <w:sz w:val="24"/>
          <w:szCs w:val="24"/>
        </w:rPr>
      </w:pPr>
      <w:r>
        <w:rPr>
          <w:rFonts w:ascii="Arial" w:hAnsi="Arial" w:cs="Arial"/>
          <w:sz w:val="24"/>
          <w:szCs w:val="24"/>
        </w:rPr>
        <w:t xml:space="preserve">Se podrá prorrogar el contrato originario hasta que comience la </w:t>
      </w:r>
      <w:r>
        <w:rPr>
          <w:rFonts w:ascii="Arial" w:hAnsi="Arial" w:cs="Arial"/>
          <w:sz w:val="24"/>
          <w:szCs w:val="24"/>
        </w:rPr>
        <w:t xml:space="preserve">ejecución del nuevo contrato y en todo caso por un período máximo de seis meses, siempre que el anuncio de licitación del nuevo contrato se haya publicado con una antelación mínima de tres meses respecto de la fecha de finalización del contrato originario.</w:t>
      </w:r>
      <w:r>
        <w:rPr>
          <w:rFonts w:ascii="Arial" w:hAnsi="Arial" w:cs="Arial"/>
          <w:sz w:val="24"/>
          <w:szCs w:val="24"/>
        </w:rPr>
      </w:r>
      <w:r>
        <w:rPr>
          <w:rFonts w:ascii="Arial" w:hAnsi="Arial" w:cs="Arial"/>
          <w:sz w:val="24"/>
          <w:szCs w:val="24"/>
        </w:rPr>
      </w:r>
    </w:p>
    <w:p>
      <w:pPr>
        <w:numPr>
          <w:ilvl w:val="2"/>
          <w:numId w:val="3"/>
        </w:numPr>
        <w:pBdr/>
        <w:spacing w:after="0" w:line="240" w:lineRule="auto"/>
        <w:ind w:left="0"/>
        <w:jc w:val="both"/>
        <w:rPr>
          <w:rFonts w:ascii="Arial" w:hAnsi="Arial" w:cs="Arial"/>
          <w:sz w:val="24"/>
          <w:szCs w:val="24"/>
        </w:rPr>
      </w:pPr>
      <w:r>
        <w:rPr>
          <w:rFonts w:ascii="Arial" w:hAnsi="Arial" w:cs="Arial"/>
          <w:sz w:val="24"/>
          <w:szCs w:val="24"/>
        </w:rPr>
        <w:t xml:space="preserve">Se podrá prorrogar el contrato originario hasta que comi</w:t>
      </w:r>
      <w:r>
        <w:rPr>
          <w:rFonts w:ascii="Arial" w:hAnsi="Arial" w:cs="Arial"/>
          <w:sz w:val="24"/>
          <w:szCs w:val="24"/>
        </w:rPr>
        <w:t xml:space="preserve">ence la ejecución del nuevo contrato y en todo caso por un período máximo de un año, siempre que el anuncio de licitación del nuevo contrato se haya publicado con una antelación mínima de un mes respecto de la fecha de finalización del contrato originario.</w:t>
      </w:r>
      <w:r>
        <w:rPr>
          <w:rFonts w:ascii="Arial" w:hAnsi="Arial" w:cs="Arial"/>
          <w:sz w:val="24"/>
          <w:szCs w:val="24"/>
        </w:rPr>
      </w:r>
      <w:r>
        <w:rPr>
          <w:rFonts w:ascii="Arial" w:hAnsi="Arial" w:cs="Arial"/>
          <w:sz w:val="24"/>
          <w:szCs w:val="24"/>
        </w:rPr>
      </w:r>
    </w:p>
    <w:p>
      <w:pPr>
        <w:numPr>
          <w:ilvl w:val="2"/>
          <w:numId w:val="3"/>
        </w:numPr>
        <w:pBdr/>
        <w:spacing w:after="0" w:line="240" w:lineRule="auto"/>
        <w:ind w:left="0"/>
        <w:jc w:val="both"/>
        <w:rPr>
          <w:rFonts w:ascii="Arial" w:hAnsi="Arial" w:cs="Arial"/>
          <w:sz w:val="24"/>
          <w:szCs w:val="24"/>
          <w:highlight w:val="yellow"/>
        </w:rPr>
      </w:pPr>
      <w:r>
        <w:rPr>
          <w:rFonts w:ascii="Arial" w:hAnsi="Arial" w:cs="Arial"/>
          <w:sz w:val="24"/>
          <w:szCs w:val="24"/>
          <w:highlight w:val="yellow"/>
        </w:rPr>
        <w:t xml:space="preserve">Se podrá prorrogar el contrato originario hasta que comience la e</w:t>
      </w:r>
      <w:r>
        <w:rPr>
          <w:rFonts w:ascii="Arial" w:hAnsi="Arial" w:cs="Arial"/>
          <w:sz w:val="24"/>
          <w:szCs w:val="24"/>
          <w:highlight w:val="yellow"/>
        </w:rPr>
        <w:t xml:space="preserve">jecución del nuevo contrato y en todo caso por un período máximo de nueve meses, siempre que el anuncio de licitación del nuevo contrato se haya publicado con una antelación mínima de tres meses respecto de la fecha de finalización del contrato originario.</w:t>
      </w:r>
      <w:r>
        <w:rPr>
          <w:rFonts w:ascii="Arial" w:hAnsi="Arial" w:cs="Arial"/>
          <w:sz w:val="24"/>
          <w:szCs w:val="24"/>
          <w:highlight w:val="yellow"/>
        </w:rPr>
      </w:r>
      <w:r>
        <w:rPr>
          <w:rFonts w:ascii="Arial" w:hAnsi="Arial" w:cs="Arial"/>
          <w:sz w:val="24"/>
          <w:szCs w:val="24"/>
          <w:highlight w:val="yellow"/>
        </w:rPr>
      </w:r>
    </w:p>
    <w:p>
      <w:pPr>
        <w:pBdr/>
        <w:spacing/>
        <w:ind/>
        <w:rPr>
          <w:rFonts w:ascii="Arial" w:hAnsi="Arial" w:cs="Arial"/>
          <w:sz w:val="24"/>
          <w:szCs w:val="24"/>
        </w:rPr>
      </w:pPr>
      <w:r>
        <w:rPr>
          <w:rFonts w:ascii="Arial" w:hAnsi="Arial" w:cs="Arial"/>
          <w:sz w:val="24"/>
          <w:szCs w:val="24"/>
        </w:rPr>
        <w:br w:type="page" w:clear="all"/>
      </w:r>
      <w:r>
        <w:rPr>
          <w:rFonts w:ascii="Arial" w:hAnsi="Arial" w:cs="Arial"/>
          <w:sz w:val="24"/>
          <w:szCs w:val="24"/>
        </w:rPr>
      </w:r>
      <w:r>
        <w:rPr>
          <w:rFonts w:ascii="Arial" w:hAnsi="Arial" w:cs="Arial"/>
          <w:sz w:val="24"/>
          <w:szCs w:val="24"/>
        </w:rPr>
      </w:r>
    </w:p>
    <w:p>
      <w:pPr>
        <w:numPr>
          <w:ilvl w:val="0"/>
          <w:numId w:val="1"/>
        </w:numPr>
        <w:pBdr/>
        <w:spacing w:after="0" w:line="240" w:lineRule="auto"/>
        <w:ind w:hanging="10" w:left="0"/>
        <w:jc w:val="both"/>
        <w:rPr>
          <w:rFonts w:ascii="Arial" w:hAnsi="Arial" w:cs="Arial"/>
          <w:sz w:val="24"/>
          <w:szCs w:val="24"/>
        </w:rPr>
      </w:pPr>
      <w:r>
        <w:rPr>
          <w:rFonts w:ascii="Arial" w:hAnsi="Arial" w:cs="Arial"/>
          <w:sz w:val="24"/>
          <w:szCs w:val="24"/>
        </w:rPr>
        <w:t xml:space="preserve">La </w:t>
      </w:r>
      <w:r>
        <w:rPr>
          <w:rFonts w:ascii="Arial" w:hAnsi="Arial" w:cs="Arial"/>
          <w:color w:val="ff0000"/>
          <w:sz w:val="24"/>
          <w:szCs w:val="24"/>
        </w:rPr>
        <w:t xml:space="preserve">duración de los contratos de arrendamiento de bienes muebles no podrá exceder</w:t>
      </w:r>
      <w:r>
        <w:rPr>
          <w:rFonts w:ascii="Arial" w:hAnsi="Arial" w:cs="Arial"/>
          <w:sz w:val="24"/>
          <w:szCs w:val="24"/>
        </w:rPr>
        <w:t xml:space="preserve">, incluyendo las posibles prórrogas, de:</w:t>
      </w:r>
      <w:r>
        <w:rPr>
          <w:rFonts w:ascii="Arial" w:hAnsi="Arial" w:cs="Arial"/>
          <w:sz w:val="24"/>
          <w:szCs w:val="24"/>
        </w:rPr>
      </w:r>
      <w:r>
        <w:rPr>
          <w:rFonts w:ascii="Arial" w:hAnsi="Arial" w:cs="Arial"/>
          <w:sz w:val="24"/>
          <w:szCs w:val="24"/>
        </w:rPr>
      </w:r>
    </w:p>
    <w:p>
      <w:pPr>
        <w:pBdr/>
        <w:spacing w:after="0" w:line="240" w:lineRule="auto"/>
        <w:ind/>
        <w:jc w:val="both"/>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pPr>
        <w:numPr>
          <w:ilvl w:val="0"/>
          <w:numId w:val="4"/>
        </w:numPr>
        <w:pBdr/>
        <w:spacing w:after="0" w:line="240" w:lineRule="auto"/>
        <w:ind w:left="0"/>
        <w:jc w:val="both"/>
        <w:rPr>
          <w:rFonts w:ascii="Arial" w:hAnsi="Arial" w:cs="Arial"/>
          <w:sz w:val="24"/>
          <w:szCs w:val="24"/>
        </w:rPr>
      </w:pPr>
      <w:r>
        <w:rPr>
          <w:rFonts w:ascii="Arial" w:hAnsi="Arial" w:cs="Arial"/>
          <w:sz w:val="24"/>
          <w:szCs w:val="24"/>
        </w:rPr>
        <w:t xml:space="preserve">Tres años.</w:t>
      </w:r>
      <w:r>
        <w:rPr>
          <w:rFonts w:ascii="Arial" w:hAnsi="Arial" w:cs="Arial"/>
          <w:sz w:val="24"/>
          <w:szCs w:val="24"/>
        </w:rPr>
      </w:r>
      <w:r>
        <w:rPr>
          <w:rFonts w:ascii="Arial" w:hAnsi="Arial" w:cs="Arial"/>
          <w:sz w:val="24"/>
          <w:szCs w:val="24"/>
        </w:rPr>
      </w:r>
    </w:p>
    <w:p>
      <w:pPr>
        <w:numPr>
          <w:ilvl w:val="0"/>
          <w:numId w:val="4"/>
        </w:numPr>
        <w:pBdr/>
        <w:spacing w:after="0" w:line="240" w:lineRule="auto"/>
        <w:ind w:left="0"/>
        <w:jc w:val="both"/>
        <w:rPr>
          <w:rFonts w:ascii="Arial" w:hAnsi="Arial" w:cs="Arial"/>
          <w:sz w:val="24"/>
          <w:szCs w:val="24"/>
        </w:rPr>
      </w:pPr>
      <w:r>
        <w:rPr>
          <w:rFonts w:ascii="Arial" w:hAnsi="Arial" w:cs="Arial"/>
          <w:sz w:val="24"/>
          <w:szCs w:val="24"/>
        </w:rPr>
        <w:t xml:space="preserve">Cuatro años.</w:t>
      </w:r>
      <w:r>
        <w:rPr>
          <w:rFonts w:ascii="Arial" w:hAnsi="Arial" w:cs="Arial"/>
          <w:sz w:val="24"/>
          <w:szCs w:val="24"/>
        </w:rPr>
      </w:r>
      <w:r>
        <w:rPr>
          <w:rFonts w:ascii="Arial" w:hAnsi="Arial" w:cs="Arial"/>
          <w:sz w:val="24"/>
          <w:szCs w:val="24"/>
        </w:rPr>
      </w:r>
    </w:p>
    <w:p>
      <w:pPr>
        <w:numPr>
          <w:ilvl w:val="0"/>
          <w:numId w:val="4"/>
        </w:numPr>
        <w:pBdr/>
        <w:spacing w:after="0" w:line="240" w:lineRule="auto"/>
        <w:ind w:left="0"/>
        <w:jc w:val="both"/>
        <w:rPr>
          <w:rFonts w:ascii="Arial" w:hAnsi="Arial" w:cs="Arial"/>
          <w:sz w:val="24"/>
          <w:szCs w:val="24"/>
        </w:rPr>
      </w:pPr>
      <w:r>
        <w:rPr>
          <w:rFonts w:ascii="Arial" w:hAnsi="Arial" w:cs="Arial"/>
          <w:sz w:val="24"/>
          <w:szCs w:val="24"/>
          <w:highlight w:val="yellow"/>
        </w:rPr>
        <w:t xml:space="preserve">Cinco años</w:t>
      </w:r>
      <w:r>
        <w:rPr>
          <w:rFonts w:ascii="Arial" w:hAnsi="Arial" w:cs="Arial"/>
          <w:sz w:val="24"/>
          <w:szCs w:val="24"/>
        </w:rPr>
        <w:t xml:space="preserve">.</w:t>
      </w:r>
      <w:r>
        <w:rPr>
          <w:rFonts w:ascii="Arial" w:hAnsi="Arial" w:cs="Arial"/>
          <w:sz w:val="24"/>
          <w:szCs w:val="24"/>
        </w:rPr>
      </w:r>
      <w:r>
        <w:rPr>
          <w:rFonts w:ascii="Arial" w:hAnsi="Arial" w:cs="Arial"/>
          <w:sz w:val="24"/>
          <w:szCs w:val="24"/>
        </w:rPr>
      </w:r>
    </w:p>
    <w:p>
      <w:pPr>
        <w:numPr>
          <w:ilvl w:val="0"/>
          <w:numId w:val="4"/>
        </w:numPr>
        <w:pBdr/>
        <w:spacing w:after="0" w:line="240" w:lineRule="auto"/>
        <w:ind w:left="0"/>
        <w:jc w:val="both"/>
        <w:rPr>
          <w:rFonts w:ascii="Arial" w:hAnsi="Arial" w:cs="Arial"/>
          <w:sz w:val="24"/>
          <w:szCs w:val="24"/>
        </w:rPr>
      </w:pPr>
      <w:r>
        <w:rPr>
          <w:rFonts w:ascii="Arial" w:hAnsi="Arial" w:cs="Arial"/>
          <w:sz w:val="24"/>
          <w:szCs w:val="24"/>
        </w:rPr>
        <w:t xml:space="preserve">Diez años.</w:t>
      </w:r>
      <w:r>
        <w:rPr>
          <w:rFonts w:ascii="Arial" w:hAnsi="Arial" w:cs="Arial"/>
          <w:sz w:val="24"/>
          <w:szCs w:val="24"/>
        </w:rPr>
      </w:r>
      <w:r>
        <w:rPr>
          <w:rFonts w:ascii="Arial" w:hAnsi="Arial" w:cs="Arial"/>
          <w:sz w:val="24"/>
          <w:szCs w:val="24"/>
        </w:rPr>
      </w:r>
    </w:p>
    <w:p>
      <w:pPr>
        <w:pBdr/>
        <w:spacing w:after="0" w:line="240" w:lineRule="auto"/>
        <w:ind/>
        <w:jc w:val="both"/>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pPr>
        <w:numPr>
          <w:ilvl w:val="0"/>
          <w:numId w:val="1"/>
        </w:numPr>
        <w:pBdr/>
        <w:spacing w:after="0" w:line="240" w:lineRule="auto"/>
        <w:ind w:hanging="10" w:left="0"/>
        <w:jc w:val="both"/>
        <w:rPr>
          <w:rFonts w:ascii="Arial" w:hAnsi="Arial" w:cs="Arial"/>
          <w:sz w:val="24"/>
          <w:szCs w:val="24"/>
        </w:rPr>
      </w:pPr>
      <w:r>
        <w:rPr>
          <w:rFonts w:ascii="Arial" w:hAnsi="Arial" w:cs="Arial"/>
          <w:sz w:val="24"/>
          <w:szCs w:val="24"/>
        </w:rPr>
        <w:t xml:space="preserve">En</w:t>
      </w:r>
      <w:r>
        <w:rPr>
          <w:rFonts w:ascii="Arial" w:hAnsi="Arial" w:cs="Arial"/>
          <w:sz w:val="24"/>
          <w:szCs w:val="24"/>
        </w:rPr>
        <w:t xml:space="preserve"> cualquier caso, la duración de los contratos de concesión de obras y de concesión de servicios que sobrepasen los cinco años, y que comprendan la ejecución de obras y la explotación de su servicio, no podrán exceder, incluyendo las posibles prórrogas, de:</w:t>
      </w:r>
      <w:r>
        <w:rPr>
          <w:rFonts w:ascii="Arial" w:hAnsi="Arial" w:cs="Arial"/>
          <w:sz w:val="24"/>
          <w:szCs w:val="24"/>
        </w:rPr>
      </w:r>
      <w:r>
        <w:rPr>
          <w:rFonts w:ascii="Arial" w:hAnsi="Arial" w:cs="Arial"/>
          <w:sz w:val="24"/>
          <w:szCs w:val="24"/>
        </w:rPr>
      </w:r>
    </w:p>
    <w:p>
      <w:pPr>
        <w:pBdr/>
        <w:spacing w:after="0" w:line="240" w:lineRule="auto"/>
        <w:ind/>
        <w:jc w:val="both"/>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pPr>
        <w:numPr>
          <w:ilvl w:val="0"/>
          <w:numId w:val="5"/>
        </w:numPr>
        <w:pBdr/>
        <w:spacing w:after="0" w:line="240" w:lineRule="auto"/>
        <w:ind w:left="0"/>
        <w:jc w:val="both"/>
        <w:rPr>
          <w:rFonts w:ascii="Arial" w:hAnsi="Arial" w:cs="Arial"/>
          <w:sz w:val="24"/>
          <w:szCs w:val="24"/>
        </w:rPr>
      </w:pPr>
      <w:r>
        <w:rPr>
          <w:rFonts w:ascii="Arial" w:hAnsi="Arial" w:cs="Arial"/>
          <w:sz w:val="24"/>
          <w:szCs w:val="24"/>
        </w:rPr>
        <w:t xml:space="preserve">Diez años</w:t>
      </w:r>
      <w:r>
        <w:rPr>
          <w:rFonts w:ascii="Arial" w:hAnsi="Arial" w:cs="Arial"/>
          <w:sz w:val="24"/>
          <w:szCs w:val="24"/>
        </w:rPr>
        <mc:AlternateContent>
          <mc:Choice Requires="wpg">
            <w:drawing>
              <wp:inline xmlns:wp="http://schemas.openxmlformats.org/drawingml/2006/wordprocessingDrawing" distT="0" distB="0" distL="0" distR="0">
                <wp:extent cx="12192" cy="15245"/>
                <wp:effectExtent l="0" t="0" r="0" b="0"/>
                <wp:docPr id="5" name="Picture 14730"/>
                <wp:cNvGraphicFramePr/>
                <a:graphic xmlns:a="http://schemas.openxmlformats.org/drawingml/2006/main">
                  <a:graphicData uri="http://schemas.openxmlformats.org/drawingml/2006/picture">
                    <pic:pic xmlns:pic="http://schemas.openxmlformats.org/drawingml/2006/picture">
                      <pic:nvPicPr>
                        <pic:cNvPr id="14730" name="Picture 14730"/>
                        <pic:cNvPicPr/>
                        <pic:nvPr/>
                      </pic:nvPicPr>
                      <pic:blipFill>
                        <a:blip r:embed="rId13"/>
                        <a:stretch/>
                      </pic:blipFill>
                      <pic:spPr bwMode="auto">
                        <a:xfrm>
                          <a:off x="0" y="0"/>
                          <a:ext cx="12192" cy="152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0.96pt;height:1.20pt;mso-wrap-distance-left:0.00pt;mso-wrap-distance-top:0.00pt;mso-wrap-distance-right:0.00pt;mso-wrap-distance-bottom:0.00pt;z-index:1;" stroked="false">
                <v:imagedata r:id="rId13" o:title=""/>
                <o:lock v:ext="edit" rotation="t"/>
              </v:shape>
            </w:pict>
          </mc:Fallback>
        </mc:AlternateContent>
      </w:r>
      <w:r>
        <w:rPr>
          <w:rFonts w:ascii="Arial" w:hAnsi="Arial" w:cs="Arial"/>
          <w:sz w:val="24"/>
          <w:szCs w:val="24"/>
        </w:rPr>
      </w:r>
      <w:r>
        <w:rPr>
          <w:rFonts w:ascii="Arial" w:hAnsi="Arial" w:cs="Arial"/>
          <w:sz w:val="24"/>
          <w:szCs w:val="24"/>
        </w:rPr>
      </w:r>
    </w:p>
    <w:p>
      <w:pPr>
        <w:numPr>
          <w:ilvl w:val="0"/>
          <w:numId w:val="5"/>
        </w:numPr>
        <w:pBdr/>
        <w:spacing w:after="0" w:line="240" w:lineRule="auto"/>
        <w:ind w:left="0"/>
        <w:jc w:val="both"/>
        <w:rPr>
          <w:rFonts w:ascii="Arial" w:hAnsi="Arial" w:cs="Arial"/>
          <w:sz w:val="24"/>
          <w:szCs w:val="24"/>
        </w:rPr>
      </w:pPr>
      <w:r>
        <w:rPr>
          <w:rFonts w:ascii="Arial" w:hAnsi="Arial" w:cs="Arial"/>
          <w:sz w:val="24"/>
          <w:szCs w:val="24"/>
        </w:rPr>
        <w:t xml:space="preserve">Veinticinco años.</w:t>
      </w:r>
      <w:r>
        <w:rPr>
          <w:rFonts w:ascii="Arial" w:hAnsi="Arial" w:cs="Arial"/>
          <w:sz w:val="24"/>
          <w:szCs w:val="24"/>
        </w:rPr>
      </w:r>
      <w:r>
        <w:rPr>
          <w:rFonts w:ascii="Arial" w:hAnsi="Arial" w:cs="Arial"/>
          <w:sz w:val="24"/>
          <w:szCs w:val="24"/>
        </w:rPr>
      </w:r>
    </w:p>
    <w:p>
      <w:pPr>
        <w:numPr>
          <w:ilvl w:val="0"/>
          <w:numId w:val="5"/>
        </w:numPr>
        <w:pBdr/>
        <w:spacing w:after="0" w:line="240" w:lineRule="auto"/>
        <w:ind w:left="0"/>
        <w:jc w:val="both"/>
        <w:rPr>
          <w:rFonts w:ascii="Arial" w:hAnsi="Arial" w:cs="Arial"/>
          <w:sz w:val="24"/>
          <w:szCs w:val="24"/>
        </w:rPr>
      </w:pPr>
      <w:r>
        <w:rPr>
          <w:rFonts w:ascii="Arial" w:hAnsi="Arial" w:cs="Arial"/>
          <w:sz w:val="24"/>
          <w:szCs w:val="24"/>
          <w:highlight w:val="yellow"/>
        </w:rPr>
        <w:t xml:space="preserve">Cuarenta años</w:t>
      </w:r>
      <w:r>
        <w:rPr>
          <w:rFonts w:ascii="Arial" w:hAnsi="Arial" w:cs="Arial"/>
          <w:sz w:val="24"/>
          <w:szCs w:val="24"/>
        </w:rPr>
        <w:t xml:space="preserve">.</w:t>
      </w:r>
      <w:r>
        <w:rPr>
          <w:rFonts w:ascii="Arial" w:hAnsi="Arial" w:cs="Arial"/>
          <w:sz w:val="24"/>
          <w:szCs w:val="24"/>
        </w:rPr>
      </w:r>
      <w:r>
        <w:rPr>
          <w:rFonts w:ascii="Arial" w:hAnsi="Arial" w:cs="Arial"/>
          <w:sz w:val="24"/>
          <w:szCs w:val="24"/>
        </w:rPr>
      </w:r>
    </w:p>
    <w:p>
      <w:pPr>
        <w:numPr>
          <w:ilvl w:val="0"/>
          <w:numId w:val="5"/>
        </w:numPr>
        <w:pBdr/>
        <w:spacing w:after="0" w:line="240" w:lineRule="auto"/>
        <w:ind w:left="0"/>
        <w:jc w:val="both"/>
        <w:rPr>
          <w:rFonts w:ascii="Arial" w:hAnsi="Arial" w:cs="Arial"/>
          <w:sz w:val="24"/>
          <w:szCs w:val="24"/>
        </w:rPr>
      </w:pPr>
      <w:r>
        <w:rPr>
          <w:rFonts w:ascii="Arial" w:hAnsi="Arial" w:cs="Arial"/>
          <w:sz w:val="24"/>
          <w:szCs w:val="24"/>
        </w:rPr>
        <w:t xml:space="preserve">Ninguna de las anteriores respuestas es correcta.</w:t>
      </w:r>
      <w:r>
        <w:rPr>
          <w:rFonts w:ascii="Arial" w:hAnsi="Arial" w:cs="Arial"/>
          <w:sz w:val="24"/>
          <w:szCs w:val="24"/>
        </w:rPr>
      </w:r>
      <w:r>
        <w:rPr>
          <w:rFonts w:ascii="Arial" w:hAnsi="Arial" w:cs="Arial"/>
          <w:sz w:val="24"/>
          <w:szCs w:val="24"/>
        </w:rPr>
      </w:r>
    </w:p>
    <w:p>
      <w:pPr>
        <w:pBdr/>
        <w:spacing w:after="0" w:line="240" w:lineRule="auto"/>
        <w:ind/>
        <w:jc w:val="both"/>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pPr>
        <w:numPr>
          <w:ilvl w:val="0"/>
          <w:numId w:val="1"/>
        </w:numPr>
        <w:pBdr/>
        <w:spacing w:after="0" w:line="240" w:lineRule="auto"/>
        <w:ind w:hanging="10" w:left="0"/>
        <w:jc w:val="both"/>
        <w:rPr>
          <w:rFonts w:ascii="Arial" w:hAnsi="Arial" w:cs="Arial"/>
          <w:sz w:val="24"/>
          <w:szCs w:val="24"/>
        </w:rPr>
      </w:pPr>
      <w:r>
        <w:rPr>
          <w:rFonts w:ascii="Arial" w:hAnsi="Arial" w:cs="Arial"/>
          <w:sz w:val="24"/>
          <w:szCs w:val="24"/>
        </w:rPr>
        <w:t xml:space="preserve">En cualquie</w:t>
      </w:r>
      <w:r>
        <w:rPr>
          <w:rFonts w:ascii="Arial" w:hAnsi="Arial" w:cs="Arial"/>
          <w:sz w:val="24"/>
          <w:szCs w:val="24"/>
        </w:rPr>
        <w:t xml:space="preserve">r caso, la duración de los contratos de concesión de servicios que sobrepasen los cinco años, y que comprendan la explotación de un servicio no relacionado con la prestación de servicios sanitarios, no podrán exceder, incluyendo las posibles prórrogas, de:</w:t>
      </w:r>
      <w:r>
        <w:rPr>
          <w:rFonts w:ascii="Arial" w:hAnsi="Arial" w:cs="Arial"/>
          <w:sz w:val="24"/>
          <w:szCs w:val="24"/>
        </w:rPr>
      </w:r>
      <w:r>
        <w:rPr>
          <w:rFonts w:ascii="Arial" w:hAnsi="Arial" w:cs="Arial"/>
          <w:sz w:val="24"/>
          <w:szCs w:val="24"/>
        </w:rPr>
      </w:r>
    </w:p>
    <w:p>
      <w:pPr>
        <w:pBdr/>
        <w:spacing w:after="0" w:line="240" w:lineRule="auto"/>
        <w:ind/>
        <w:jc w:val="both"/>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pPr>
        <w:numPr>
          <w:ilvl w:val="1"/>
          <w:numId w:val="6"/>
        </w:numPr>
        <w:pBdr/>
        <w:spacing w:after="0" w:line="240" w:lineRule="auto"/>
        <w:ind w:left="0"/>
        <w:jc w:val="both"/>
        <w:rPr>
          <w:rFonts w:ascii="Arial" w:hAnsi="Arial" w:cs="Arial"/>
          <w:sz w:val="24"/>
          <w:szCs w:val="24"/>
        </w:rPr>
      </w:pPr>
      <w:r>
        <w:rPr>
          <w:rFonts w:ascii="Arial" w:hAnsi="Arial" w:cs="Arial"/>
          <w:sz w:val="24"/>
          <w:szCs w:val="24"/>
        </w:rPr>
        <w:t xml:space="preserve">Diez años.</w:t>
      </w:r>
      <w:r>
        <w:rPr>
          <w:rFonts w:ascii="Arial" w:hAnsi="Arial" w:cs="Arial"/>
          <w:sz w:val="24"/>
          <w:szCs w:val="24"/>
        </w:rPr>
      </w:r>
      <w:r>
        <w:rPr>
          <w:rFonts w:ascii="Arial" w:hAnsi="Arial" w:cs="Arial"/>
          <w:sz w:val="24"/>
          <w:szCs w:val="24"/>
        </w:rPr>
      </w:r>
    </w:p>
    <w:p>
      <w:pPr>
        <w:numPr>
          <w:ilvl w:val="1"/>
          <w:numId w:val="6"/>
        </w:numPr>
        <w:pBdr/>
        <w:spacing w:after="0" w:line="240" w:lineRule="auto"/>
        <w:ind w:left="0"/>
        <w:jc w:val="both"/>
        <w:rPr>
          <w:rFonts w:ascii="Arial" w:hAnsi="Arial" w:cs="Arial"/>
          <w:sz w:val="24"/>
          <w:szCs w:val="24"/>
        </w:rPr>
      </w:pPr>
      <w:r>
        <w:rPr>
          <w:rFonts w:ascii="Arial" w:hAnsi="Arial" w:cs="Arial"/>
          <w:sz w:val="24"/>
          <w:szCs w:val="24"/>
          <w:highlight w:val="yellow"/>
        </w:rPr>
        <w:t xml:space="preserve">Veinticinco años</w:t>
      </w:r>
      <w:r>
        <w:rPr>
          <w:rFonts w:ascii="Arial" w:hAnsi="Arial" w:cs="Arial"/>
          <w:sz w:val="24"/>
          <w:szCs w:val="24"/>
        </w:rPr>
        <w:t xml:space="preserve">.</w:t>
      </w:r>
      <w:r>
        <w:rPr>
          <w:rFonts w:ascii="Arial" w:hAnsi="Arial" w:cs="Arial"/>
          <w:sz w:val="24"/>
          <w:szCs w:val="24"/>
        </w:rPr>
      </w:r>
      <w:r>
        <w:rPr>
          <w:rFonts w:ascii="Arial" w:hAnsi="Arial" w:cs="Arial"/>
          <w:sz w:val="24"/>
          <w:szCs w:val="24"/>
        </w:rPr>
      </w:r>
    </w:p>
    <w:p>
      <w:pPr>
        <w:numPr>
          <w:ilvl w:val="1"/>
          <w:numId w:val="6"/>
        </w:numPr>
        <w:pBdr/>
        <w:spacing w:after="0" w:line="240" w:lineRule="auto"/>
        <w:ind w:left="0"/>
        <w:jc w:val="both"/>
        <w:rPr>
          <w:rFonts w:ascii="Arial" w:hAnsi="Arial" w:cs="Arial"/>
          <w:sz w:val="24"/>
          <w:szCs w:val="24"/>
        </w:rPr>
      </w:pPr>
      <w:r>
        <w:rPr>
          <w:rFonts w:ascii="Arial" w:hAnsi="Arial" w:cs="Arial"/>
          <w:sz w:val="24"/>
          <w:szCs w:val="24"/>
        </w:rPr>
        <w:t xml:space="preserve">Cuarenta años.</w:t>
      </w:r>
      <w:r>
        <w:rPr>
          <w:rFonts w:ascii="Arial" w:hAnsi="Arial" w:cs="Arial"/>
          <w:sz w:val="24"/>
          <w:szCs w:val="24"/>
        </w:rPr>
      </w:r>
      <w:r>
        <w:rPr>
          <w:rFonts w:ascii="Arial" w:hAnsi="Arial" w:cs="Arial"/>
          <w:sz w:val="24"/>
          <w:szCs w:val="24"/>
        </w:rPr>
      </w:r>
    </w:p>
    <w:p>
      <w:pPr>
        <w:numPr>
          <w:ilvl w:val="1"/>
          <w:numId w:val="6"/>
        </w:numPr>
        <w:pBdr/>
        <w:spacing w:after="0" w:line="240" w:lineRule="auto"/>
        <w:ind w:left="0"/>
        <w:jc w:val="both"/>
        <w:rPr>
          <w:rFonts w:ascii="Arial" w:hAnsi="Arial" w:cs="Arial"/>
          <w:sz w:val="24"/>
          <w:szCs w:val="24"/>
        </w:rPr>
      </w:pPr>
      <w:r>
        <w:rPr>
          <w:rFonts w:ascii="Arial" w:hAnsi="Arial" w:cs="Arial"/>
          <w:sz w:val="24"/>
          <w:szCs w:val="24"/>
        </w:rPr>
        <w:t xml:space="preserve">Ninguna de las anteriores respuestas es correcta.</w:t>
      </w:r>
      <w:r>
        <w:rPr>
          <w:rFonts w:ascii="Arial" w:hAnsi="Arial" w:cs="Arial"/>
          <w:sz w:val="24"/>
          <w:szCs w:val="24"/>
        </w:rPr>
      </w:r>
      <w:r>
        <w:rPr>
          <w:rFonts w:ascii="Arial" w:hAnsi="Arial" w:cs="Arial"/>
          <w:sz w:val="24"/>
          <w:szCs w:val="24"/>
        </w:rPr>
      </w:r>
    </w:p>
    <w:p>
      <w:pPr>
        <w:pBdr/>
        <w:spacing w:after="0" w:line="240" w:lineRule="auto"/>
        <w:ind/>
        <w:jc w:val="both"/>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pPr>
        <w:numPr>
          <w:ilvl w:val="0"/>
          <w:numId w:val="1"/>
        </w:numPr>
        <w:pBdr/>
        <w:spacing w:after="0" w:line="240" w:lineRule="auto"/>
        <w:ind w:hanging="10" w:left="0"/>
        <w:jc w:val="both"/>
        <w:rPr>
          <w:rFonts w:ascii="Arial" w:hAnsi="Arial" w:cs="Arial"/>
          <w:sz w:val="24"/>
          <w:szCs w:val="24"/>
        </w:rPr>
      </w:pPr>
      <w:r>
        <w:rPr>
          <w:rFonts w:ascii="Arial" w:hAnsi="Arial" w:cs="Arial"/>
          <w:sz w:val="24"/>
          <w:szCs w:val="24"/>
        </w:rPr>
        <w:t xml:space="preserve">En relación al</w:t>
      </w:r>
      <w:r>
        <w:rPr>
          <w:rFonts w:ascii="Arial" w:hAnsi="Arial" w:cs="Arial"/>
          <w:sz w:val="24"/>
          <w:szCs w:val="24"/>
        </w:rPr>
        <w:t xml:space="preserve"> plazo de duración de los contratos menores de obras, suministros y servicios estos:</w:t>
      </w:r>
      <w:r>
        <w:rPr>
          <w:rFonts w:ascii="Arial" w:hAnsi="Arial" w:cs="Arial"/>
          <w:sz w:val="24"/>
          <w:szCs w:val="24"/>
        </w:rPr>
      </w:r>
      <w:r>
        <w:rPr>
          <w:rFonts w:ascii="Arial" w:hAnsi="Arial" w:cs="Arial"/>
          <w:sz w:val="24"/>
          <w:szCs w:val="24"/>
        </w:rPr>
      </w:r>
    </w:p>
    <w:p>
      <w:pPr>
        <w:pBdr/>
        <w:spacing w:after="0" w:line="240" w:lineRule="auto"/>
        <w:ind/>
        <w:jc w:val="both"/>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pPr>
        <w:numPr>
          <w:ilvl w:val="0"/>
          <w:numId w:val="15"/>
        </w:numPr>
        <w:pBdr/>
        <w:spacing w:after="0" w:line="240" w:lineRule="auto"/>
        <w:ind w:left="426"/>
        <w:jc w:val="both"/>
        <w:rPr>
          <w:rFonts w:ascii="Arial" w:hAnsi="Arial" w:cs="Arial"/>
          <w:sz w:val="24"/>
          <w:szCs w:val="24"/>
        </w:rPr>
      </w:pPr>
      <w:r>
        <w:rPr>
          <w:rFonts w:ascii="Arial" w:hAnsi="Arial" w:cs="Arial"/>
          <w:sz w:val="24"/>
          <w:szCs w:val="24"/>
        </w:rPr>
        <w:t xml:space="preserve">Podrán ser objeto de prórroga de la mitad de su duración.</w:t>
      </w:r>
      <w:r>
        <w:rPr>
          <w:rFonts w:ascii="Arial" w:hAnsi="Arial" w:cs="Arial"/>
          <w:sz w:val="24"/>
          <w:szCs w:val="24"/>
        </w:rPr>
      </w:r>
      <w:r>
        <w:rPr>
          <w:rFonts w:ascii="Arial" w:hAnsi="Arial" w:cs="Arial"/>
          <w:sz w:val="24"/>
          <w:szCs w:val="24"/>
        </w:rPr>
      </w:r>
    </w:p>
    <w:p>
      <w:pPr>
        <w:numPr>
          <w:ilvl w:val="0"/>
          <w:numId w:val="15"/>
        </w:numPr>
        <w:pBdr/>
        <w:spacing w:after="0" w:line="240" w:lineRule="auto"/>
        <w:ind w:left="426"/>
        <w:jc w:val="both"/>
        <w:rPr>
          <w:rFonts w:ascii="Arial" w:hAnsi="Arial" w:cs="Arial"/>
          <w:sz w:val="24"/>
          <w:szCs w:val="24"/>
        </w:rPr>
      </w:pPr>
      <w:r>
        <w:rPr>
          <w:rFonts w:ascii="Arial" w:hAnsi="Arial" w:cs="Arial"/>
          <w:sz w:val="24"/>
          <w:szCs w:val="24"/>
        </w:rPr>
        <w:t xml:space="preserve">Podrán ser objeto de prórroga por un tiempo igual a su duración inicial.</w:t>
      </w:r>
      <w:r>
        <w:rPr>
          <w:rFonts w:ascii="Arial" w:hAnsi="Arial" w:cs="Arial"/>
          <w:sz w:val="24"/>
          <w:szCs w:val="24"/>
        </w:rPr>
      </w:r>
      <w:r>
        <w:rPr>
          <w:rFonts w:ascii="Arial" w:hAnsi="Arial" w:cs="Arial"/>
          <w:sz w:val="24"/>
          <w:szCs w:val="24"/>
        </w:rPr>
      </w:r>
    </w:p>
    <w:p>
      <w:pPr>
        <w:numPr>
          <w:ilvl w:val="0"/>
          <w:numId w:val="15"/>
        </w:numPr>
        <w:pBdr/>
        <w:spacing w:after="0" w:line="240" w:lineRule="auto"/>
        <w:ind w:left="426"/>
        <w:jc w:val="both"/>
        <w:rPr>
          <w:rFonts w:ascii="Arial" w:hAnsi="Arial" w:cs="Arial"/>
          <w:sz w:val="24"/>
          <w:szCs w:val="24"/>
        </w:rPr>
      </w:pPr>
      <w:r>
        <w:rPr>
          <w:rFonts w:ascii="Arial" w:hAnsi="Arial" w:cs="Arial"/>
          <w:sz w:val="24"/>
          <w:szCs w:val="24"/>
          <w:highlight w:val="yellow"/>
        </w:rPr>
        <w:t xml:space="preserve">No podrán ser objeto de prórroga</w:t>
      </w:r>
      <w:r>
        <w:rPr>
          <w:rFonts w:ascii="Arial" w:hAnsi="Arial" w:cs="Arial"/>
          <w:sz w:val="24"/>
          <w:szCs w:val="24"/>
        </w:rPr>
        <w:t xml:space="preserve">.</w:t>
      </w:r>
      <w:r>
        <w:rPr>
          <w:rFonts w:ascii="Arial" w:hAnsi="Arial" w:cs="Arial"/>
          <w:sz w:val="24"/>
          <w:szCs w:val="24"/>
        </w:rPr>
      </w:r>
      <w:r>
        <w:rPr>
          <w:rFonts w:ascii="Arial" w:hAnsi="Arial" w:cs="Arial"/>
          <w:sz w:val="24"/>
          <w:szCs w:val="24"/>
        </w:rPr>
      </w:r>
    </w:p>
    <w:p>
      <w:pPr>
        <w:numPr>
          <w:ilvl w:val="0"/>
          <w:numId w:val="15"/>
        </w:numPr>
        <w:pBdr/>
        <w:spacing w:after="0" w:line="240" w:lineRule="auto"/>
        <w:ind w:left="426"/>
        <w:jc w:val="both"/>
        <w:rPr>
          <w:rFonts w:ascii="Arial" w:hAnsi="Arial" w:cs="Arial"/>
          <w:sz w:val="24"/>
          <w:szCs w:val="24"/>
        </w:rPr>
      </w:pPr>
      <w:r>
        <w:rPr>
          <w:rFonts w:ascii="Arial" w:hAnsi="Arial" w:cs="Arial"/>
          <w:sz w:val="24"/>
          <w:szCs w:val="24"/>
        </w:rPr>
        <w:t xml:space="preserve">Podrán ser objeto de prórroga en determinadas circunstancias.</w:t>
      </w:r>
      <w:r>
        <w:rPr>
          <w:rFonts w:ascii="Arial" w:hAnsi="Arial" w:cs="Arial"/>
          <w:sz w:val="24"/>
          <w:szCs w:val="24"/>
        </w:rPr>
      </w:r>
      <w:r>
        <w:rPr>
          <w:rFonts w:ascii="Arial" w:hAnsi="Arial" w:cs="Arial"/>
          <w:sz w:val="24"/>
          <w:szCs w:val="24"/>
        </w:rPr>
      </w:r>
    </w:p>
    <w:p>
      <w:pPr>
        <w:pBdr/>
        <w:spacing w:after="0" w:line="240" w:lineRule="auto"/>
        <w:ind/>
        <w:jc w:val="both"/>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pPr>
        <w:numPr>
          <w:ilvl w:val="0"/>
          <w:numId w:val="1"/>
        </w:numPr>
        <w:pBdr/>
        <w:spacing w:after="0" w:line="240" w:lineRule="auto"/>
        <w:ind w:hanging="10" w:left="0"/>
        <w:jc w:val="both"/>
        <w:rPr>
          <w:rFonts w:ascii="Arial" w:hAnsi="Arial" w:cs="Arial"/>
          <w:sz w:val="24"/>
          <w:szCs w:val="24"/>
        </w:rPr>
      </w:pPr>
      <w:r>
        <w:rPr>
          <w:rFonts w:ascii="Arial" w:hAnsi="Arial" w:cs="Arial"/>
          <w:sz w:val="24"/>
          <w:szCs w:val="24"/>
        </w:rPr>
        <w:t xml:space="preserve">En relación al</w:t>
      </w:r>
      <w:r>
        <w:rPr>
          <w:rFonts w:ascii="Arial" w:hAnsi="Arial" w:cs="Arial"/>
          <w:sz w:val="24"/>
          <w:szCs w:val="24"/>
        </w:rPr>
        <w:t xml:space="preserve"> plazo de duración de los contratos menores de obras, suministros y servicios estos no podrán tener una duración superior a:</w:t>
      </w:r>
      <w:r>
        <w:rPr>
          <w:rFonts w:ascii="Arial" w:hAnsi="Arial" w:cs="Arial"/>
          <w:sz w:val="24"/>
          <w:szCs w:val="24"/>
        </w:rPr>
      </w:r>
      <w:r>
        <w:rPr>
          <w:rFonts w:ascii="Arial" w:hAnsi="Arial" w:cs="Arial"/>
          <w:sz w:val="24"/>
          <w:szCs w:val="24"/>
        </w:rPr>
      </w:r>
    </w:p>
    <w:p>
      <w:pPr>
        <w:pBdr/>
        <w:spacing w:after="0" w:line="240" w:lineRule="auto"/>
        <w:ind/>
        <w:jc w:val="both"/>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pPr>
        <w:numPr>
          <w:ilvl w:val="0"/>
          <w:numId w:val="16"/>
        </w:numPr>
        <w:pBdr/>
        <w:spacing w:after="0" w:line="240" w:lineRule="auto"/>
        <w:ind w:left="426"/>
        <w:jc w:val="both"/>
        <w:rPr>
          <w:rFonts w:ascii="Arial" w:hAnsi="Arial" w:cs="Arial"/>
          <w:sz w:val="24"/>
          <w:szCs w:val="24"/>
        </w:rPr>
      </w:pPr>
      <w:r>
        <w:rPr>
          <w:rFonts w:ascii="Arial" w:hAnsi="Arial" w:cs="Arial"/>
          <w:sz w:val="24"/>
          <w:szCs w:val="24"/>
        </w:rPr>
        <w:t xml:space="preserve">Seis meses.</w:t>
      </w:r>
      <w:r>
        <w:rPr>
          <w:rFonts w:ascii="Arial" w:hAnsi="Arial" w:cs="Arial"/>
          <w:sz w:val="24"/>
          <w:szCs w:val="24"/>
        </w:rPr>
      </w:r>
      <w:r>
        <w:rPr>
          <w:rFonts w:ascii="Arial" w:hAnsi="Arial" w:cs="Arial"/>
          <w:sz w:val="24"/>
          <w:szCs w:val="24"/>
        </w:rPr>
      </w:r>
    </w:p>
    <w:p>
      <w:pPr>
        <w:numPr>
          <w:ilvl w:val="0"/>
          <w:numId w:val="16"/>
        </w:numPr>
        <w:pBdr/>
        <w:spacing w:after="0" w:line="240" w:lineRule="auto"/>
        <w:ind w:left="426"/>
        <w:jc w:val="both"/>
        <w:rPr>
          <w:rFonts w:ascii="Arial" w:hAnsi="Arial" w:cs="Arial"/>
          <w:sz w:val="24"/>
          <w:szCs w:val="24"/>
          <w:highlight w:val="yellow"/>
        </w:rPr>
      </w:pPr>
      <w:r>
        <w:rPr>
          <w:rFonts w:ascii="Arial" w:hAnsi="Arial" w:cs="Arial"/>
          <w:sz w:val="24"/>
          <w:szCs w:val="24"/>
          <w:highlight w:val="yellow"/>
        </w:rPr>
        <w:t xml:space="preserve">Un año.</w:t>
      </w:r>
      <w:r>
        <w:rPr>
          <w:rFonts w:ascii="Arial" w:hAnsi="Arial" w:cs="Arial"/>
          <w:sz w:val="24"/>
          <w:szCs w:val="24"/>
          <w:highlight w:val="yellow"/>
        </w:rPr>
      </w:r>
      <w:r>
        <w:rPr>
          <w:rFonts w:ascii="Arial" w:hAnsi="Arial" w:cs="Arial"/>
          <w:sz w:val="24"/>
          <w:szCs w:val="24"/>
          <w:highlight w:val="yellow"/>
        </w:rPr>
      </w:r>
    </w:p>
    <w:p>
      <w:pPr>
        <w:numPr>
          <w:ilvl w:val="0"/>
          <w:numId w:val="16"/>
        </w:numPr>
        <w:pBdr/>
        <w:spacing w:after="0" w:line="240" w:lineRule="auto"/>
        <w:ind w:left="426"/>
        <w:jc w:val="both"/>
        <w:rPr>
          <w:rFonts w:ascii="Arial" w:hAnsi="Arial" w:cs="Arial"/>
          <w:sz w:val="24"/>
          <w:szCs w:val="24"/>
        </w:rPr>
      </w:pPr>
      <w:r>
        <w:rPr>
          <w:rFonts w:ascii="Arial" w:hAnsi="Arial" w:cs="Arial"/>
          <w:sz w:val="24"/>
          <w:szCs w:val="24"/>
        </w:rPr>
        <w:t xml:space="preserve">Dos años.</w:t>
      </w:r>
      <w:r>
        <w:rPr>
          <w:rFonts w:ascii="Arial" w:hAnsi="Arial" w:cs="Arial"/>
          <w:sz w:val="24"/>
          <w:szCs w:val="24"/>
        </w:rPr>
      </w:r>
      <w:r>
        <w:rPr>
          <w:rFonts w:ascii="Arial" w:hAnsi="Arial" w:cs="Arial"/>
          <w:sz w:val="24"/>
          <w:szCs w:val="24"/>
        </w:rPr>
      </w:r>
    </w:p>
    <w:p>
      <w:pPr>
        <w:numPr>
          <w:ilvl w:val="0"/>
          <w:numId w:val="16"/>
        </w:numPr>
        <w:pBdr/>
        <w:spacing w:after="0" w:line="240" w:lineRule="auto"/>
        <w:ind w:left="426"/>
        <w:jc w:val="both"/>
        <w:rPr>
          <w:rFonts w:ascii="Arial" w:hAnsi="Arial" w:cs="Arial"/>
          <w:sz w:val="24"/>
          <w:szCs w:val="24"/>
        </w:rPr>
      </w:pPr>
      <w:r>
        <w:rPr>
          <w:rFonts w:ascii="Arial" w:hAnsi="Arial" w:cs="Arial"/>
          <w:sz w:val="24"/>
          <w:szCs w:val="24"/>
        </w:rPr>
        <w:t xml:space="preserve">Tres años.</w:t>
      </w:r>
      <w:r>
        <w:rPr>
          <w:rFonts w:ascii="Arial" w:hAnsi="Arial" w:cs="Arial"/>
          <w:sz w:val="24"/>
          <w:szCs w:val="24"/>
        </w:rPr>
      </w:r>
      <w:r>
        <w:rPr>
          <w:rFonts w:ascii="Arial" w:hAnsi="Arial" w:cs="Arial"/>
          <w:sz w:val="24"/>
          <w:szCs w:val="24"/>
        </w:rPr>
      </w:r>
    </w:p>
    <w:p>
      <w:pPr>
        <w:pBdr/>
        <w:spacing/>
        <w:ind/>
        <w:rPr>
          <w:rFonts w:ascii="Arial" w:hAnsi="Arial" w:cs="Arial"/>
          <w:sz w:val="24"/>
          <w:szCs w:val="24"/>
        </w:rPr>
      </w:pPr>
      <w:r>
        <w:rPr>
          <w:rFonts w:ascii="Arial" w:hAnsi="Arial" w:cs="Arial"/>
          <w:sz w:val="24"/>
          <w:szCs w:val="24"/>
        </w:rPr>
        <w:br w:type="page" w:clear="all"/>
      </w:r>
      <w:r>
        <w:rPr>
          <w:rFonts w:ascii="Arial" w:hAnsi="Arial" w:cs="Arial"/>
          <w:sz w:val="24"/>
          <w:szCs w:val="24"/>
        </w:rPr>
      </w:r>
      <w:r>
        <w:rPr>
          <w:rFonts w:ascii="Arial" w:hAnsi="Arial" w:cs="Arial"/>
          <w:sz w:val="24"/>
          <w:szCs w:val="24"/>
        </w:rPr>
      </w:r>
    </w:p>
    <w:p>
      <w:pPr>
        <w:numPr>
          <w:ilvl w:val="0"/>
          <w:numId w:val="1"/>
        </w:numPr>
        <w:pBdr/>
        <w:spacing w:after="0" w:line="240" w:lineRule="auto"/>
        <w:ind w:hanging="10" w:left="0"/>
        <w:jc w:val="both"/>
        <w:rPr>
          <w:rFonts w:ascii="Arial" w:hAnsi="Arial" w:cs="Arial"/>
          <w:sz w:val="24"/>
          <w:szCs w:val="24"/>
        </w:rPr>
      </w:pPr>
      <w:r>
        <w:rPr>
          <w:rFonts w:ascii="Arial" w:hAnsi="Arial" w:cs="Arial"/>
          <w:sz w:val="24"/>
          <w:szCs w:val="24"/>
        </w:rPr>
        <w:t xml:space="preserve">Tendrán la consideración de medio propio personificado respecto de una única entidad concreta del sector público aquellas personas jurídicas que cumplan el requisito, entre otros fijados en la LCSP, de que las actividades del ente destinatar</w:t>
      </w:r>
      <w:r>
        <w:rPr>
          <w:rFonts w:ascii="Arial" w:hAnsi="Arial" w:cs="Arial"/>
          <w:sz w:val="24"/>
          <w:szCs w:val="24"/>
        </w:rPr>
        <w:t xml:space="preserve">io del encargo se lleven a cabo en el ejercicio de los cometidos que le han sido confiados por el poder adjudicador que hace el encargo y lo controla, o por otras personas jurídicas controladas del mismo modo por la entidad que hace el encargo, lo sean en:</w:t>
      </w:r>
      <w:r>
        <w:rPr>
          <w:rFonts w:ascii="Arial" w:hAnsi="Arial" w:cs="Arial"/>
          <w:sz w:val="24"/>
          <w:szCs w:val="24"/>
        </w:rPr>
      </w:r>
      <w:r>
        <w:rPr>
          <w:rFonts w:ascii="Arial" w:hAnsi="Arial" w:cs="Arial"/>
          <w:sz w:val="24"/>
          <w:szCs w:val="24"/>
        </w:rPr>
      </w:r>
    </w:p>
    <w:p>
      <w:pPr>
        <w:pBdr/>
        <w:spacing w:after="0" w:line="240" w:lineRule="auto"/>
        <w:ind/>
        <w:jc w:val="both"/>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pPr>
        <w:numPr>
          <w:ilvl w:val="0"/>
          <w:numId w:val="17"/>
        </w:numPr>
        <w:pBdr/>
        <w:spacing w:after="0" w:line="240" w:lineRule="auto"/>
        <w:ind w:left="426"/>
        <w:jc w:val="both"/>
        <w:rPr>
          <w:rFonts w:ascii="Arial" w:hAnsi="Arial" w:cs="Arial"/>
          <w:sz w:val="24"/>
          <w:szCs w:val="24"/>
        </w:rPr>
      </w:pPr>
      <w:r>
        <w:rPr>
          <w:rFonts w:ascii="Arial" w:hAnsi="Arial" w:cs="Arial"/>
          <w:sz w:val="24"/>
          <w:szCs w:val="24"/>
        </w:rPr>
        <w:t xml:space="preserve">Más de un cuarenta por ciento.</w:t>
      </w:r>
      <w:r>
        <w:rPr>
          <w:rFonts w:ascii="Arial" w:hAnsi="Arial" w:cs="Arial"/>
          <w:sz w:val="24"/>
          <w:szCs w:val="24"/>
        </w:rPr>
      </w:r>
      <w:r>
        <w:rPr>
          <w:rFonts w:ascii="Arial" w:hAnsi="Arial" w:cs="Arial"/>
          <w:sz w:val="24"/>
          <w:szCs w:val="24"/>
        </w:rPr>
      </w:r>
    </w:p>
    <w:p>
      <w:pPr>
        <w:numPr>
          <w:ilvl w:val="0"/>
          <w:numId w:val="17"/>
        </w:numPr>
        <w:pBdr/>
        <w:spacing w:after="0" w:line="240" w:lineRule="auto"/>
        <w:ind w:left="426"/>
        <w:jc w:val="both"/>
        <w:rPr>
          <w:rFonts w:ascii="Arial" w:hAnsi="Arial" w:cs="Arial"/>
          <w:sz w:val="24"/>
          <w:szCs w:val="24"/>
        </w:rPr>
      </w:pPr>
      <w:r>
        <w:rPr>
          <w:rFonts w:ascii="Arial" w:hAnsi="Arial" w:cs="Arial"/>
          <w:sz w:val="24"/>
          <w:szCs w:val="24"/>
        </w:rPr>
        <w:t xml:space="preserve">Más de un sesenta por ciento.</w:t>
      </w:r>
      <w:r>
        <w:rPr>
          <w:rFonts w:ascii="Arial" w:hAnsi="Arial" w:cs="Arial"/>
          <w:sz w:val="24"/>
          <w:szCs w:val="24"/>
        </w:rPr>
      </w:r>
      <w:r>
        <w:rPr>
          <w:rFonts w:ascii="Arial" w:hAnsi="Arial" w:cs="Arial"/>
          <w:sz w:val="24"/>
          <w:szCs w:val="24"/>
        </w:rPr>
      </w:r>
    </w:p>
    <w:p>
      <w:pPr>
        <w:numPr>
          <w:ilvl w:val="0"/>
          <w:numId w:val="17"/>
        </w:numPr>
        <w:pBdr/>
        <w:spacing w:after="0" w:line="240" w:lineRule="auto"/>
        <w:ind w:left="426"/>
        <w:jc w:val="both"/>
        <w:rPr>
          <w:rFonts w:ascii="Arial" w:hAnsi="Arial" w:cs="Arial"/>
          <w:sz w:val="24"/>
          <w:szCs w:val="24"/>
        </w:rPr>
      </w:pPr>
      <w:r>
        <w:rPr>
          <w:rFonts w:ascii="Arial" w:hAnsi="Arial" w:cs="Arial"/>
          <w:sz w:val="24"/>
          <w:szCs w:val="24"/>
          <w:highlight w:val="yellow"/>
        </w:rPr>
        <w:t xml:space="preserve">Más de un ochenta por ciento</w:t>
      </w:r>
      <w:r>
        <w:rPr>
          <w:rFonts w:ascii="Arial" w:hAnsi="Arial" w:cs="Arial"/>
          <w:sz w:val="24"/>
          <w:szCs w:val="24"/>
        </w:rPr>
        <w:t xml:space="preserve">.</w:t>
      </w:r>
      <w:r>
        <w:rPr>
          <w:rFonts w:ascii="Arial" w:hAnsi="Arial" w:cs="Arial"/>
          <w:sz w:val="24"/>
          <w:szCs w:val="24"/>
        </w:rPr>
      </w:r>
      <w:r>
        <w:rPr>
          <w:rFonts w:ascii="Arial" w:hAnsi="Arial" w:cs="Arial"/>
          <w:sz w:val="24"/>
          <w:szCs w:val="24"/>
        </w:rPr>
      </w:r>
    </w:p>
    <w:p>
      <w:pPr>
        <w:numPr>
          <w:ilvl w:val="0"/>
          <w:numId w:val="17"/>
        </w:numPr>
        <w:pBdr/>
        <w:spacing w:after="0" w:line="240" w:lineRule="auto"/>
        <w:ind w:left="426"/>
        <w:jc w:val="both"/>
        <w:rPr>
          <w:rFonts w:ascii="Arial" w:hAnsi="Arial" w:cs="Arial"/>
          <w:sz w:val="24"/>
          <w:szCs w:val="24"/>
        </w:rPr>
      </w:pPr>
      <w:r>
        <w:rPr>
          <w:rFonts w:ascii="Arial" w:hAnsi="Arial" w:cs="Arial"/>
          <w:sz w:val="24"/>
          <w:szCs w:val="24"/>
        </w:rPr>
        <w:t xml:space="preserve">Su totalidad.</w:t>
      </w:r>
      <w:r>
        <w:rPr>
          <w:rFonts w:ascii="Arial" w:hAnsi="Arial" w:cs="Arial"/>
          <w:sz w:val="24"/>
          <w:szCs w:val="24"/>
        </w:rPr>
      </w:r>
      <w:r>
        <w:rPr>
          <w:rFonts w:ascii="Arial" w:hAnsi="Arial" w:cs="Arial"/>
          <w:sz w:val="24"/>
          <w:szCs w:val="24"/>
        </w:rPr>
      </w:r>
    </w:p>
    <w:p>
      <w:pPr>
        <w:pBdr/>
        <w:spacing w:after="0" w:line="240" w:lineRule="auto"/>
        <w:ind/>
        <w:jc w:val="both"/>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pPr>
        <w:numPr>
          <w:ilvl w:val="0"/>
          <w:numId w:val="1"/>
        </w:numPr>
        <w:pBdr/>
        <w:spacing w:after="0" w:line="240" w:lineRule="auto"/>
        <w:ind w:hanging="10" w:left="0"/>
        <w:jc w:val="both"/>
        <w:rPr>
          <w:rFonts w:ascii="Arial" w:hAnsi="Arial" w:cs="Arial"/>
          <w:sz w:val="24"/>
          <w:szCs w:val="24"/>
        </w:rPr>
      </w:pPr>
      <w:r>
        <w:rPr>
          <w:rFonts w:ascii="Arial" w:hAnsi="Arial" w:cs="Arial"/>
          <w:sz w:val="24"/>
          <w:szCs w:val="24"/>
        </w:rPr>
        <w:t xml:space="preserve">Seg</w:t>
      </w:r>
      <w:r>
        <w:rPr>
          <w:rFonts w:ascii="Arial" w:hAnsi="Arial" w:cs="Arial"/>
          <w:sz w:val="24"/>
          <w:szCs w:val="24"/>
        </w:rPr>
        <w:t xml:space="preserve">ún el artículo 35 de la LCSP en los documentos en los que se formalicen los contratos que celebren las entidades del sector público, salvo que ya se encuentren recogidas en los pliegos, deberán incluir necesariamente, entre otras, las siguientes menciones:</w:t>
      </w:r>
      <w:r>
        <w:rPr>
          <w:rFonts w:ascii="Arial" w:hAnsi="Arial" w:cs="Arial"/>
          <w:sz w:val="24"/>
          <w:szCs w:val="24"/>
        </w:rPr>
      </w:r>
      <w:r>
        <w:rPr>
          <w:rFonts w:ascii="Arial" w:hAnsi="Arial" w:cs="Arial"/>
          <w:sz w:val="24"/>
          <w:szCs w:val="24"/>
        </w:rPr>
      </w:r>
    </w:p>
    <w:p>
      <w:pPr>
        <w:pBdr/>
        <w:spacing w:after="0" w:line="240" w:lineRule="auto"/>
        <w:ind/>
        <w:jc w:val="both"/>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pPr>
        <w:numPr>
          <w:ilvl w:val="0"/>
          <w:numId w:val="18"/>
        </w:numPr>
        <w:pBdr/>
        <w:spacing w:after="0" w:line="240" w:lineRule="auto"/>
        <w:ind w:left="426"/>
        <w:jc w:val="both"/>
        <w:rPr>
          <w:rFonts w:ascii="Arial" w:hAnsi="Arial" w:cs="Arial"/>
          <w:sz w:val="24"/>
          <w:szCs w:val="24"/>
        </w:rPr>
      </w:pPr>
      <w:r>
        <w:rPr>
          <w:rFonts w:ascii="Arial" w:hAnsi="Arial" w:cs="Arial"/>
          <w:sz w:val="24"/>
          <w:szCs w:val="24"/>
        </w:rPr>
        <w:t xml:space="preserve">La identificación de las partes.</w:t>
      </w:r>
      <w:r>
        <w:rPr>
          <w:rFonts w:ascii="Arial" w:hAnsi="Arial" w:cs="Arial"/>
          <w:sz w:val="24"/>
          <w:szCs w:val="24"/>
        </w:rPr>
      </w:r>
      <w:r>
        <w:rPr>
          <w:rFonts w:ascii="Arial" w:hAnsi="Arial" w:cs="Arial"/>
          <w:sz w:val="24"/>
          <w:szCs w:val="24"/>
        </w:rPr>
      </w:r>
    </w:p>
    <w:p>
      <w:pPr>
        <w:numPr>
          <w:ilvl w:val="0"/>
          <w:numId w:val="18"/>
        </w:numPr>
        <w:pBdr/>
        <w:spacing w:after="0" w:line="240" w:lineRule="auto"/>
        <w:ind w:left="426"/>
        <w:jc w:val="both"/>
        <w:rPr>
          <w:rFonts w:ascii="Arial" w:hAnsi="Arial" w:cs="Arial"/>
          <w:sz w:val="24"/>
          <w:szCs w:val="24"/>
        </w:rPr>
      </w:pPr>
      <w:r>
        <w:rPr>
          <w:rFonts w:ascii="Arial" w:hAnsi="Arial" w:cs="Arial"/>
          <w:sz w:val="24"/>
          <w:szCs w:val="24"/>
        </w:rPr>
        <w:t xml:space="preserve">La acreditación de la capacidad de los firmantes para suscribir el contrato.</w:t>
      </w:r>
      <w:r>
        <w:rPr>
          <w:rFonts w:ascii="Arial" w:hAnsi="Arial" w:cs="Arial"/>
          <w:sz w:val="24"/>
          <w:szCs w:val="24"/>
        </w:rPr>
      </w:r>
      <w:r>
        <w:rPr>
          <w:rFonts w:ascii="Arial" w:hAnsi="Arial" w:cs="Arial"/>
          <w:sz w:val="24"/>
          <w:szCs w:val="24"/>
        </w:rPr>
      </w:r>
    </w:p>
    <w:p>
      <w:pPr>
        <w:numPr>
          <w:ilvl w:val="0"/>
          <w:numId w:val="18"/>
        </w:numPr>
        <w:pBdr/>
        <w:spacing w:after="0" w:line="240" w:lineRule="auto"/>
        <w:ind w:left="426"/>
        <w:jc w:val="both"/>
        <w:rPr>
          <w:rFonts w:ascii="Arial" w:hAnsi="Arial" w:cs="Arial"/>
          <w:sz w:val="24"/>
          <w:szCs w:val="24"/>
        </w:rPr>
      </w:pPr>
      <w:r>
        <w:rPr>
          <w:rFonts w:ascii="Arial" w:hAnsi="Arial" w:cs="Arial"/>
          <w:sz w:val="24"/>
          <w:szCs w:val="24"/>
        </w:rPr>
        <w:t xml:space="preserve">Definición del objeto y tipo del contrato, teniendo en cuenta en la definición del objeto las consideraciones sociales, ambientales y de innovación.</w:t>
      </w:r>
      <w:r>
        <w:rPr>
          <w:rFonts w:ascii="Arial" w:hAnsi="Arial" w:cs="Arial"/>
          <w:sz w:val="24"/>
          <w:szCs w:val="24"/>
        </w:rPr>
      </w:r>
      <w:r>
        <w:rPr>
          <w:rFonts w:ascii="Arial" w:hAnsi="Arial" w:cs="Arial"/>
          <w:sz w:val="24"/>
          <w:szCs w:val="24"/>
        </w:rPr>
      </w:r>
    </w:p>
    <w:p>
      <w:pPr>
        <w:numPr>
          <w:ilvl w:val="0"/>
          <w:numId w:val="18"/>
        </w:numPr>
        <w:pBdr/>
        <w:spacing w:after="0" w:line="240" w:lineRule="auto"/>
        <w:ind w:left="426"/>
        <w:jc w:val="both"/>
        <w:rPr>
          <w:rFonts w:ascii="Arial" w:hAnsi="Arial" w:cs="Arial"/>
          <w:sz w:val="24"/>
          <w:szCs w:val="24"/>
        </w:rPr>
      </w:pPr>
      <w:r>
        <w:rPr>
          <w:rFonts w:ascii="Arial" w:hAnsi="Arial" w:cs="Arial"/>
          <w:sz w:val="24"/>
          <w:szCs w:val="24"/>
          <w:highlight w:val="yellow"/>
        </w:rPr>
        <w:t xml:space="preserve">Todas las respuestas anteriores son correctas</w:t>
      </w:r>
      <w:r>
        <w:rPr>
          <w:rFonts w:ascii="Arial" w:hAnsi="Arial" w:cs="Arial"/>
          <w:sz w:val="24"/>
          <w:szCs w:val="24"/>
        </w:rPr>
        <w:t xml:space="preserve">.</w:t>
      </w:r>
      <w:r>
        <w:rPr>
          <w:rFonts w:ascii="Arial" w:hAnsi="Arial" w:cs="Arial"/>
          <w:sz w:val="24"/>
          <w:szCs w:val="24"/>
        </w:rPr>
      </w:r>
      <w:r>
        <w:rPr>
          <w:rFonts w:ascii="Arial" w:hAnsi="Arial" w:cs="Arial"/>
          <w:sz w:val="24"/>
          <w:szCs w:val="24"/>
        </w:rPr>
      </w:r>
    </w:p>
    <w:p>
      <w:pPr>
        <w:pBdr/>
        <w:spacing w:after="0" w:line="240" w:lineRule="auto"/>
        <w:ind/>
        <w:jc w:val="both"/>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pPr>
        <w:numPr>
          <w:ilvl w:val="0"/>
          <w:numId w:val="1"/>
        </w:numPr>
        <w:pBdr/>
        <w:spacing w:after="0" w:line="240" w:lineRule="auto"/>
        <w:ind w:hanging="10" w:left="0"/>
        <w:jc w:val="both"/>
        <w:rPr>
          <w:rFonts w:ascii="Arial" w:hAnsi="Arial" w:cs="Arial"/>
          <w:sz w:val="24"/>
          <w:szCs w:val="24"/>
        </w:rPr>
      </w:pPr>
      <w:r>
        <w:rPr>
          <w:rFonts w:ascii="Arial" w:hAnsi="Arial" w:cs="Arial"/>
          <w:sz w:val="24"/>
          <w:szCs w:val="24"/>
        </w:rPr>
        <w:t xml:space="preserve">Según el artículo 35 en los documentos en los que se formalicen los contratos que celebren las entidades del sector público, salvo que ya se encuentren recogidas en los pliegos, no deberán incluir necesariamente las siguientes menciones:</w:t>
      </w:r>
      <w:r>
        <w:rPr>
          <w:rFonts w:ascii="Arial" w:hAnsi="Arial" w:cs="Arial"/>
          <w:sz w:val="24"/>
          <w:szCs w:val="24"/>
        </w:rPr>
      </w:r>
      <w:r>
        <w:rPr>
          <w:rFonts w:ascii="Arial" w:hAnsi="Arial" w:cs="Arial"/>
          <w:sz w:val="24"/>
          <w:szCs w:val="24"/>
        </w:rPr>
      </w:r>
    </w:p>
    <w:p>
      <w:pPr>
        <w:pBdr/>
        <w:spacing w:after="0" w:line="240" w:lineRule="auto"/>
        <w:ind/>
        <w:jc w:val="both"/>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pPr>
        <w:numPr>
          <w:ilvl w:val="0"/>
          <w:numId w:val="11"/>
        </w:numPr>
        <w:pBdr/>
        <w:spacing w:after="0" w:line="240" w:lineRule="auto"/>
        <w:ind w:left="0"/>
        <w:jc w:val="both"/>
        <w:rPr>
          <w:rFonts w:ascii="Arial" w:hAnsi="Arial" w:cs="Arial"/>
          <w:sz w:val="24"/>
          <w:szCs w:val="24"/>
        </w:rPr>
      </w:pPr>
      <w:r>
        <w:rPr>
          <w:rFonts w:ascii="Arial" w:hAnsi="Arial" w:cs="Arial"/>
          <w:sz w:val="24"/>
          <w:szCs w:val="24"/>
        </w:rPr>
        <w:t xml:space="preserve">Referencia a la legislación aplicable al contrato</w:t>
      </w:r>
      <w:r>
        <w:rPr>
          <w:rFonts w:ascii="Arial" w:hAnsi="Arial" w:cs="Arial"/>
          <w:sz w:val="24"/>
          <w:szCs w:val="24"/>
        </w:rPr>
      </w:r>
      <w:r>
        <w:rPr>
          <w:rFonts w:ascii="Arial" w:hAnsi="Arial" w:cs="Arial"/>
          <w:sz w:val="24"/>
          <w:szCs w:val="24"/>
        </w:rPr>
      </w:r>
    </w:p>
    <w:p>
      <w:pPr>
        <w:numPr>
          <w:ilvl w:val="0"/>
          <w:numId w:val="11"/>
        </w:numPr>
        <w:pBdr/>
        <w:spacing w:after="0" w:line="240" w:lineRule="auto"/>
        <w:ind w:hanging="10" w:left="0"/>
        <w:jc w:val="both"/>
        <w:rPr>
          <w:rFonts w:ascii="Arial" w:hAnsi="Arial" w:cs="Arial"/>
          <w:sz w:val="24"/>
          <w:szCs w:val="24"/>
          <w:highlight w:val="yellow"/>
        </w:rPr>
      </w:pPr>
      <w:r>
        <w:rPr>
          <w:rFonts w:ascii="Arial" w:hAnsi="Arial" w:cs="Arial"/>
          <w:sz w:val="24"/>
          <w:szCs w:val="24"/>
          <w:highlight w:val="yellow"/>
        </w:rPr>
        <w:t xml:space="preserve">Estipulaciones que establezcan derechos y obligaciones para las partes distintas de </w:t>
      </w:r>
      <w:r>
        <w:rPr>
          <w:rFonts w:ascii="Arial" w:hAnsi="Arial" w:cs="Arial"/>
          <w:sz w:val="24"/>
          <w:szCs w:val="24"/>
          <w:highlight w:val="yellow"/>
        </w:rPr>
        <w:t xml:space="preserve">los previstos en los pliegos, motivadamente.</w:t>
      </w:r>
      <w:r>
        <w:rPr>
          <w:rFonts w:ascii="Arial" w:hAnsi="Arial" w:cs="Arial"/>
          <w:sz w:val="24"/>
          <w:szCs w:val="24"/>
          <w:highlight w:val="yellow"/>
        </w:rPr>
      </w:r>
      <w:r>
        <w:rPr>
          <w:rFonts w:ascii="Arial" w:hAnsi="Arial" w:cs="Arial"/>
          <w:sz w:val="24"/>
          <w:szCs w:val="24"/>
          <w:highlight w:val="yellow"/>
        </w:rPr>
      </w:r>
    </w:p>
    <w:p>
      <w:pPr>
        <w:numPr>
          <w:ilvl w:val="1"/>
          <w:numId w:val="7"/>
        </w:numPr>
        <w:pBdr/>
        <w:spacing w:after="0" w:line="240" w:lineRule="auto"/>
        <w:ind w:left="0"/>
        <w:jc w:val="both"/>
        <w:rPr>
          <w:rFonts w:ascii="Arial" w:hAnsi="Arial" w:cs="Arial"/>
          <w:sz w:val="24"/>
          <w:szCs w:val="24"/>
        </w:rPr>
      </w:pPr>
      <w:r>
        <w:rPr>
          <w:rFonts w:ascii="Arial" w:hAnsi="Arial" w:cs="Arial"/>
          <w:sz w:val="24"/>
          <w:szCs w:val="24"/>
        </w:rPr>
        <w:t xml:space="preserve">El precio o el modo de determinarlo.</w:t>
      </w:r>
      <w:r>
        <w:rPr>
          <w:rFonts w:ascii="Arial" w:hAnsi="Arial" w:cs="Arial"/>
          <w:sz w:val="24"/>
          <w:szCs w:val="24"/>
        </w:rPr>
      </w:r>
      <w:r>
        <w:rPr>
          <w:rFonts w:ascii="Arial" w:hAnsi="Arial" w:cs="Arial"/>
          <w:sz w:val="24"/>
          <w:szCs w:val="24"/>
        </w:rPr>
      </w:r>
    </w:p>
    <w:p>
      <w:pPr>
        <w:numPr>
          <w:ilvl w:val="1"/>
          <w:numId w:val="7"/>
        </w:numPr>
        <w:pBdr/>
        <w:spacing w:after="0" w:line="240" w:lineRule="auto"/>
        <w:ind w:left="0"/>
        <w:jc w:val="both"/>
        <w:rPr>
          <w:rFonts w:ascii="Arial" w:hAnsi="Arial" w:cs="Arial"/>
          <w:sz w:val="24"/>
          <w:szCs w:val="24"/>
        </w:rPr>
      </w:pPr>
      <w:r>
        <w:rPr>
          <w:rFonts w:ascii="Arial" w:hAnsi="Arial" w:cs="Arial"/>
          <w:sz w:val="24"/>
          <w:szCs w:val="24"/>
        </w:rPr>
        <w:t xml:space="preserve">Las condiciones de pago.</w:t>
      </w:r>
      <w:r>
        <w:rPr>
          <w:rFonts w:ascii="Arial" w:hAnsi="Arial" w:cs="Arial"/>
          <w:sz w:val="24"/>
          <w:szCs w:val="24"/>
        </w:rPr>
      </w:r>
      <w:r>
        <w:rPr>
          <w:rFonts w:ascii="Arial" w:hAnsi="Arial" w:cs="Arial"/>
          <w:sz w:val="24"/>
          <w:szCs w:val="24"/>
        </w:rPr>
      </w:r>
    </w:p>
    <w:p>
      <w:pPr>
        <w:pBdr/>
        <w:spacing w:after="0" w:line="240" w:lineRule="auto"/>
        <w:ind/>
        <w:jc w:val="both"/>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pPr>
        <w:numPr>
          <w:ilvl w:val="0"/>
          <w:numId w:val="1"/>
        </w:numPr>
        <w:pBdr/>
        <w:spacing w:after="0" w:line="240" w:lineRule="auto"/>
        <w:ind w:hanging="10" w:left="0"/>
        <w:jc w:val="both"/>
        <w:rPr>
          <w:rFonts w:ascii="Arial" w:hAnsi="Arial" w:cs="Arial"/>
          <w:sz w:val="24"/>
          <w:szCs w:val="24"/>
        </w:rPr>
      </w:pPr>
      <w:r>
        <w:rPr>
          <w:rFonts w:ascii="Arial" w:hAnsi="Arial" w:cs="Arial"/>
          <w:sz w:val="24"/>
          <w:szCs w:val="24"/>
        </w:rPr>
        <w:t xml:space="preserve">87, Los contratos, con algunas excepciones, se perfeccionan con:</w:t>
      </w:r>
      <w:r>
        <w:rPr>
          <w:rFonts w:ascii="Arial" w:hAnsi="Arial" w:cs="Arial"/>
          <w:sz w:val="24"/>
          <w:szCs w:val="24"/>
        </w:rPr>
      </w:r>
      <w:r>
        <w:rPr>
          <w:rFonts w:ascii="Arial" w:hAnsi="Arial" w:cs="Arial"/>
          <w:sz w:val="24"/>
          <w:szCs w:val="24"/>
        </w:rPr>
      </w:r>
    </w:p>
    <w:p>
      <w:pPr>
        <w:pBdr/>
        <w:spacing w:after="0" w:line="240" w:lineRule="auto"/>
        <w:ind/>
        <w:jc w:val="both"/>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pPr>
        <w:numPr>
          <w:ilvl w:val="1"/>
          <w:numId w:val="8"/>
        </w:numPr>
        <w:pBdr/>
        <w:spacing w:after="0" w:line="240" w:lineRule="auto"/>
        <w:ind w:left="0"/>
        <w:jc w:val="both"/>
        <w:rPr>
          <w:rFonts w:ascii="Arial" w:hAnsi="Arial" w:cs="Arial"/>
          <w:sz w:val="24"/>
          <w:szCs w:val="24"/>
        </w:rPr>
      </w:pPr>
      <w:r>
        <w:rPr>
          <w:rFonts w:ascii="Arial" w:hAnsi="Arial" w:cs="Arial"/>
          <w:sz w:val="24"/>
          <w:szCs w:val="24"/>
        </w:rPr>
        <w:t xml:space="preserve">Su adjudicación.</w:t>
      </w:r>
      <w:r>
        <w:rPr>
          <w:rFonts w:ascii="Arial" w:hAnsi="Arial" w:cs="Arial"/>
          <w:sz w:val="24"/>
          <w:szCs w:val="24"/>
        </w:rPr>
      </w:r>
      <w:r>
        <w:rPr>
          <w:rFonts w:ascii="Arial" w:hAnsi="Arial" w:cs="Arial"/>
          <w:sz w:val="24"/>
          <w:szCs w:val="24"/>
        </w:rPr>
      </w:r>
    </w:p>
    <w:p>
      <w:pPr>
        <w:numPr>
          <w:ilvl w:val="1"/>
          <w:numId w:val="8"/>
        </w:numPr>
        <w:pBdr/>
        <w:spacing w:after="0" w:line="240" w:lineRule="auto"/>
        <w:ind w:left="0"/>
        <w:jc w:val="both"/>
        <w:rPr>
          <w:rFonts w:ascii="Arial" w:hAnsi="Arial" w:cs="Arial"/>
          <w:sz w:val="24"/>
          <w:szCs w:val="24"/>
        </w:rPr>
      </w:pPr>
      <w:r>
        <w:rPr>
          <w:rFonts w:ascii="Arial" w:hAnsi="Arial" w:cs="Arial"/>
          <w:sz w:val="24"/>
          <w:szCs w:val="24"/>
        </w:rPr>
        <w:t xml:space="preserve">su extinción</w:t>
      </w:r>
      <w:r>
        <w:rPr>
          <w:rFonts w:ascii="Arial" w:hAnsi="Arial" w:cs="Arial"/>
          <w:sz w:val="24"/>
          <w:szCs w:val="24"/>
        </w:rPr>
        <mc:AlternateContent>
          <mc:Choice Requires="wpg">
            <w:drawing>
              <wp:inline xmlns:wp="http://schemas.openxmlformats.org/drawingml/2006/wordprocessingDrawing" distT="0" distB="0" distL="0" distR="0">
                <wp:extent cx="18294" cy="21342"/>
                <wp:effectExtent l="0" t="0" r="0" b="0"/>
                <wp:docPr id="6" name="Picture 17451"/>
                <wp:cNvGraphicFramePr/>
                <a:graphic xmlns:a="http://schemas.openxmlformats.org/drawingml/2006/main">
                  <a:graphicData uri="http://schemas.openxmlformats.org/drawingml/2006/picture">
                    <pic:pic xmlns:pic="http://schemas.openxmlformats.org/drawingml/2006/picture">
                      <pic:nvPicPr>
                        <pic:cNvPr id="17451" name="Picture 17451"/>
                        <pic:cNvPicPr/>
                        <pic:nvPr/>
                      </pic:nvPicPr>
                      <pic:blipFill>
                        <a:blip r:embed="rId14"/>
                        <a:stretch/>
                      </pic:blipFill>
                      <pic:spPr bwMode="auto">
                        <a:xfrm>
                          <a:off x="0" y="0"/>
                          <a:ext cx="18294" cy="213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1.44pt;height:1.68pt;mso-wrap-distance-left:0.00pt;mso-wrap-distance-top:0.00pt;mso-wrap-distance-right:0.00pt;mso-wrap-distance-bottom:0.00pt;z-index:1;" stroked="false">
                <v:imagedata r:id="rId14" o:title=""/>
                <o:lock v:ext="edit" rotation="t"/>
              </v:shape>
            </w:pict>
          </mc:Fallback>
        </mc:AlternateContent>
      </w:r>
      <w:r>
        <w:rPr>
          <w:rFonts w:ascii="Arial" w:hAnsi="Arial" w:cs="Arial"/>
          <w:sz w:val="24"/>
          <w:szCs w:val="24"/>
        </w:rPr>
      </w:r>
      <w:r>
        <w:rPr>
          <w:rFonts w:ascii="Arial" w:hAnsi="Arial" w:cs="Arial"/>
          <w:sz w:val="24"/>
          <w:szCs w:val="24"/>
        </w:rPr>
      </w:r>
    </w:p>
    <w:p>
      <w:pPr>
        <w:numPr>
          <w:ilvl w:val="1"/>
          <w:numId w:val="8"/>
        </w:numPr>
        <w:pBdr/>
        <w:spacing w:after="0" w:line="240" w:lineRule="auto"/>
        <w:ind w:left="0"/>
        <w:jc w:val="both"/>
        <w:rPr>
          <w:rFonts w:ascii="Arial" w:hAnsi="Arial" w:cs="Arial"/>
          <w:sz w:val="24"/>
          <w:szCs w:val="24"/>
          <w:highlight w:val="yellow"/>
        </w:rPr>
      </w:pPr>
      <w:r>
        <w:rPr>
          <w:rFonts w:ascii="Arial" w:hAnsi="Arial" w:cs="Arial"/>
          <w:sz w:val="24"/>
          <w:szCs w:val="24"/>
          <w:highlight w:val="yellow"/>
        </w:rPr>
        <w:t xml:space="preserve">Su formalización.</w:t>
      </w:r>
      <w:r>
        <w:rPr>
          <w:rFonts w:ascii="Arial" w:hAnsi="Arial" w:cs="Arial"/>
          <w:sz w:val="24"/>
          <w:szCs w:val="24"/>
          <w:highlight w:val="yellow"/>
        </w:rPr>
      </w:r>
      <w:r>
        <w:rPr>
          <w:rFonts w:ascii="Arial" w:hAnsi="Arial" w:cs="Arial"/>
          <w:sz w:val="24"/>
          <w:szCs w:val="24"/>
          <w:highlight w:val="yellow"/>
        </w:rPr>
      </w:r>
    </w:p>
    <w:p>
      <w:pPr>
        <w:numPr>
          <w:ilvl w:val="1"/>
          <w:numId w:val="8"/>
        </w:numPr>
        <w:pBdr/>
        <w:spacing w:after="0" w:line="240" w:lineRule="auto"/>
        <w:ind w:left="0"/>
        <w:jc w:val="both"/>
        <w:rPr>
          <w:rFonts w:ascii="Arial" w:hAnsi="Arial" w:cs="Arial"/>
          <w:sz w:val="24"/>
          <w:szCs w:val="24"/>
        </w:rPr>
      </w:pPr>
      <w:r>
        <w:rPr>
          <w:rFonts w:ascii="Arial" w:hAnsi="Arial" w:cs="Arial"/>
          <w:sz w:val="24"/>
          <w:szCs w:val="24"/>
        </w:rPr>
        <w:t xml:space="preserve">Su abono.</w:t>
      </w:r>
      <w:r>
        <w:rPr>
          <w:rFonts w:ascii="Arial" w:hAnsi="Arial" w:cs="Arial"/>
          <w:sz w:val="24"/>
          <w:szCs w:val="24"/>
        </w:rPr>
      </w:r>
      <w:r>
        <w:rPr>
          <w:rFonts w:ascii="Arial" w:hAnsi="Arial" w:cs="Arial"/>
          <w:sz w:val="24"/>
          <w:szCs w:val="24"/>
        </w:rPr>
      </w:r>
    </w:p>
    <w:p>
      <w:pPr>
        <w:pBdr/>
        <w:spacing w:after="0" w:line="240" w:lineRule="auto"/>
        <w:ind/>
        <w:jc w:val="both"/>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pPr>
        <w:numPr>
          <w:ilvl w:val="0"/>
          <w:numId w:val="1"/>
        </w:numPr>
        <w:pBdr/>
        <w:spacing w:after="0" w:line="240" w:lineRule="auto"/>
        <w:ind w:hanging="10" w:left="0"/>
        <w:jc w:val="both"/>
        <w:rPr>
          <w:rFonts w:ascii="Arial" w:hAnsi="Arial" w:cs="Arial"/>
          <w:sz w:val="24"/>
          <w:szCs w:val="24"/>
        </w:rPr>
      </w:pPr>
      <w:r>
        <w:rPr>
          <w:rFonts w:ascii="Arial" w:hAnsi="Arial" w:cs="Arial"/>
          <w:sz w:val="24"/>
          <w:szCs w:val="24"/>
        </w:rPr>
        <w:t xml:space="preserve">Los contratos basados </w:t>
      </w:r>
      <w:r>
        <w:rPr>
          <w:rFonts w:ascii="Arial" w:hAnsi="Arial" w:cs="Arial"/>
          <w:sz w:val="24"/>
          <w:szCs w:val="24"/>
        </w:rPr>
        <w:t xml:space="preserve">en un </w:t>
      </w:r>
      <w:r>
        <w:rPr>
          <w:rFonts w:ascii="Arial" w:hAnsi="Arial" w:cs="Arial"/>
          <w:sz w:val="24"/>
          <w:szCs w:val="24"/>
        </w:rPr>
        <w:t xml:space="preserve">acuerdo marco y los contratos con: específicos en el marco de un sistema</w:t>
      </w:r>
      <w:r>
        <w:rPr>
          <w:rFonts w:ascii="Arial" w:hAnsi="Arial" w:cs="Arial"/>
          <w:sz w:val="24"/>
          <w:szCs w:val="24"/>
        </w:rPr>
        <w:t xml:space="preserve"> dinámico de adquisición, se perfeccionan con:</w:t>
      </w:r>
      <w:r>
        <w:rPr>
          <w:rFonts w:ascii="Arial" w:hAnsi="Arial" w:cs="Arial"/>
          <w:sz w:val="24"/>
          <w:szCs w:val="24"/>
        </w:rPr>
        <w:t xml:space="preserve"> </w:t>
      </w:r>
      <w:r>
        <w:rPr>
          <w:rFonts w:ascii="Arial" w:hAnsi="Arial" w:cs="Arial"/>
          <w:sz w:val="24"/>
          <w:szCs w:val="24"/>
        </w:rPr>
      </w:r>
      <w:r>
        <w:rPr>
          <w:rFonts w:ascii="Arial" w:hAnsi="Arial" w:cs="Arial"/>
          <w:sz w:val="24"/>
          <w:szCs w:val="24"/>
        </w:rPr>
      </w:r>
    </w:p>
    <w:p>
      <w:pPr>
        <w:pBdr/>
        <w:spacing w:after="0" w:line="240" w:lineRule="auto"/>
        <w:ind/>
        <w:jc w:val="both"/>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pPr>
        <w:numPr>
          <w:ilvl w:val="1"/>
          <w:numId w:val="9"/>
        </w:numPr>
        <w:pBdr/>
        <w:spacing w:after="0" w:line="240" w:lineRule="auto"/>
        <w:ind w:left="0"/>
        <w:jc w:val="both"/>
        <w:rPr>
          <w:rFonts w:ascii="Arial" w:hAnsi="Arial" w:cs="Arial"/>
          <w:sz w:val="24"/>
          <w:szCs w:val="24"/>
          <w:highlight w:val="yellow"/>
        </w:rPr>
      </w:pPr>
      <w:r>
        <w:rPr>
          <w:rFonts w:ascii="Arial" w:hAnsi="Arial" w:cs="Arial"/>
          <w:sz w:val="24"/>
          <w:szCs w:val="24"/>
          <w:highlight w:val="yellow"/>
        </w:rPr>
        <w:t xml:space="preserve">Su adjudicación.</w:t>
      </w:r>
      <w:r>
        <w:rPr>
          <w:rFonts w:ascii="Arial" w:hAnsi="Arial" w:cs="Arial"/>
          <w:sz w:val="24"/>
          <w:szCs w:val="24"/>
          <w:highlight w:val="yellow"/>
        </w:rPr>
      </w:r>
      <w:r>
        <w:rPr>
          <w:rFonts w:ascii="Arial" w:hAnsi="Arial" w:cs="Arial"/>
          <w:sz w:val="24"/>
          <w:szCs w:val="24"/>
          <w:highlight w:val="yellow"/>
        </w:rPr>
      </w:r>
    </w:p>
    <w:p>
      <w:pPr>
        <w:numPr>
          <w:ilvl w:val="1"/>
          <w:numId w:val="9"/>
        </w:numPr>
        <w:pBdr/>
        <w:spacing w:after="0" w:line="240" w:lineRule="auto"/>
        <w:ind w:left="0"/>
        <w:jc w:val="both"/>
        <w:rPr>
          <w:rFonts w:ascii="Arial" w:hAnsi="Arial" w:cs="Arial"/>
          <w:sz w:val="24"/>
          <w:szCs w:val="24"/>
        </w:rPr>
      </w:pPr>
      <w:r>
        <w:rPr>
          <w:rFonts w:ascii="Arial" w:hAnsi="Arial" w:cs="Arial"/>
          <w:sz w:val="24"/>
          <w:szCs w:val="24"/>
        </w:rPr>
        <w:t xml:space="preserve">Su extinción.</w:t>
      </w:r>
      <w:r>
        <w:rPr>
          <w:rFonts w:ascii="Arial" w:hAnsi="Arial" w:cs="Arial"/>
          <w:sz w:val="24"/>
          <w:szCs w:val="24"/>
        </w:rPr>
      </w:r>
      <w:r>
        <w:rPr>
          <w:rFonts w:ascii="Arial" w:hAnsi="Arial" w:cs="Arial"/>
          <w:sz w:val="24"/>
          <w:szCs w:val="24"/>
        </w:rPr>
      </w:r>
    </w:p>
    <w:p>
      <w:pPr>
        <w:numPr>
          <w:ilvl w:val="1"/>
          <w:numId w:val="9"/>
        </w:numPr>
        <w:pBdr/>
        <w:spacing w:after="0" w:line="240" w:lineRule="auto"/>
        <w:ind w:left="0"/>
        <w:jc w:val="both"/>
        <w:rPr>
          <w:rFonts w:ascii="Arial" w:hAnsi="Arial" w:cs="Arial"/>
          <w:sz w:val="24"/>
          <w:szCs w:val="24"/>
        </w:rPr>
      </w:pPr>
      <w:r>
        <w:rPr>
          <w:rFonts w:ascii="Arial" w:hAnsi="Arial" w:cs="Arial"/>
          <w:sz w:val="24"/>
          <w:szCs w:val="24"/>
        </w:rPr>
        <w:t xml:space="preserve">Su formalización.</w:t>
      </w:r>
      <w:r>
        <w:rPr>
          <w:rFonts w:ascii="Arial" w:hAnsi="Arial" w:cs="Arial"/>
          <w:sz w:val="24"/>
          <w:szCs w:val="24"/>
        </w:rPr>
      </w:r>
      <w:r>
        <w:rPr>
          <w:rFonts w:ascii="Arial" w:hAnsi="Arial" w:cs="Arial"/>
          <w:sz w:val="24"/>
          <w:szCs w:val="24"/>
        </w:rPr>
      </w:r>
    </w:p>
    <w:p>
      <w:pPr>
        <w:numPr>
          <w:ilvl w:val="1"/>
          <w:numId w:val="9"/>
        </w:numPr>
        <w:pBdr/>
        <w:spacing w:after="0" w:line="240" w:lineRule="auto"/>
        <w:ind w:left="0"/>
        <w:jc w:val="both"/>
        <w:rPr>
          <w:rFonts w:ascii="Arial" w:hAnsi="Arial" w:cs="Arial"/>
          <w:sz w:val="24"/>
          <w:szCs w:val="24"/>
        </w:rPr>
      </w:pPr>
      <w:r>
        <w:rPr>
          <w:rFonts w:ascii="Arial" w:hAnsi="Arial" w:cs="Arial"/>
          <w:sz w:val="24"/>
          <w:szCs w:val="24"/>
        </w:rPr>
        <w:t xml:space="preserve">Su abono.</w:t>
      </w:r>
      <w:r>
        <w:rPr>
          <w:rFonts w:ascii="Arial" w:hAnsi="Arial" w:cs="Arial"/>
          <w:sz w:val="24"/>
          <w:szCs w:val="24"/>
        </w:rPr>
      </w:r>
      <w:r>
        <w:rPr>
          <w:rFonts w:ascii="Arial" w:hAnsi="Arial" w:cs="Arial"/>
          <w:sz w:val="24"/>
          <w:szCs w:val="24"/>
        </w:rPr>
      </w:r>
    </w:p>
    <w:p>
      <w:pPr>
        <w:pBdr/>
        <w:spacing/>
        <w:ind/>
        <w:rPr>
          <w:rFonts w:ascii="Arial" w:hAnsi="Arial" w:cs="Arial"/>
          <w:sz w:val="24"/>
          <w:szCs w:val="24"/>
        </w:rPr>
      </w:pPr>
      <w:r>
        <w:rPr>
          <w:rFonts w:ascii="Arial" w:hAnsi="Arial" w:cs="Arial"/>
          <w:sz w:val="24"/>
          <w:szCs w:val="24"/>
        </w:rPr>
        <w:br w:type="page" w:clear="all"/>
      </w:r>
      <w:r>
        <w:rPr>
          <w:rFonts w:ascii="Arial" w:hAnsi="Arial" w:cs="Arial"/>
          <w:sz w:val="24"/>
          <w:szCs w:val="24"/>
        </w:rPr>
      </w:r>
      <w:r>
        <w:rPr>
          <w:rFonts w:ascii="Arial" w:hAnsi="Arial" w:cs="Arial"/>
          <w:sz w:val="24"/>
          <w:szCs w:val="24"/>
        </w:rPr>
      </w:r>
    </w:p>
    <w:p>
      <w:pPr>
        <w:numPr>
          <w:ilvl w:val="0"/>
          <w:numId w:val="1"/>
        </w:numPr>
        <w:pBdr/>
        <w:spacing w:after="0" w:line="240" w:lineRule="auto"/>
        <w:ind w:hanging="10" w:left="0"/>
        <w:jc w:val="both"/>
        <w:rPr>
          <w:rFonts w:ascii="Arial" w:hAnsi="Arial" w:cs="Arial"/>
          <w:sz w:val="24"/>
          <w:szCs w:val="24"/>
        </w:rPr>
      </w:pPr>
      <w:r>
        <w:rPr>
          <w:rFonts w:ascii="Arial" w:hAnsi="Arial" w:cs="Arial"/>
          <w:sz w:val="24"/>
          <w:szCs w:val="24"/>
        </w:rPr>
        <w:t xml:space="preserve">Salvo que se indique otra cosa en su clausulado, los contratos del sector público se entenderán celebrados en el lugar:</w:t>
      </w:r>
      <w:r>
        <w:rPr>
          <w:rFonts w:ascii="Arial" w:hAnsi="Arial" w:cs="Arial"/>
          <w:sz w:val="24"/>
          <w:szCs w:val="24"/>
        </w:rPr>
      </w:r>
      <w:r>
        <w:rPr>
          <w:rFonts w:ascii="Arial" w:hAnsi="Arial" w:cs="Arial"/>
          <w:sz w:val="24"/>
          <w:szCs w:val="24"/>
        </w:rPr>
      </w:r>
    </w:p>
    <w:p>
      <w:pPr>
        <w:pBdr/>
        <w:spacing w:after="0" w:line="240" w:lineRule="auto"/>
        <w:ind/>
        <w:jc w:val="both"/>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pPr>
        <w:numPr>
          <w:ilvl w:val="0"/>
          <w:numId w:val="13"/>
        </w:numPr>
        <w:pBdr/>
        <w:spacing w:after="0" w:line="240" w:lineRule="auto"/>
        <w:ind w:hanging="6" w:left="0"/>
        <w:jc w:val="both"/>
        <w:rPr>
          <w:rFonts w:ascii="Arial" w:hAnsi="Arial" w:cs="Arial"/>
          <w:sz w:val="24"/>
          <w:szCs w:val="24"/>
        </w:rPr>
      </w:pPr>
      <w:r>
        <w:rPr>
          <w:rFonts w:ascii="Arial" w:hAnsi="Arial" w:cs="Arial"/>
          <w:sz w:val="24"/>
          <w:szCs w:val="24"/>
        </w:rPr>
        <mc:AlternateContent>
          <mc:Choice Requires="wpg">
            <w:drawing>
              <wp:anchor xmlns:wp="http://schemas.openxmlformats.org/drawingml/2006/wordprocessingDrawing" xmlns:wp14="http://schemas.microsoft.com/office/word/2010/wordprocessingDrawing" distT="0" distB="0" distL="114300" distR="114300" simplePos="0" relativeHeight="251667456" behindDoc="0" locked="0" layoutInCell="1" allowOverlap="1">
                <wp:simplePos x="0" y="0"/>
                <wp:positionH relativeFrom="page">
                  <wp:posOffset>201237</wp:posOffset>
                </wp:positionH>
                <wp:positionV relativeFrom="page">
                  <wp:posOffset>9793143</wp:posOffset>
                </wp:positionV>
                <wp:extent cx="3049" cy="3049"/>
                <wp:effectExtent l="0" t="0" r="0" b="0"/>
                <wp:wrapSquare wrapText="bothSides"/>
                <wp:docPr id="7" name="Picture 17454"/>
                <wp:cNvGraphicFramePr/>
                <a:graphic xmlns:a="http://schemas.openxmlformats.org/drawingml/2006/main">
                  <a:graphicData uri="http://schemas.openxmlformats.org/drawingml/2006/picture">
                    <pic:pic xmlns:pic="http://schemas.openxmlformats.org/drawingml/2006/picture">
                      <pic:nvPicPr>
                        <pic:cNvPr id="17454" name="Picture 17454"/>
                        <pic:cNvPicPr/>
                        <pic:nvPr/>
                      </pic:nvPicPr>
                      <pic:blipFill>
                        <a:blip r:embed="rId15"/>
                        <a:stretch/>
                      </pic:blipFill>
                      <pic:spPr bwMode="auto">
                        <a:xfrm>
                          <a:off x="0" y="0"/>
                          <a:ext cx="3049" cy="304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position:absolute;z-index:251667456;o:allowoverlap:true;o:allowincell:true;mso-position-horizontal-relative:page;margin-left:15.85pt;mso-position-horizontal:absolute;mso-position-vertical-relative:page;margin-top:771.11pt;mso-position-vertical:absolute;width:0.24pt;height:0.24pt;mso-wrap-distance-left:9.00pt;mso-wrap-distance-top:0.00pt;mso-wrap-distance-right:9.00pt;mso-wrap-distance-bottom:0.00pt;z-index:1;" stroked="false">
                <w10:wrap type="square"/>
                <v:imagedata r:id="rId15" o:title=""/>
                <o:lock v:ext="edit" rotation="t"/>
              </v:shape>
            </w:pict>
          </mc:Fallback>
        </mc:AlternateContent>
      </w:r>
      <w:r>
        <w:rPr>
          <w:rFonts w:ascii="Arial" w:hAnsi="Arial" w:cs="Arial"/>
          <w:sz w:val="24"/>
          <w:szCs w:val="24"/>
        </w:rPr>
        <w:t xml:space="preserve">Donde se pacte de común acuerdo.</w:t>
      </w:r>
      <w:r>
        <w:rPr>
          <w:rFonts w:ascii="Arial" w:hAnsi="Arial" w:cs="Arial"/>
          <w:sz w:val="24"/>
          <w:szCs w:val="24"/>
        </w:rPr>
      </w:r>
      <w:r>
        <w:rPr>
          <w:rFonts w:ascii="Arial" w:hAnsi="Arial" w:cs="Arial"/>
          <w:sz w:val="24"/>
          <w:szCs w:val="24"/>
        </w:rPr>
      </w:r>
    </w:p>
    <w:p>
      <w:pPr>
        <w:numPr>
          <w:ilvl w:val="0"/>
          <w:numId w:val="13"/>
        </w:numPr>
        <w:pBdr/>
        <w:spacing w:after="0" w:line="240" w:lineRule="auto"/>
        <w:ind w:hanging="6" w:left="0"/>
        <w:jc w:val="both"/>
        <w:rPr>
          <w:rFonts w:ascii="Arial" w:hAnsi="Arial" w:cs="Arial"/>
          <w:sz w:val="24"/>
          <w:szCs w:val="24"/>
          <w:highlight w:val="yellow"/>
        </w:rPr>
      </w:pPr>
      <w:r>
        <w:rPr>
          <w:rFonts w:ascii="Arial" w:hAnsi="Arial" w:cs="Arial"/>
          <w:sz w:val="24"/>
          <w:szCs w:val="24"/>
          <w:highlight w:val="yellow"/>
        </w:rPr>
        <w:t xml:space="preserve">Donde se encuentre la sede del órgano de contratación.</w:t>
      </w:r>
      <w:r>
        <w:rPr>
          <w:rFonts w:ascii="Arial" w:hAnsi="Arial" w:cs="Arial"/>
          <w:sz w:val="24"/>
          <w:szCs w:val="24"/>
          <w:highlight w:val="yellow"/>
        </w:rPr>
      </w:r>
      <w:r>
        <w:rPr>
          <w:rFonts w:ascii="Arial" w:hAnsi="Arial" w:cs="Arial"/>
          <w:sz w:val="24"/>
          <w:szCs w:val="24"/>
          <w:highlight w:val="yellow"/>
        </w:rPr>
      </w:r>
    </w:p>
    <w:p>
      <w:pPr>
        <w:numPr>
          <w:ilvl w:val="0"/>
          <w:numId w:val="13"/>
        </w:numPr>
        <w:pBdr/>
        <w:spacing w:after="0" w:line="240" w:lineRule="auto"/>
        <w:ind w:hanging="6" w:left="0"/>
        <w:jc w:val="both"/>
        <w:rPr>
          <w:rFonts w:ascii="Arial" w:hAnsi="Arial" w:cs="Arial"/>
          <w:sz w:val="24"/>
          <w:szCs w:val="24"/>
        </w:rPr>
      </w:pPr>
      <w:r>
        <w:rPr>
          <w:rFonts w:ascii="Arial" w:hAnsi="Arial" w:cs="Arial"/>
          <w:sz w:val="24"/>
          <w:szCs w:val="24"/>
        </w:rPr>
        <w:t xml:space="preserve">Donde se encuentre el domicilio fiscal del adjudicatario.</w:t>
      </w:r>
      <w:r>
        <w:rPr>
          <w:rFonts w:ascii="Arial" w:hAnsi="Arial" w:cs="Arial"/>
          <w:sz w:val="24"/>
          <w:szCs w:val="24"/>
        </w:rPr>
      </w:r>
      <w:r>
        <w:rPr>
          <w:rFonts w:ascii="Arial" w:hAnsi="Arial" w:cs="Arial"/>
          <w:sz w:val="24"/>
          <w:szCs w:val="24"/>
        </w:rPr>
      </w:r>
    </w:p>
    <w:p>
      <w:pPr>
        <w:numPr>
          <w:ilvl w:val="0"/>
          <w:numId w:val="13"/>
        </w:numPr>
        <w:pBdr/>
        <w:spacing w:after="0" w:line="240" w:lineRule="auto"/>
        <w:ind w:hanging="6" w:left="0"/>
        <w:jc w:val="both"/>
        <w:rPr>
          <w:rFonts w:ascii="Arial" w:hAnsi="Arial" w:cs="Arial"/>
          <w:sz w:val="24"/>
          <w:szCs w:val="24"/>
        </w:rPr>
      </w:pPr>
      <w:r>
        <w:rPr>
          <w:rFonts w:ascii="Arial" w:hAnsi="Arial" w:cs="Arial"/>
          <w:sz w:val="24"/>
          <w:szCs w:val="24"/>
        </w:rPr>
        <w:t xml:space="preserve">Ninguna de las anteriores respuestas es correcta.</w:t>
      </w:r>
      <w:r>
        <w:rPr>
          <w:rFonts w:ascii="Arial" w:hAnsi="Arial" w:cs="Arial"/>
          <w:sz w:val="24"/>
          <w:szCs w:val="24"/>
        </w:rPr>
      </w:r>
      <w:r>
        <w:rPr>
          <w:rFonts w:ascii="Arial" w:hAnsi="Arial" w:cs="Arial"/>
          <w:sz w:val="24"/>
          <w:szCs w:val="24"/>
        </w:rPr>
      </w:r>
    </w:p>
    <w:p>
      <w:pPr>
        <w:pBdr/>
        <w:spacing w:after="0" w:line="240" w:lineRule="auto"/>
        <w:ind/>
        <w:jc w:val="both"/>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pPr>
        <w:numPr>
          <w:ilvl w:val="0"/>
          <w:numId w:val="1"/>
        </w:numPr>
        <w:pBdr/>
        <w:spacing w:after="0" w:line="240" w:lineRule="auto"/>
        <w:ind w:hanging="10" w:left="0"/>
        <w:jc w:val="both"/>
        <w:rPr>
          <w:rFonts w:ascii="Arial" w:hAnsi="Arial" w:cs="Arial"/>
          <w:sz w:val="24"/>
          <w:szCs w:val="24"/>
        </w:rPr>
      </w:pPr>
      <w:r>
        <w:rPr>
          <w:rFonts w:ascii="Arial" w:hAnsi="Arial" w:cs="Arial"/>
          <w:sz w:val="24"/>
          <w:szCs w:val="24"/>
        </w:rPr>
        <w:t xml:space="preserve">Las entidades del sector público podrán contratar verbalmente:</w:t>
      </w:r>
      <w:r>
        <w:rPr>
          <w:rFonts w:ascii="Arial" w:hAnsi="Arial" w:cs="Arial"/>
          <w:sz w:val="24"/>
          <w:szCs w:val="24"/>
        </w:rPr>
      </w:r>
      <w:r>
        <w:rPr>
          <w:rFonts w:ascii="Arial" w:hAnsi="Arial" w:cs="Arial"/>
          <w:sz w:val="24"/>
          <w:szCs w:val="24"/>
        </w:rPr>
      </w:r>
    </w:p>
    <w:p>
      <w:pPr>
        <w:pBdr/>
        <w:spacing w:after="0" w:line="240" w:lineRule="auto"/>
        <w:ind/>
        <w:jc w:val="both"/>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pPr>
        <w:numPr>
          <w:ilvl w:val="0"/>
          <w:numId w:val="14"/>
        </w:numPr>
        <w:pBdr/>
        <w:spacing w:after="0" w:line="240" w:lineRule="auto"/>
        <w:ind w:hanging="6" w:left="0"/>
        <w:jc w:val="both"/>
        <w:rPr>
          <w:rFonts w:ascii="Arial" w:hAnsi="Arial" w:cs="Arial"/>
          <w:sz w:val="24"/>
          <w:szCs w:val="24"/>
        </w:rPr>
      </w:pPr>
      <w:r>
        <w:rPr>
          <w:rFonts w:ascii="Arial" w:hAnsi="Arial" w:cs="Arial"/>
          <w:sz w:val="24"/>
          <w:szCs w:val="24"/>
        </w:rPr>
        <w:t xml:space="preserve">En ningún caso.</w:t>
      </w:r>
      <w:r>
        <w:rPr>
          <w:rFonts w:ascii="Arial" w:hAnsi="Arial" w:cs="Arial"/>
          <w:sz w:val="24"/>
          <w:szCs w:val="24"/>
        </w:rPr>
      </w:r>
      <w:r>
        <w:rPr>
          <w:rFonts w:ascii="Arial" w:hAnsi="Arial" w:cs="Arial"/>
          <w:sz w:val="24"/>
          <w:szCs w:val="24"/>
        </w:rPr>
      </w:r>
    </w:p>
    <w:p>
      <w:pPr>
        <w:numPr>
          <w:ilvl w:val="0"/>
          <w:numId w:val="14"/>
        </w:numPr>
        <w:pBdr/>
        <w:spacing w:after="0" w:line="240" w:lineRule="auto"/>
        <w:ind w:hanging="6" w:left="0"/>
        <w:jc w:val="both"/>
        <w:rPr>
          <w:rFonts w:ascii="Arial" w:hAnsi="Arial" w:cs="Arial"/>
          <w:sz w:val="24"/>
          <w:szCs w:val="24"/>
        </w:rPr>
      </w:pPr>
      <w:r>
        <w:rPr>
          <w:rFonts w:ascii="Arial" w:hAnsi="Arial" w:cs="Arial"/>
          <w:sz w:val="24"/>
          <w:szCs w:val="24"/>
        </w:rPr>
        <w:t xml:space="preserve">En ningún caso, salvo los casos de urgencia.</w:t>
      </w:r>
      <w:r>
        <w:rPr>
          <w:rFonts w:ascii="Arial" w:hAnsi="Arial" w:cs="Arial"/>
          <w:sz w:val="24"/>
          <w:szCs w:val="24"/>
        </w:rPr>
      </w:r>
      <w:r>
        <w:rPr>
          <w:rFonts w:ascii="Arial" w:hAnsi="Arial" w:cs="Arial"/>
          <w:sz w:val="24"/>
          <w:szCs w:val="24"/>
        </w:rPr>
      </w:r>
    </w:p>
    <w:p>
      <w:pPr>
        <w:numPr>
          <w:ilvl w:val="0"/>
          <w:numId w:val="14"/>
        </w:numPr>
        <w:pBdr/>
        <w:spacing w:after="0" w:line="240" w:lineRule="auto"/>
        <w:ind w:hanging="6" w:left="0"/>
        <w:jc w:val="both"/>
        <w:rPr>
          <w:rFonts w:ascii="Arial" w:hAnsi="Arial" w:cs="Arial"/>
          <w:sz w:val="24"/>
          <w:szCs w:val="24"/>
          <w:highlight w:val="yellow"/>
        </w:rPr>
      </w:pPr>
      <w:r>
        <w:rPr>
          <w:rFonts w:ascii="Arial" w:hAnsi="Arial" w:cs="Arial"/>
          <w:sz w:val="24"/>
          <w:szCs w:val="24"/>
          <w:highlight w:val="yellow"/>
        </w:rPr>
        <w:t xml:space="preserve">En ningún caso, salvo los casos de emergencia.</w:t>
      </w:r>
      <w:r>
        <w:rPr>
          <w:rFonts w:ascii="Arial" w:hAnsi="Arial" w:cs="Arial"/>
          <w:sz w:val="24"/>
          <w:szCs w:val="24"/>
          <w:highlight w:val="yellow"/>
        </w:rPr>
      </w:r>
      <w:r>
        <w:rPr>
          <w:rFonts w:ascii="Arial" w:hAnsi="Arial" w:cs="Arial"/>
          <w:sz w:val="24"/>
          <w:szCs w:val="24"/>
          <w:highlight w:val="yellow"/>
        </w:rPr>
      </w:r>
    </w:p>
    <w:p>
      <w:pPr>
        <w:numPr>
          <w:ilvl w:val="0"/>
          <w:numId w:val="14"/>
        </w:numPr>
        <w:pBdr/>
        <w:spacing w:after="0" w:line="240" w:lineRule="auto"/>
        <w:ind w:hanging="6" w:left="0"/>
        <w:jc w:val="both"/>
        <w:rPr>
          <w:rFonts w:ascii="Arial" w:hAnsi="Arial" w:cs="Arial"/>
          <w:sz w:val="24"/>
          <w:szCs w:val="24"/>
        </w:rPr>
      </w:pPr>
      <w:r>
        <w:rPr>
          <w:rFonts w:ascii="Arial" w:hAnsi="Arial" w:cs="Arial"/>
          <w:sz w:val="24"/>
          <w:szCs w:val="24"/>
        </w:rPr>
        <w:t xml:space="preserve">En ningún caso, salvo los casos tasados en la LCSP</w:t>
      </w:r>
      <w:r>
        <w:rPr>
          <w:rFonts w:ascii="Arial" w:hAnsi="Arial" w:cs="Arial"/>
          <w:sz w:val="24"/>
          <w:szCs w:val="24"/>
        </w:rPr>
      </w:r>
      <w:r>
        <w:rPr>
          <w:rFonts w:ascii="Arial" w:hAnsi="Arial" w:cs="Arial"/>
          <w:sz w:val="24"/>
          <w:szCs w:val="24"/>
        </w:rPr>
      </w:r>
    </w:p>
    <w:p>
      <w:pPr>
        <w:pBdr/>
        <w:spacing/>
        <w:ind/>
        <w:rPr>
          <w:rFonts w:ascii="Arial" w:hAnsi="Arial" w:cs="Arial"/>
          <w:sz w:val="24"/>
          <w:szCs w:val="24"/>
        </w:rPr>
      </w:pPr>
      <w:r>
        <w:rPr>
          <w:rFonts w:ascii="Arial" w:hAnsi="Arial" w:cs="Arial"/>
          <w:sz w:val="24"/>
          <w:szCs w:val="24"/>
        </w:rPr>
        <w:br w:type="page" w:clear="all"/>
      </w:r>
      <w:r>
        <w:rPr>
          <w:rFonts w:ascii="Arial" w:hAnsi="Arial" w:cs="Arial"/>
          <w:sz w:val="24"/>
          <w:szCs w:val="24"/>
        </w:rPr>
      </w:r>
      <w:r>
        <w:rPr>
          <w:rFonts w:ascii="Arial" w:hAnsi="Arial" w:cs="Arial"/>
          <w:sz w:val="24"/>
          <w:szCs w:val="24"/>
        </w:rPr>
      </w:r>
    </w:p>
    <w:tbl>
      <w:tblPr>
        <w:tblStyle w:val="873"/>
        <w:tblW w:w="0" w:type="auto"/>
        <w:tblBorders/>
        <w:tblLook w:val="04A0" w:firstRow="1" w:lastRow="0" w:firstColumn="1" w:lastColumn="0" w:noHBand="0" w:noVBand="1"/>
      </w:tblPr>
      <w:tblGrid>
        <w:gridCol w:w="988"/>
        <w:gridCol w:w="850"/>
      </w:tblGrid>
      <w:tr>
        <w:trPr/>
        <w:tc>
          <w:tcPr>
            <w:tcBorders/>
            <w:tcW w:w="988" w:type="dxa"/>
            <w:textDirection w:val="lrTb"/>
            <w:noWrap w:val="false"/>
          </w:tcPr>
          <w:p>
            <w:pPr>
              <w:pStyle w:val="872"/>
              <w:numPr>
                <w:ilvl w:val="0"/>
                <w:numId w:val="12"/>
              </w:numPr>
              <w:pBdr/>
              <w:spacing/>
              <w:ind/>
              <w:jc w:val="both"/>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tc>
        <w:tc>
          <w:tcPr>
            <w:tcBorders/>
            <w:tcW w:w="850" w:type="dxa"/>
            <w:textDirection w:val="lrTb"/>
            <w:noWrap w:val="false"/>
          </w:tcPr>
          <w:p>
            <w:pPr>
              <w:pBdr/>
              <w:spacing/>
              <w:ind/>
              <w:jc w:val="both"/>
              <w:rPr>
                <w:rFonts w:ascii="Arial" w:hAnsi="Arial" w:cs="Arial"/>
                <w:sz w:val="24"/>
                <w:szCs w:val="24"/>
              </w:rPr>
            </w:pPr>
            <w:r>
              <w:rPr>
                <w:rFonts w:ascii="Arial" w:hAnsi="Arial" w:cs="Arial"/>
                <w:sz w:val="24"/>
                <w:szCs w:val="24"/>
              </w:rPr>
              <w:t xml:space="preserve">B</w:t>
            </w:r>
            <w:r>
              <w:rPr>
                <w:rFonts w:ascii="Arial" w:hAnsi="Arial" w:cs="Arial"/>
                <w:sz w:val="24"/>
                <w:szCs w:val="24"/>
              </w:rPr>
            </w:r>
            <w:r>
              <w:rPr>
                <w:rFonts w:ascii="Arial" w:hAnsi="Arial" w:cs="Arial"/>
                <w:sz w:val="24"/>
                <w:szCs w:val="24"/>
              </w:rPr>
            </w:r>
          </w:p>
        </w:tc>
      </w:tr>
      <w:tr>
        <w:trPr/>
        <w:tc>
          <w:tcPr>
            <w:tcBorders/>
            <w:tcW w:w="988" w:type="dxa"/>
            <w:textDirection w:val="lrTb"/>
            <w:noWrap w:val="false"/>
          </w:tcPr>
          <w:p>
            <w:pPr>
              <w:pStyle w:val="872"/>
              <w:numPr>
                <w:ilvl w:val="0"/>
                <w:numId w:val="12"/>
              </w:numPr>
              <w:pBdr/>
              <w:spacing/>
              <w:ind/>
              <w:jc w:val="both"/>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tc>
        <w:tc>
          <w:tcPr>
            <w:tcBorders/>
            <w:tcW w:w="850" w:type="dxa"/>
            <w:textDirection w:val="lrTb"/>
            <w:noWrap w:val="false"/>
          </w:tcPr>
          <w:p>
            <w:pPr>
              <w:pBdr/>
              <w:spacing/>
              <w:ind/>
              <w:jc w:val="both"/>
              <w:rPr>
                <w:rFonts w:ascii="Arial" w:hAnsi="Arial" w:cs="Arial"/>
                <w:sz w:val="24"/>
                <w:szCs w:val="24"/>
              </w:rPr>
            </w:pPr>
            <w:r>
              <w:rPr>
                <w:rFonts w:ascii="Arial" w:hAnsi="Arial" w:cs="Arial"/>
                <w:sz w:val="24"/>
                <w:szCs w:val="24"/>
              </w:rPr>
              <w:t xml:space="preserve">A</w:t>
            </w:r>
            <w:r>
              <w:rPr>
                <w:rFonts w:ascii="Arial" w:hAnsi="Arial" w:cs="Arial"/>
                <w:sz w:val="24"/>
                <w:szCs w:val="24"/>
              </w:rPr>
            </w:r>
            <w:r>
              <w:rPr>
                <w:rFonts w:ascii="Arial" w:hAnsi="Arial" w:cs="Arial"/>
                <w:sz w:val="24"/>
                <w:szCs w:val="24"/>
              </w:rPr>
            </w:r>
          </w:p>
        </w:tc>
      </w:tr>
      <w:tr>
        <w:trPr/>
        <w:tc>
          <w:tcPr>
            <w:tcBorders/>
            <w:tcW w:w="988" w:type="dxa"/>
            <w:textDirection w:val="lrTb"/>
            <w:noWrap w:val="false"/>
          </w:tcPr>
          <w:p>
            <w:pPr>
              <w:pStyle w:val="872"/>
              <w:numPr>
                <w:ilvl w:val="0"/>
                <w:numId w:val="12"/>
              </w:numPr>
              <w:pBdr/>
              <w:spacing/>
              <w:ind/>
              <w:jc w:val="both"/>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tc>
        <w:tc>
          <w:tcPr>
            <w:tcBorders/>
            <w:tcW w:w="850" w:type="dxa"/>
            <w:textDirection w:val="lrTb"/>
            <w:noWrap w:val="false"/>
          </w:tcPr>
          <w:p>
            <w:pPr>
              <w:pBdr/>
              <w:spacing/>
              <w:ind/>
              <w:jc w:val="both"/>
              <w:rPr>
                <w:rFonts w:ascii="Arial" w:hAnsi="Arial" w:cs="Arial"/>
                <w:sz w:val="24"/>
                <w:szCs w:val="24"/>
              </w:rPr>
            </w:pPr>
            <w:r>
              <w:rPr>
                <w:rFonts w:ascii="Arial" w:hAnsi="Arial" w:cs="Arial"/>
                <w:sz w:val="24"/>
                <w:szCs w:val="24"/>
              </w:rPr>
              <w:t xml:space="preserve">D</w:t>
            </w:r>
            <w:r>
              <w:rPr>
                <w:rFonts w:ascii="Arial" w:hAnsi="Arial" w:cs="Arial"/>
                <w:sz w:val="24"/>
                <w:szCs w:val="24"/>
              </w:rPr>
            </w:r>
            <w:r>
              <w:rPr>
                <w:rFonts w:ascii="Arial" w:hAnsi="Arial" w:cs="Arial"/>
                <w:sz w:val="24"/>
                <w:szCs w:val="24"/>
              </w:rPr>
            </w:r>
          </w:p>
        </w:tc>
      </w:tr>
      <w:tr>
        <w:trPr/>
        <w:tc>
          <w:tcPr>
            <w:tcBorders/>
            <w:tcW w:w="988" w:type="dxa"/>
            <w:textDirection w:val="lrTb"/>
            <w:noWrap w:val="false"/>
          </w:tcPr>
          <w:p>
            <w:pPr>
              <w:pStyle w:val="872"/>
              <w:numPr>
                <w:ilvl w:val="0"/>
                <w:numId w:val="12"/>
              </w:numPr>
              <w:pBdr/>
              <w:spacing/>
              <w:ind/>
              <w:jc w:val="both"/>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tc>
        <w:tc>
          <w:tcPr>
            <w:tcBorders/>
            <w:tcW w:w="850" w:type="dxa"/>
            <w:textDirection w:val="lrTb"/>
            <w:noWrap w:val="false"/>
          </w:tcPr>
          <w:p>
            <w:pPr>
              <w:pBdr/>
              <w:spacing/>
              <w:ind/>
              <w:jc w:val="both"/>
              <w:rPr>
                <w:rFonts w:ascii="Arial" w:hAnsi="Arial" w:cs="Arial"/>
                <w:sz w:val="24"/>
                <w:szCs w:val="24"/>
              </w:rPr>
            </w:pPr>
            <w:r>
              <w:rPr>
                <w:rFonts w:ascii="Arial" w:hAnsi="Arial" w:cs="Arial"/>
                <w:sz w:val="24"/>
                <w:szCs w:val="24"/>
              </w:rPr>
              <w:t xml:space="preserve">B</w:t>
            </w:r>
            <w:r>
              <w:rPr>
                <w:rFonts w:ascii="Arial" w:hAnsi="Arial" w:cs="Arial"/>
                <w:sz w:val="24"/>
                <w:szCs w:val="24"/>
              </w:rPr>
            </w:r>
            <w:r>
              <w:rPr>
                <w:rFonts w:ascii="Arial" w:hAnsi="Arial" w:cs="Arial"/>
                <w:sz w:val="24"/>
                <w:szCs w:val="24"/>
              </w:rPr>
            </w:r>
          </w:p>
        </w:tc>
      </w:tr>
      <w:tr>
        <w:trPr/>
        <w:tc>
          <w:tcPr>
            <w:tcBorders/>
            <w:tcW w:w="988" w:type="dxa"/>
            <w:textDirection w:val="lrTb"/>
            <w:noWrap w:val="false"/>
          </w:tcPr>
          <w:p>
            <w:pPr>
              <w:pStyle w:val="872"/>
              <w:numPr>
                <w:ilvl w:val="0"/>
                <w:numId w:val="12"/>
              </w:numPr>
              <w:pBdr/>
              <w:spacing/>
              <w:ind/>
              <w:jc w:val="both"/>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tc>
        <w:tc>
          <w:tcPr>
            <w:tcBorders/>
            <w:tcW w:w="850" w:type="dxa"/>
            <w:textDirection w:val="lrTb"/>
            <w:noWrap w:val="false"/>
          </w:tcPr>
          <w:p>
            <w:pPr>
              <w:pBdr/>
              <w:spacing/>
              <w:ind/>
              <w:jc w:val="both"/>
              <w:rPr>
                <w:rFonts w:ascii="Arial" w:hAnsi="Arial" w:cs="Arial"/>
                <w:sz w:val="24"/>
                <w:szCs w:val="24"/>
              </w:rPr>
            </w:pPr>
            <w:r>
              <w:rPr>
                <w:rFonts w:ascii="Arial" w:hAnsi="Arial" w:cs="Arial"/>
                <w:sz w:val="24"/>
                <w:szCs w:val="24"/>
              </w:rPr>
              <w:t xml:space="preserve">D</w:t>
            </w:r>
            <w:r>
              <w:rPr>
                <w:rFonts w:ascii="Arial" w:hAnsi="Arial" w:cs="Arial"/>
                <w:sz w:val="24"/>
                <w:szCs w:val="24"/>
              </w:rPr>
            </w:r>
            <w:r>
              <w:rPr>
                <w:rFonts w:ascii="Arial" w:hAnsi="Arial" w:cs="Arial"/>
                <w:sz w:val="24"/>
                <w:szCs w:val="24"/>
              </w:rPr>
            </w:r>
          </w:p>
        </w:tc>
      </w:tr>
      <w:tr>
        <w:trPr/>
        <w:tc>
          <w:tcPr>
            <w:tcBorders/>
            <w:tcW w:w="988" w:type="dxa"/>
            <w:textDirection w:val="lrTb"/>
            <w:noWrap w:val="false"/>
          </w:tcPr>
          <w:p>
            <w:pPr>
              <w:pStyle w:val="872"/>
              <w:numPr>
                <w:ilvl w:val="0"/>
                <w:numId w:val="12"/>
              </w:numPr>
              <w:pBdr/>
              <w:spacing/>
              <w:ind/>
              <w:jc w:val="both"/>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tc>
        <w:tc>
          <w:tcPr>
            <w:tcBorders/>
            <w:tcW w:w="850" w:type="dxa"/>
            <w:textDirection w:val="lrTb"/>
            <w:noWrap w:val="false"/>
          </w:tcPr>
          <w:p>
            <w:pPr>
              <w:pBdr/>
              <w:spacing/>
              <w:ind/>
              <w:jc w:val="both"/>
              <w:rPr>
                <w:rFonts w:ascii="Arial" w:hAnsi="Arial" w:cs="Arial"/>
                <w:sz w:val="24"/>
                <w:szCs w:val="24"/>
              </w:rPr>
            </w:pPr>
            <w:r>
              <w:rPr>
                <w:rFonts w:ascii="Arial" w:hAnsi="Arial" w:cs="Arial"/>
                <w:sz w:val="24"/>
                <w:szCs w:val="24"/>
              </w:rPr>
              <w:t xml:space="preserve">B</w:t>
            </w:r>
            <w:r>
              <w:rPr>
                <w:rFonts w:ascii="Arial" w:hAnsi="Arial" w:cs="Arial"/>
                <w:sz w:val="24"/>
                <w:szCs w:val="24"/>
              </w:rPr>
            </w:r>
            <w:r>
              <w:rPr>
                <w:rFonts w:ascii="Arial" w:hAnsi="Arial" w:cs="Arial"/>
                <w:sz w:val="24"/>
                <w:szCs w:val="24"/>
              </w:rPr>
            </w:r>
          </w:p>
        </w:tc>
      </w:tr>
      <w:tr>
        <w:trPr/>
        <w:tc>
          <w:tcPr>
            <w:tcBorders/>
            <w:tcW w:w="988" w:type="dxa"/>
            <w:textDirection w:val="lrTb"/>
            <w:noWrap w:val="false"/>
          </w:tcPr>
          <w:p>
            <w:pPr>
              <w:pStyle w:val="872"/>
              <w:numPr>
                <w:ilvl w:val="0"/>
                <w:numId w:val="12"/>
              </w:numPr>
              <w:pBdr/>
              <w:spacing/>
              <w:ind/>
              <w:jc w:val="both"/>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tc>
        <w:tc>
          <w:tcPr>
            <w:tcBorders/>
            <w:tcW w:w="850" w:type="dxa"/>
            <w:textDirection w:val="lrTb"/>
            <w:noWrap w:val="false"/>
          </w:tcPr>
          <w:p>
            <w:pPr>
              <w:pBdr/>
              <w:spacing/>
              <w:ind/>
              <w:jc w:val="both"/>
              <w:rPr>
                <w:rFonts w:ascii="Arial" w:hAnsi="Arial" w:cs="Arial"/>
                <w:sz w:val="24"/>
                <w:szCs w:val="24"/>
              </w:rPr>
            </w:pPr>
            <w:r>
              <w:rPr>
                <w:rFonts w:ascii="Arial" w:hAnsi="Arial" w:cs="Arial"/>
                <w:sz w:val="24"/>
                <w:szCs w:val="24"/>
              </w:rPr>
              <w:t xml:space="preserve">A</w:t>
            </w:r>
            <w:r>
              <w:rPr>
                <w:rFonts w:ascii="Arial" w:hAnsi="Arial" w:cs="Arial"/>
                <w:sz w:val="24"/>
                <w:szCs w:val="24"/>
              </w:rPr>
            </w:r>
            <w:r>
              <w:rPr>
                <w:rFonts w:ascii="Arial" w:hAnsi="Arial" w:cs="Arial"/>
                <w:sz w:val="24"/>
                <w:szCs w:val="24"/>
              </w:rPr>
            </w:r>
          </w:p>
        </w:tc>
      </w:tr>
      <w:tr>
        <w:trPr/>
        <w:tc>
          <w:tcPr>
            <w:tcBorders/>
            <w:tcW w:w="988" w:type="dxa"/>
            <w:textDirection w:val="lrTb"/>
            <w:noWrap w:val="false"/>
          </w:tcPr>
          <w:p>
            <w:pPr>
              <w:pStyle w:val="872"/>
              <w:numPr>
                <w:ilvl w:val="0"/>
                <w:numId w:val="12"/>
              </w:numPr>
              <w:pBdr/>
              <w:spacing/>
              <w:ind/>
              <w:jc w:val="both"/>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tc>
        <w:tc>
          <w:tcPr>
            <w:tcBorders/>
            <w:tcW w:w="850" w:type="dxa"/>
            <w:textDirection w:val="lrTb"/>
            <w:noWrap w:val="false"/>
          </w:tcPr>
          <w:p>
            <w:pPr>
              <w:pBdr/>
              <w:spacing/>
              <w:ind/>
              <w:jc w:val="both"/>
              <w:rPr>
                <w:rFonts w:ascii="Arial" w:hAnsi="Arial" w:cs="Arial"/>
                <w:sz w:val="24"/>
                <w:szCs w:val="24"/>
              </w:rPr>
            </w:pPr>
            <w:r>
              <w:rPr>
                <w:rFonts w:ascii="Arial" w:hAnsi="Arial" w:cs="Arial"/>
                <w:sz w:val="24"/>
                <w:szCs w:val="24"/>
              </w:rPr>
              <w:t xml:space="preserve">A</w:t>
            </w:r>
            <w:r>
              <w:rPr>
                <w:rFonts w:ascii="Arial" w:hAnsi="Arial" w:cs="Arial"/>
                <w:sz w:val="24"/>
                <w:szCs w:val="24"/>
              </w:rPr>
            </w:r>
            <w:r>
              <w:rPr>
                <w:rFonts w:ascii="Arial" w:hAnsi="Arial" w:cs="Arial"/>
                <w:sz w:val="24"/>
                <w:szCs w:val="24"/>
              </w:rPr>
            </w:r>
          </w:p>
        </w:tc>
      </w:tr>
      <w:tr>
        <w:trPr/>
        <w:tc>
          <w:tcPr>
            <w:tcBorders/>
            <w:tcW w:w="988" w:type="dxa"/>
            <w:textDirection w:val="lrTb"/>
            <w:noWrap w:val="false"/>
          </w:tcPr>
          <w:p>
            <w:pPr>
              <w:pStyle w:val="872"/>
              <w:numPr>
                <w:ilvl w:val="0"/>
                <w:numId w:val="12"/>
              </w:numPr>
              <w:pBdr/>
              <w:spacing/>
              <w:ind/>
              <w:jc w:val="both"/>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tc>
        <w:tc>
          <w:tcPr>
            <w:tcBorders/>
            <w:tcW w:w="850" w:type="dxa"/>
            <w:textDirection w:val="lrTb"/>
            <w:noWrap w:val="false"/>
          </w:tcPr>
          <w:p>
            <w:pPr>
              <w:pBdr/>
              <w:spacing/>
              <w:ind/>
              <w:jc w:val="both"/>
              <w:rPr>
                <w:rFonts w:ascii="Arial" w:hAnsi="Arial" w:cs="Arial"/>
                <w:sz w:val="24"/>
                <w:szCs w:val="24"/>
              </w:rPr>
            </w:pPr>
            <w:r>
              <w:rPr>
                <w:rFonts w:ascii="Arial" w:hAnsi="Arial" w:cs="Arial"/>
                <w:sz w:val="24"/>
                <w:szCs w:val="24"/>
              </w:rPr>
              <w:t xml:space="preserve">D</w:t>
            </w:r>
            <w:r>
              <w:rPr>
                <w:rFonts w:ascii="Arial" w:hAnsi="Arial" w:cs="Arial"/>
                <w:sz w:val="24"/>
                <w:szCs w:val="24"/>
              </w:rPr>
            </w:r>
            <w:r>
              <w:rPr>
                <w:rFonts w:ascii="Arial" w:hAnsi="Arial" w:cs="Arial"/>
                <w:sz w:val="24"/>
                <w:szCs w:val="24"/>
              </w:rPr>
            </w:r>
          </w:p>
        </w:tc>
      </w:tr>
      <w:tr>
        <w:trPr/>
        <w:tc>
          <w:tcPr>
            <w:tcBorders/>
            <w:tcW w:w="988" w:type="dxa"/>
            <w:textDirection w:val="lrTb"/>
            <w:noWrap w:val="false"/>
          </w:tcPr>
          <w:p>
            <w:pPr>
              <w:pStyle w:val="872"/>
              <w:numPr>
                <w:ilvl w:val="0"/>
                <w:numId w:val="12"/>
              </w:numPr>
              <w:pBdr/>
              <w:spacing/>
              <w:ind/>
              <w:jc w:val="both"/>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tc>
        <w:tc>
          <w:tcPr>
            <w:tcBorders/>
            <w:tcW w:w="850" w:type="dxa"/>
            <w:textDirection w:val="lrTb"/>
            <w:noWrap w:val="false"/>
          </w:tcPr>
          <w:p>
            <w:pPr>
              <w:pBdr/>
              <w:spacing/>
              <w:ind/>
              <w:jc w:val="both"/>
              <w:rPr>
                <w:rFonts w:ascii="Arial" w:hAnsi="Arial" w:cs="Arial"/>
                <w:sz w:val="24"/>
                <w:szCs w:val="24"/>
              </w:rPr>
            </w:pPr>
            <w:r>
              <w:rPr>
                <w:rFonts w:ascii="Arial" w:hAnsi="Arial" w:cs="Arial"/>
                <w:sz w:val="24"/>
                <w:szCs w:val="24"/>
              </w:rPr>
              <w:t xml:space="preserve">C</w:t>
            </w:r>
            <w:r>
              <w:rPr>
                <w:rFonts w:ascii="Arial" w:hAnsi="Arial" w:cs="Arial"/>
                <w:sz w:val="24"/>
                <w:szCs w:val="24"/>
              </w:rPr>
            </w:r>
            <w:r>
              <w:rPr>
                <w:rFonts w:ascii="Arial" w:hAnsi="Arial" w:cs="Arial"/>
                <w:sz w:val="24"/>
                <w:szCs w:val="24"/>
              </w:rPr>
            </w:r>
          </w:p>
        </w:tc>
      </w:tr>
      <w:tr>
        <w:trPr/>
        <w:tc>
          <w:tcPr>
            <w:tcBorders/>
            <w:tcW w:w="988" w:type="dxa"/>
            <w:textDirection w:val="lrTb"/>
            <w:noWrap w:val="false"/>
          </w:tcPr>
          <w:p>
            <w:pPr>
              <w:pStyle w:val="872"/>
              <w:numPr>
                <w:ilvl w:val="0"/>
                <w:numId w:val="12"/>
              </w:numPr>
              <w:pBdr/>
              <w:spacing/>
              <w:ind/>
              <w:jc w:val="both"/>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tc>
        <w:tc>
          <w:tcPr>
            <w:tcBorders/>
            <w:tcW w:w="850" w:type="dxa"/>
            <w:textDirection w:val="lrTb"/>
            <w:noWrap w:val="false"/>
          </w:tcPr>
          <w:p>
            <w:pPr>
              <w:pBdr/>
              <w:spacing/>
              <w:ind/>
              <w:jc w:val="both"/>
              <w:rPr>
                <w:rFonts w:ascii="Arial" w:hAnsi="Arial" w:cs="Arial"/>
                <w:sz w:val="24"/>
                <w:szCs w:val="24"/>
              </w:rPr>
            </w:pPr>
            <w:r>
              <w:rPr>
                <w:rFonts w:ascii="Arial" w:hAnsi="Arial" w:cs="Arial"/>
                <w:sz w:val="24"/>
                <w:szCs w:val="24"/>
              </w:rPr>
              <w:t xml:space="preserve">C</w:t>
            </w:r>
            <w:r>
              <w:rPr>
                <w:rFonts w:ascii="Arial" w:hAnsi="Arial" w:cs="Arial"/>
                <w:sz w:val="24"/>
                <w:szCs w:val="24"/>
              </w:rPr>
            </w:r>
            <w:r>
              <w:rPr>
                <w:rFonts w:ascii="Arial" w:hAnsi="Arial" w:cs="Arial"/>
                <w:sz w:val="24"/>
                <w:szCs w:val="24"/>
              </w:rPr>
            </w:r>
          </w:p>
        </w:tc>
      </w:tr>
      <w:tr>
        <w:trPr/>
        <w:tc>
          <w:tcPr>
            <w:tcBorders/>
            <w:tcW w:w="988" w:type="dxa"/>
            <w:textDirection w:val="lrTb"/>
            <w:noWrap w:val="false"/>
          </w:tcPr>
          <w:p>
            <w:pPr>
              <w:pStyle w:val="872"/>
              <w:numPr>
                <w:ilvl w:val="0"/>
                <w:numId w:val="12"/>
              </w:numPr>
              <w:pBdr/>
              <w:spacing/>
              <w:ind/>
              <w:jc w:val="both"/>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tc>
        <w:tc>
          <w:tcPr>
            <w:tcBorders/>
            <w:tcW w:w="850" w:type="dxa"/>
            <w:textDirection w:val="lrTb"/>
            <w:noWrap w:val="false"/>
          </w:tcPr>
          <w:p>
            <w:pPr>
              <w:pBdr/>
              <w:spacing/>
              <w:ind/>
              <w:jc w:val="both"/>
              <w:rPr>
                <w:rFonts w:ascii="Arial" w:hAnsi="Arial" w:cs="Arial"/>
                <w:sz w:val="24"/>
                <w:szCs w:val="24"/>
              </w:rPr>
            </w:pPr>
            <w:r>
              <w:rPr>
                <w:rFonts w:ascii="Arial" w:hAnsi="Arial" w:cs="Arial"/>
                <w:sz w:val="24"/>
                <w:szCs w:val="24"/>
              </w:rPr>
              <w:t xml:space="preserve">B</w:t>
            </w:r>
            <w:r>
              <w:rPr>
                <w:rFonts w:ascii="Arial" w:hAnsi="Arial" w:cs="Arial"/>
                <w:sz w:val="24"/>
                <w:szCs w:val="24"/>
              </w:rPr>
            </w:r>
            <w:r>
              <w:rPr>
                <w:rFonts w:ascii="Arial" w:hAnsi="Arial" w:cs="Arial"/>
                <w:sz w:val="24"/>
                <w:szCs w:val="24"/>
              </w:rPr>
            </w:r>
          </w:p>
        </w:tc>
      </w:tr>
      <w:tr>
        <w:trPr/>
        <w:tc>
          <w:tcPr>
            <w:tcBorders/>
            <w:tcW w:w="988" w:type="dxa"/>
            <w:textDirection w:val="lrTb"/>
            <w:noWrap w:val="false"/>
          </w:tcPr>
          <w:p>
            <w:pPr>
              <w:pStyle w:val="872"/>
              <w:numPr>
                <w:ilvl w:val="0"/>
                <w:numId w:val="12"/>
              </w:numPr>
              <w:pBdr/>
              <w:spacing/>
              <w:ind/>
              <w:jc w:val="both"/>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tc>
        <w:tc>
          <w:tcPr>
            <w:tcBorders/>
            <w:tcW w:w="850" w:type="dxa"/>
            <w:textDirection w:val="lrTb"/>
            <w:noWrap w:val="false"/>
          </w:tcPr>
          <w:p>
            <w:pPr>
              <w:pBdr/>
              <w:spacing/>
              <w:ind/>
              <w:jc w:val="both"/>
              <w:rPr>
                <w:rFonts w:ascii="Arial" w:hAnsi="Arial" w:cs="Arial"/>
                <w:sz w:val="24"/>
                <w:szCs w:val="24"/>
              </w:rPr>
            </w:pPr>
            <w:r>
              <w:rPr>
                <w:rFonts w:ascii="Arial" w:hAnsi="Arial" w:cs="Arial"/>
                <w:sz w:val="24"/>
                <w:szCs w:val="24"/>
              </w:rPr>
              <w:t xml:space="preserve">C</w:t>
            </w:r>
            <w:r>
              <w:rPr>
                <w:rFonts w:ascii="Arial" w:hAnsi="Arial" w:cs="Arial"/>
                <w:sz w:val="24"/>
                <w:szCs w:val="24"/>
              </w:rPr>
            </w:r>
            <w:r>
              <w:rPr>
                <w:rFonts w:ascii="Arial" w:hAnsi="Arial" w:cs="Arial"/>
                <w:sz w:val="24"/>
                <w:szCs w:val="24"/>
              </w:rPr>
            </w:r>
          </w:p>
        </w:tc>
      </w:tr>
      <w:tr>
        <w:trPr/>
        <w:tc>
          <w:tcPr>
            <w:tcBorders/>
            <w:tcW w:w="988" w:type="dxa"/>
            <w:textDirection w:val="lrTb"/>
            <w:noWrap w:val="false"/>
          </w:tcPr>
          <w:p>
            <w:pPr>
              <w:pStyle w:val="872"/>
              <w:numPr>
                <w:ilvl w:val="0"/>
                <w:numId w:val="12"/>
              </w:numPr>
              <w:pBdr/>
              <w:spacing/>
              <w:ind/>
              <w:jc w:val="both"/>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tc>
        <w:tc>
          <w:tcPr>
            <w:tcBorders/>
            <w:tcW w:w="850" w:type="dxa"/>
            <w:textDirection w:val="lrTb"/>
            <w:noWrap w:val="false"/>
          </w:tcPr>
          <w:p>
            <w:pPr>
              <w:pBdr/>
              <w:spacing/>
              <w:ind/>
              <w:jc w:val="both"/>
              <w:rPr>
                <w:rFonts w:ascii="Arial" w:hAnsi="Arial" w:cs="Arial"/>
                <w:sz w:val="24"/>
                <w:szCs w:val="24"/>
              </w:rPr>
            </w:pPr>
            <w:r>
              <w:rPr>
                <w:rFonts w:ascii="Arial" w:hAnsi="Arial" w:cs="Arial"/>
                <w:sz w:val="24"/>
                <w:szCs w:val="24"/>
              </w:rPr>
              <w:t xml:space="preserve">B</w:t>
            </w:r>
            <w:r>
              <w:rPr>
                <w:rFonts w:ascii="Arial" w:hAnsi="Arial" w:cs="Arial"/>
                <w:sz w:val="24"/>
                <w:szCs w:val="24"/>
              </w:rPr>
            </w:r>
            <w:r>
              <w:rPr>
                <w:rFonts w:ascii="Arial" w:hAnsi="Arial" w:cs="Arial"/>
                <w:sz w:val="24"/>
                <w:szCs w:val="24"/>
              </w:rPr>
            </w:r>
          </w:p>
        </w:tc>
      </w:tr>
      <w:tr>
        <w:trPr/>
        <w:tc>
          <w:tcPr>
            <w:tcBorders/>
            <w:tcW w:w="988" w:type="dxa"/>
            <w:textDirection w:val="lrTb"/>
            <w:noWrap w:val="false"/>
          </w:tcPr>
          <w:p>
            <w:pPr>
              <w:pStyle w:val="872"/>
              <w:numPr>
                <w:ilvl w:val="0"/>
                <w:numId w:val="12"/>
              </w:numPr>
              <w:pBdr/>
              <w:spacing/>
              <w:ind/>
              <w:jc w:val="both"/>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tc>
        <w:tc>
          <w:tcPr>
            <w:tcBorders/>
            <w:tcW w:w="850" w:type="dxa"/>
            <w:textDirection w:val="lrTb"/>
            <w:noWrap w:val="false"/>
          </w:tcPr>
          <w:p>
            <w:pPr>
              <w:pBdr/>
              <w:spacing/>
              <w:ind/>
              <w:jc w:val="both"/>
              <w:rPr>
                <w:rFonts w:ascii="Arial" w:hAnsi="Arial" w:cs="Arial"/>
                <w:sz w:val="24"/>
                <w:szCs w:val="24"/>
              </w:rPr>
            </w:pPr>
            <w:r>
              <w:rPr>
                <w:rFonts w:ascii="Arial" w:hAnsi="Arial" w:cs="Arial"/>
                <w:sz w:val="24"/>
                <w:szCs w:val="24"/>
              </w:rPr>
              <w:t xml:space="preserve">C</w:t>
            </w:r>
            <w:r>
              <w:rPr>
                <w:rFonts w:ascii="Arial" w:hAnsi="Arial" w:cs="Arial"/>
                <w:sz w:val="24"/>
                <w:szCs w:val="24"/>
              </w:rPr>
            </w:r>
            <w:r>
              <w:rPr>
                <w:rFonts w:ascii="Arial" w:hAnsi="Arial" w:cs="Arial"/>
                <w:sz w:val="24"/>
                <w:szCs w:val="24"/>
              </w:rPr>
            </w:r>
          </w:p>
        </w:tc>
      </w:tr>
      <w:tr>
        <w:trPr/>
        <w:tc>
          <w:tcPr>
            <w:tcBorders/>
            <w:tcW w:w="988" w:type="dxa"/>
            <w:textDirection w:val="lrTb"/>
            <w:noWrap w:val="false"/>
          </w:tcPr>
          <w:p>
            <w:pPr>
              <w:pStyle w:val="872"/>
              <w:numPr>
                <w:ilvl w:val="0"/>
                <w:numId w:val="12"/>
              </w:numPr>
              <w:pBdr/>
              <w:spacing/>
              <w:ind/>
              <w:jc w:val="both"/>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tc>
        <w:tc>
          <w:tcPr>
            <w:tcBorders/>
            <w:tcW w:w="850" w:type="dxa"/>
            <w:textDirection w:val="lrTb"/>
            <w:noWrap w:val="false"/>
          </w:tcPr>
          <w:p>
            <w:pPr>
              <w:pBdr/>
              <w:spacing/>
              <w:ind/>
              <w:jc w:val="both"/>
              <w:rPr>
                <w:rFonts w:ascii="Arial" w:hAnsi="Arial" w:cs="Arial"/>
                <w:sz w:val="24"/>
                <w:szCs w:val="24"/>
              </w:rPr>
            </w:pPr>
            <w:r>
              <w:rPr>
                <w:rFonts w:ascii="Arial" w:hAnsi="Arial" w:cs="Arial"/>
                <w:sz w:val="24"/>
                <w:szCs w:val="24"/>
              </w:rPr>
              <w:t xml:space="preserve">D</w:t>
            </w:r>
            <w:r>
              <w:rPr>
                <w:rFonts w:ascii="Arial" w:hAnsi="Arial" w:cs="Arial"/>
                <w:sz w:val="24"/>
                <w:szCs w:val="24"/>
              </w:rPr>
            </w:r>
            <w:r>
              <w:rPr>
                <w:rFonts w:ascii="Arial" w:hAnsi="Arial" w:cs="Arial"/>
                <w:sz w:val="24"/>
                <w:szCs w:val="24"/>
              </w:rPr>
            </w:r>
          </w:p>
        </w:tc>
      </w:tr>
      <w:tr>
        <w:trPr/>
        <w:tc>
          <w:tcPr>
            <w:tcBorders/>
            <w:tcW w:w="988" w:type="dxa"/>
            <w:textDirection w:val="lrTb"/>
            <w:noWrap w:val="false"/>
          </w:tcPr>
          <w:p>
            <w:pPr>
              <w:pStyle w:val="872"/>
              <w:numPr>
                <w:ilvl w:val="0"/>
                <w:numId w:val="12"/>
              </w:numPr>
              <w:pBdr/>
              <w:spacing/>
              <w:ind/>
              <w:jc w:val="both"/>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tc>
        <w:tc>
          <w:tcPr>
            <w:tcBorders/>
            <w:tcW w:w="850" w:type="dxa"/>
            <w:textDirection w:val="lrTb"/>
            <w:noWrap w:val="false"/>
          </w:tcPr>
          <w:p>
            <w:pPr>
              <w:pBdr/>
              <w:spacing/>
              <w:ind/>
              <w:jc w:val="both"/>
              <w:rPr>
                <w:rFonts w:ascii="Arial" w:hAnsi="Arial" w:cs="Arial"/>
                <w:sz w:val="24"/>
                <w:szCs w:val="24"/>
              </w:rPr>
            </w:pPr>
            <w:r>
              <w:rPr>
                <w:rFonts w:ascii="Arial" w:hAnsi="Arial" w:cs="Arial"/>
                <w:sz w:val="24"/>
                <w:szCs w:val="24"/>
              </w:rPr>
              <w:t xml:space="preserve">B</w:t>
            </w:r>
            <w:r>
              <w:rPr>
                <w:rFonts w:ascii="Arial" w:hAnsi="Arial" w:cs="Arial"/>
                <w:sz w:val="24"/>
                <w:szCs w:val="24"/>
              </w:rPr>
            </w:r>
            <w:r>
              <w:rPr>
                <w:rFonts w:ascii="Arial" w:hAnsi="Arial" w:cs="Arial"/>
                <w:sz w:val="24"/>
                <w:szCs w:val="24"/>
              </w:rPr>
            </w:r>
          </w:p>
        </w:tc>
      </w:tr>
      <w:tr>
        <w:trPr/>
        <w:tc>
          <w:tcPr>
            <w:tcBorders/>
            <w:tcW w:w="988" w:type="dxa"/>
            <w:textDirection w:val="lrTb"/>
            <w:noWrap w:val="false"/>
          </w:tcPr>
          <w:p>
            <w:pPr>
              <w:pStyle w:val="872"/>
              <w:numPr>
                <w:ilvl w:val="0"/>
                <w:numId w:val="12"/>
              </w:numPr>
              <w:pBdr/>
              <w:spacing/>
              <w:ind/>
              <w:jc w:val="both"/>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tc>
        <w:tc>
          <w:tcPr>
            <w:tcBorders/>
            <w:tcW w:w="850" w:type="dxa"/>
            <w:textDirection w:val="lrTb"/>
            <w:noWrap w:val="false"/>
          </w:tcPr>
          <w:p>
            <w:pPr>
              <w:pBdr/>
              <w:spacing/>
              <w:ind/>
              <w:jc w:val="both"/>
              <w:rPr>
                <w:rFonts w:ascii="Arial" w:hAnsi="Arial" w:cs="Arial"/>
                <w:sz w:val="24"/>
                <w:szCs w:val="24"/>
              </w:rPr>
            </w:pPr>
            <w:r>
              <w:rPr>
                <w:rFonts w:ascii="Arial" w:hAnsi="Arial" w:cs="Arial"/>
                <w:sz w:val="24"/>
                <w:szCs w:val="24"/>
              </w:rPr>
              <w:t xml:space="preserve">C</w:t>
            </w:r>
            <w:r>
              <w:rPr>
                <w:rFonts w:ascii="Arial" w:hAnsi="Arial" w:cs="Arial"/>
                <w:sz w:val="24"/>
                <w:szCs w:val="24"/>
              </w:rPr>
            </w:r>
            <w:r>
              <w:rPr>
                <w:rFonts w:ascii="Arial" w:hAnsi="Arial" w:cs="Arial"/>
                <w:sz w:val="24"/>
                <w:szCs w:val="24"/>
              </w:rPr>
            </w:r>
          </w:p>
        </w:tc>
      </w:tr>
      <w:tr>
        <w:trPr/>
        <w:tc>
          <w:tcPr>
            <w:tcBorders/>
            <w:tcW w:w="988" w:type="dxa"/>
            <w:textDirection w:val="lrTb"/>
            <w:noWrap w:val="false"/>
          </w:tcPr>
          <w:p>
            <w:pPr>
              <w:pStyle w:val="872"/>
              <w:numPr>
                <w:ilvl w:val="0"/>
                <w:numId w:val="12"/>
              </w:numPr>
              <w:pBdr/>
              <w:spacing/>
              <w:ind/>
              <w:jc w:val="both"/>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tc>
        <w:tc>
          <w:tcPr>
            <w:tcBorders/>
            <w:tcW w:w="850" w:type="dxa"/>
            <w:textDirection w:val="lrTb"/>
            <w:noWrap w:val="false"/>
          </w:tcPr>
          <w:p>
            <w:pPr>
              <w:pBdr/>
              <w:spacing/>
              <w:ind/>
              <w:jc w:val="both"/>
              <w:rPr>
                <w:rFonts w:ascii="Arial" w:hAnsi="Arial" w:cs="Arial"/>
                <w:sz w:val="24"/>
                <w:szCs w:val="24"/>
              </w:rPr>
            </w:pPr>
            <w:r>
              <w:rPr>
                <w:rFonts w:ascii="Arial" w:hAnsi="Arial" w:cs="Arial"/>
                <w:sz w:val="24"/>
                <w:szCs w:val="24"/>
              </w:rPr>
              <w:t xml:space="preserve">A</w:t>
            </w:r>
            <w:r>
              <w:rPr>
                <w:rFonts w:ascii="Arial" w:hAnsi="Arial" w:cs="Arial"/>
                <w:sz w:val="24"/>
                <w:szCs w:val="24"/>
              </w:rPr>
            </w:r>
            <w:r>
              <w:rPr>
                <w:rFonts w:ascii="Arial" w:hAnsi="Arial" w:cs="Arial"/>
                <w:sz w:val="24"/>
                <w:szCs w:val="24"/>
              </w:rPr>
            </w:r>
          </w:p>
        </w:tc>
      </w:tr>
      <w:tr>
        <w:trPr/>
        <w:tc>
          <w:tcPr>
            <w:tcBorders/>
            <w:tcW w:w="988" w:type="dxa"/>
            <w:textDirection w:val="lrTb"/>
            <w:noWrap w:val="false"/>
          </w:tcPr>
          <w:p>
            <w:pPr>
              <w:pStyle w:val="872"/>
              <w:numPr>
                <w:ilvl w:val="0"/>
                <w:numId w:val="12"/>
              </w:numPr>
              <w:pBdr/>
              <w:spacing/>
              <w:ind/>
              <w:jc w:val="both"/>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tc>
        <w:tc>
          <w:tcPr>
            <w:tcBorders/>
            <w:tcW w:w="850" w:type="dxa"/>
            <w:textDirection w:val="lrTb"/>
            <w:noWrap w:val="false"/>
          </w:tcPr>
          <w:p>
            <w:pPr>
              <w:pBdr/>
              <w:spacing/>
              <w:ind/>
              <w:jc w:val="both"/>
              <w:rPr>
                <w:rFonts w:ascii="Arial" w:hAnsi="Arial" w:cs="Arial"/>
                <w:sz w:val="24"/>
                <w:szCs w:val="24"/>
              </w:rPr>
            </w:pPr>
            <w:r>
              <w:rPr>
                <w:rFonts w:ascii="Arial" w:hAnsi="Arial" w:cs="Arial"/>
                <w:sz w:val="24"/>
                <w:szCs w:val="24"/>
              </w:rPr>
              <w:t xml:space="preserve">B</w:t>
            </w:r>
            <w:r>
              <w:rPr>
                <w:rFonts w:ascii="Arial" w:hAnsi="Arial" w:cs="Arial"/>
                <w:sz w:val="24"/>
                <w:szCs w:val="24"/>
              </w:rPr>
            </w:r>
            <w:r>
              <w:rPr>
                <w:rFonts w:ascii="Arial" w:hAnsi="Arial" w:cs="Arial"/>
                <w:sz w:val="24"/>
                <w:szCs w:val="24"/>
              </w:rPr>
            </w:r>
          </w:p>
        </w:tc>
      </w:tr>
      <w:tr>
        <w:trPr/>
        <w:tc>
          <w:tcPr>
            <w:tcBorders/>
            <w:tcW w:w="988" w:type="dxa"/>
            <w:textDirection w:val="lrTb"/>
            <w:noWrap w:val="false"/>
          </w:tcPr>
          <w:p>
            <w:pPr>
              <w:pStyle w:val="872"/>
              <w:numPr>
                <w:ilvl w:val="0"/>
                <w:numId w:val="12"/>
              </w:numPr>
              <w:pBdr/>
              <w:spacing/>
              <w:ind/>
              <w:jc w:val="both"/>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tc>
        <w:tc>
          <w:tcPr>
            <w:tcBorders/>
            <w:tcW w:w="850" w:type="dxa"/>
            <w:textDirection w:val="lrTb"/>
            <w:noWrap w:val="false"/>
          </w:tcPr>
          <w:p>
            <w:pPr>
              <w:pBdr/>
              <w:spacing/>
              <w:ind/>
              <w:jc w:val="both"/>
              <w:rPr>
                <w:rFonts w:ascii="Arial" w:hAnsi="Arial" w:cs="Arial"/>
                <w:sz w:val="24"/>
                <w:szCs w:val="24"/>
              </w:rPr>
            </w:pPr>
            <w:r>
              <w:rPr>
                <w:rFonts w:ascii="Arial" w:hAnsi="Arial" w:cs="Arial"/>
                <w:sz w:val="24"/>
                <w:szCs w:val="24"/>
              </w:rPr>
              <w:t xml:space="preserve">C</w:t>
            </w:r>
            <w:r>
              <w:rPr>
                <w:rFonts w:ascii="Arial" w:hAnsi="Arial" w:cs="Arial"/>
                <w:sz w:val="24"/>
                <w:szCs w:val="24"/>
              </w:rPr>
            </w:r>
            <w:r>
              <w:rPr>
                <w:rFonts w:ascii="Arial" w:hAnsi="Arial" w:cs="Arial"/>
                <w:sz w:val="24"/>
                <w:szCs w:val="24"/>
              </w:rPr>
            </w:r>
          </w:p>
        </w:tc>
      </w:tr>
    </w:tbl>
    <w:p>
      <w:pPr>
        <w:pBdr/>
        <w:spacing w:after="0" w:line="240" w:lineRule="auto"/>
        <w:ind/>
        <w:jc w:val="both"/>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sectPr>
      <w:footnotePr/>
      <w:endnotePr/>
      <w:type w:val="nextPage"/>
      <w:pgSz w:h="16838" w:orient="landscape" w:w="11906"/>
      <w:pgMar w:top="1134" w:right="1134" w:bottom="1134" w:left="1134"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lowerLetter"/>
      <w:pPr>
        <w:pBdr/>
        <w:spacing/>
        <w:ind w:left="907"/>
      </w:pPr>
      <w:rPr>
        <w:rFonts w:hint="default" w:ascii="Arial" w:hAnsi="Arial" w:eastAsia="Calibri" w:cs="Arial"/>
        <w:b w:val="0"/>
        <w:i w:val="0"/>
        <w:strike w:val="0"/>
        <w:color w:val="000000"/>
        <w:sz w:val="24"/>
        <w:szCs w:val="24"/>
        <w:u w:val="none"/>
        <w:shd w:val="clear" w:color="auto" w:fill="auto"/>
        <w:vertAlign w:val="baseline"/>
      </w:rPr>
      <w:start w:val="1"/>
      <w:suff w:val="space"/>
    </w:lvl>
    <w:lvl w:ilvl="1">
      <w:isLgl w:val="false"/>
      <w:lvlJc w:val="left"/>
      <w:lvlText w:val="%2"/>
      <w:numFmt w:val="lowerLetter"/>
      <w:pPr>
        <w:pBdr/>
        <w:spacing/>
        <w:ind w:left="1424"/>
      </w:pPr>
      <w:rPr>
        <w:rFonts w:ascii="Calibri" w:hAnsi="Calibri" w:eastAsia="Calibri" w:cs="Calibri"/>
        <w:b w:val="0"/>
        <w:i w:val="0"/>
        <w:strike w:val="0"/>
        <w:color w:val="000000"/>
        <w:sz w:val="36"/>
        <w:szCs w:val="36"/>
        <w:u w:val="none"/>
        <w:shd w:val="clear" w:color="auto" w:fill="auto"/>
        <w:vertAlign w:val="baseline"/>
      </w:rPr>
      <w:start w:val="1"/>
      <w:suff w:val="space"/>
    </w:lvl>
    <w:lvl w:ilvl="2">
      <w:isLgl w:val="false"/>
      <w:lvlJc w:val="left"/>
      <w:lvlText w:val="%3"/>
      <w:numFmt w:val="lowerRoman"/>
      <w:pPr>
        <w:pBdr/>
        <w:spacing/>
        <w:ind w:left="2144"/>
      </w:pPr>
      <w:rPr>
        <w:rFonts w:ascii="Calibri" w:hAnsi="Calibri" w:eastAsia="Calibri" w:cs="Calibri"/>
        <w:b w:val="0"/>
        <w:i w:val="0"/>
        <w:strike w:val="0"/>
        <w:color w:val="000000"/>
        <w:sz w:val="36"/>
        <w:szCs w:val="36"/>
        <w:u w:val="none"/>
        <w:shd w:val="clear" w:color="auto" w:fill="auto"/>
        <w:vertAlign w:val="baseline"/>
      </w:rPr>
      <w:start w:val="1"/>
      <w:suff w:val="space"/>
    </w:lvl>
    <w:lvl w:ilvl="3">
      <w:isLgl w:val="false"/>
      <w:lvlJc w:val="left"/>
      <w:lvlText w:val="%4"/>
      <w:numFmt w:val="decimal"/>
      <w:pPr>
        <w:pBdr/>
        <w:spacing/>
        <w:ind w:left="2864"/>
      </w:pPr>
      <w:rPr>
        <w:rFonts w:ascii="Calibri" w:hAnsi="Calibri" w:eastAsia="Calibri" w:cs="Calibri"/>
        <w:b w:val="0"/>
        <w:i w:val="0"/>
        <w:strike w:val="0"/>
        <w:color w:val="000000"/>
        <w:sz w:val="36"/>
        <w:szCs w:val="36"/>
        <w:u w:val="none"/>
        <w:shd w:val="clear" w:color="auto" w:fill="auto"/>
        <w:vertAlign w:val="baseline"/>
      </w:rPr>
      <w:start w:val="1"/>
      <w:suff w:val="space"/>
    </w:lvl>
    <w:lvl w:ilvl="4">
      <w:isLgl w:val="false"/>
      <w:lvlJc w:val="left"/>
      <w:lvlText w:val="%5"/>
      <w:numFmt w:val="lowerLetter"/>
      <w:pPr>
        <w:pBdr/>
        <w:spacing/>
        <w:ind w:left="3584"/>
      </w:pPr>
      <w:rPr>
        <w:rFonts w:ascii="Calibri" w:hAnsi="Calibri" w:eastAsia="Calibri" w:cs="Calibri"/>
        <w:b w:val="0"/>
        <w:i w:val="0"/>
        <w:strike w:val="0"/>
        <w:color w:val="000000"/>
        <w:sz w:val="36"/>
        <w:szCs w:val="36"/>
        <w:u w:val="none"/>
        <w:shd w:val="clear" w:color="auto" w:fill="auto"/>
        <w:vertAlign w:val="baseline"/>
      </w:rPr>
      <w:start w:val="1"/>
      <w:suff w:val="space"/>
    </w:lvl>
    <w:lvl w:ilvl="5">
      <w:isLgl w:val="false"/>
      <w:lvlJc w:val="left"/>
      <w:lvlText w:val="%6"/>
      <w:numFmt w:val="lowerRoman"/>
      <w:pPr>
        <w:pBdr/>
        <w:spacing/>
        <w:ind w:left="4304"/>
      </w:pPr>
      <w:rPr>
        <w:rFonts w:ascii="Calibri" w:hAnsi="Calibri" w:eastAsia="Calibri" w:cs="Calibri"/>
        <w:b w:val="0"/>
        <w:i w:val="0"/>
        <w:strike w:val="0"/>
        <w:color w:val="000000"/>
        <w:sz w:val="36"/>
        <w:szCs w:val="36"/>
        <w:u w:val="none"/>
        <w:shd w:val="clear" w:color="auto" w:fill="auto"/>
        <w:vertAlign w:val="baseline"/>
      </w:rPr>
      <w:start w:val="1"/>
      <w:suff w:val="space"/>
    </w:lvl>
    <w:lvl w:ilvl="6">
      <w:isLgl w:val="false"/>
      <w:lvlJc w:val="left"/>
      <w:lvlText w:val="%7"/>
      <w:numFmt w:val="decimal"/>
      <w:pPr>
        <w:pBdr/>
        <w:spacing/>
        <w:ind w:left="5024"/>
      </w:pPr>
      <w:rPr>
        <w:rFonts w:ascii="Calibri" w:hAnsi="Calibri" w:eastAsia="Calibri" w:cs="Calibri"/>
        <w:b w:val="0"/>
        <w:i w:val="0"/>
        <w:strike w:val="0"/>
        <w:color w:val="000000"/>
        <w:sz w:val="36"/>
        <w:szCs w:val="36"/>
        <w:u w:val="none"/>
        <w:shd w:val="clear" w:color="auto" w:fill="auto"/>
        <w:vertAlign w:val="baseline"/>
      </w:rPr>
      <w:start w:val="1"/>
      <w:suff w:val="space"/>
    </w:lvl>
    <w:lvl w:ilvl="7">
      <w:isLgl w:val="false"/>
      <w:lvlJc w:val="left"/>
      <w:lvlText w:val="%8"/>
      <w:numFmt w:val="lowerLetter"/>
      <w:pPr>
        <w:pBdr/>
        <w:spacing/>
        <w:ind w:left="5744"/>
      </w:pPr>
      <w:rPr>
        <w:rFonts w:ascii="Calibri" w:hAnsi="Calibri" w:eastAsia="Calibri" w:cs="Calibri"/>
        <w:b w:val="0"/>
        <w:i w:val="0"/>
        <w:strike w:val="0"/>
        <w:color w:val="000000"/>
        <w:sz w:val="36"/>
        <w:szCs w:val="36"/>
        <w:u w:val="none"/>
        <w:shd w:val="clear" w:color="auto" w:fill="auto"/>
        <w:vertAlign w:val="baseline"/>
      </w:rPr>
      <w:start w:val="1"/>
      <w:suff w:val="space"/>
    </w:lvl>
    <w:lvl w:ilvl="8">
      <w:isLgl w:val="false"/>
      <w:lvlJc w:val="left"/>
      <w:lvlText w:val="%9"/>
      <w:numFmt w:val="lowerRoman"/>
      <w:pPr>
        <w:pBdr/>
        <w:spacing/>
        <w:ind w:left="6464"/>
      </w:pPr>
      <w:rPr>
        <w:rFonts w:ascii="Calibri" w:hAnsi="Calibri" w:eastAsia="Calibri" w:cs="Calibri"/>
        <w:b w:val="0"/>
        <w:i w:val="0"/>
        <w:strike w:val="0"/>
        <w:color w:val="000000"/>
        <w:sz w:val="36"/>
        <w:szCs w:val="36"/>
        <w:u w:val="none"/>
        <w:shd w:val="clear" w:color="auto" w:fill="auto"/>
        <w:vertAlign w:val="baseline"/>
      </w:rPr>
      <w:start w:val="1"/>
      <w:suff w:val="space"/>
    </w:lvl>
  </w:abstractNum>
  <w:abstractNum w:abstractNumId="1">
    <w:lvl w:ilvl="0">
      <w:isLgl w:val="false"/>
      <w:lvlJc w:val="left"/>
      <w:lvlText w:val="%1)"/>
      <w:numFmt w:val="lowerLetter"/>
      <w:pPr>
        <w:pBdr/>
        <w:spacing/>
        <w:ind w:hanging="360" w:left="1185"/>
      </w:pPr>
      <w:rPr/>
      <w:start w:val="1"/>
      <w:suff w:val="space"/>
    </w:lvl>
    <w:lvl w:ilvl="1">
      <w:isLgl w:val="false"/>
      <w:lvlJc w:val="left"/>
      <w:lvlText w:val="%2."/>
      <w:numFmt w:val="lowerLetter"/>
      <w:pPr>
        <w:pBdr/>
        <w:spacing/>
        <w:ind w:hanging="360" w:left="1905"/>
      </w:pPr>
      <w:rPr/>
      <w:start w:val="1"/>
      <w:suff w:val="space"/>
    </w:lvl>
    <w:lvl w:ilvl="2">
      <w:isLgl w:val="false"/>
      <w:lvlJc w:val="right"/>
      <w:lvlText w:val="%3."/>
      <w:numFmt w:val="lowerRoman"/>
      <w:pPr>
        <w:pBdr/>
        <w:spacing/>
        <w:ind w:hanging="180" w:left="2625"/>
      </w:pPr>
      <w:rPr/>
      <w:start w:val="1"/>
      <w:suff w:val="space"/>
    </w:lvl>
    <w:lvl w:ilvl="3">
      <w:isLgl w:val="false"/>
      <w:lvlJc w:val="left"/>
      <w:lvlText w:val="%4."/>
      <w:numFmt w:val="decimal"/>
      <w:pPr>
        <w:pBdr/>
        <w:spacing/>
        <w:ind w:hanging="360" w:left="3345"/>
      </w:pPr>
      <w:rPr/>
      <w:start w:val="1"/>
      <w:suff w:val="space"/>
    </w:lvl>
    <w:lvl w:ilvl="4">
      <w:isLgl w:val="false"/>
      <w:lvlJc w:val="left"/>
      <w:lvlText w:val="%5."/>
      <w:numFmt w:val="lowerLetter"/>
      <w:pPr>
        <w:pBdr/>
        <w:spacing/>
        <w:ind w:hanging="360" w:left="4065"/>
      </w:pPr>
      <w:rPr/>
      <w:start w:val="1"/>
      <w:suff w:val="space"/>
    </w:lvl>
    <w:lvl w:ilvl="5">
      <w:isLgl w:val="false"/>
      <w:lvlJc w:val="right"/>
      <w:lvlText w:val="%6."/>
      <w:numFmt w:val="lowerRoman"/>
      <w:pPr>
        <w:pBdr/>
        <w:spacing/>
        <w:ind w:hanging="180" w:left="4785"/>
      </w:pPr>
      <w:rPr/>
      <w:start w:val="1"/>
      <w:suff w:val="space"/>
    </w:lvl>
    <w:lvl w:ilvl="6">
      <w:isLgl w:val="false"/>
      <w:lvlJc w:val="left"/>
      <w:lvlText w:val="%7."/>
      <w:numFmt w:val="decimal"/>
      <w:pPr>
        <w:pBdr/>
        <w:spacing/>
        <w:ind w:hanging="360" w:left="5505"/>
      </w:pPr>
      <w:rPr/>
      <w:start w:val="1"/>
      <w:suff w:val="space"/>
    </w:lvl>
    <w:lvl w:ilvl="7">
      <w:isLgl w:val="false"/>
      <w:lvlJc w:val="left"/>
      <w:lvlText w:val="%8."/>
      <w:numFmt w:val="lowerLetter"/>
      <w:pPr>
        <w:pBdr/>
        <w:spacing/>
        <w:ind w:hanging="360" w:left="6225"/>
      </w:pPr>
      <w:rPr/>
      <w:start w:val="1"/>
      <w:suff w:val="space"/>
    </w:lvl>
    <w:lvl w:ilvl="8">
      <w:isLgl w:val="false"/>
      <w:lvlJc w:val="right"/>
      <w:lvlText w:val="%9."/>
      <w:numFmt w:val="lowerRoman"/>
      <w:pPr>
        <w:pBdr/>
        <w:spacing/>
        <w:ind w:hanging="180" w:left="6945"/>
      </w:pPr>
      <w:rPr/>
      <w:start w:val="1"/>
      <w:suff w:val="space"/>
    </w:lvl>
  </w:abstractNum>
  <w:abstractNum w:abstractNumId="2">
    <w:lvl w:ilvl="0">
      <w:isLgl w:val="false"/>
      <w:lvlJc w:val="left"/>
      <w:lvlText w:val="%1)"/>
      <w:numFmt w:val="lowerLetter"/>
      <w:pPr>
        <w:pBdr/>
        <w:spacing/>
        <w:ind w:hanging="360" w:left="1185"/>
      </w:pPr>
      <w:rPr/>
      <w:start w:val="1"/>
      <w:suff w:val="space"/>
    </w:lvl>
    <w:lvl w:ilvl="1">
      <w:isLgl w:val="false"/>
      <w:lvlJc w:val="left"/>
      <w:lvlText w:val="%2."/>
      <w:numFmt w:val="lowerLetter"/>
      <w:pPr>
        <w:pBdr/>
        <w:spacing/>
        <w:ind w:hanging="360" w:left="1905"/>
      </w:pPr>
      <w:rPr/>
      <w:start w:val="1"/>
      <w:suff w:val="space"/>
    </w:lvl>
    <w:lvl w:ilvl="2">
      <w:isLgl w:val="false"/>
      <w:lvlJc w:val="right"/>
      <w:lvlText w:val="%3."/>
      <w:numFmt w:val="lowerRoman"/>
      <w:pPr>
        <w:pBdr/>
        <w:spacing/>
        <w:ind w:hanging="180" w:left="2625"/>
      </w:pPr>
      <w:rPr/>
      <w:start w:val="1"/>
      <w:suff w:val="space"/>
    </w:lvl>
    <w:lvl w:ilvl="3">
      <w:isLgl w:val="false"/>
      <w:lvlJc w:val="left"/>
      <w:lvlText w:val="%4."/>
      <w:numFmt w:val="decimal"/>
      <w:pPr>
        <w:pBdr/>
        <w:spacing/>
        <w:ind w:hanging="360" w:left="3345"/>
      </w:pPr>
      <w:rPr/>
      <w:start w:val="1"/>
      <w:suff w:val="space"/>
    </w:lvl>
    <w:lvl w:ilvl="4">
      <w:isLgl w:val="false"/>
      <w:lvlJc w:val="left"/>
      <w:lvlText w:val="%5."/>
      <w:numFmt w:val="lowerLetter"/>
      <w:pPr>
        <w:pBdr/>
        <w:spacing/>
        <w:ind w:hanging="360" w:left="4065"/>
      </w:pPr>
      <w:rPr/>
      <w:start w:val="1"/>
      <w:suff w:val="space"/>
    </w:lvl>
    <w:lvl w:ilvl="5">
      <w:isLgl w:val="false"/>
      <w:lvlJc w:val="right"/>
      <w:lvlText w:val="%6."/>
      <w:numFmt w:val="lowerRoman"/>
      <w:pPr>
        <w:pBdr/>
        <w:spacing/>
        <w:ind w:hanging="180" w:left="4785"/>
      </w:pPr>
      <w:rPr/>
      <w:start w:val="1"/>
      <w:suff w:val="space"/>
    </w:lvl>
    <w:lvl w:ilvl="6">
      <w:isLgl w:val="false"/>
      <w:lvlJc w:val="left"/>
      <w:lvlText w:val="%7."/>
      <w:numFmt w:val="decimal"/>
      <w:pPr>
        <w:pBdr/>
        <w:spacing/>
        <w:ind w:hanging="360" w:left="5505"/>
      </w:pPr>
      <w:rPr/>
      <w:start w:val="1"/>
      <w:suff w:val="space"/>
    </w:lvl>
    <w:lvl w:ilvl="7">
      <w:isLgl w:val="false"/>
      <w:lvlJc w:val="left"/>
      <w:lvlText w:val="%8."/>
      <w:numFmt w:val="lowerLetter"/>
      <w:pPr>
        <w:pBdr/>
        <w:spacing/>
        <w:ind w:hanging="360" w:left="6225"/>
      </w:pPr>
      <w:rPr/>
      <w:start w:val="1"/>
      <w:suff w:val="space"/>
    </w:lvl>
    <w:lvl w:ilvl="8">
      <w:isLgl w:val="false"/>
      <w:lvlJc w:val="right"/>
      <w:lvlText w:val="%9."/>
      <w:numFmt w:val="lowerRoman"/>
      <w:pPr>
        <w:pBdr/>
        <w:spacing/>
        <w:ind w:hanging="180" w:left="6945"/>
      </w:pPr>
      <w:rPr/>
      <w:start w:val="1"/>
      <w:suff w:val="space"/>
    </w:lvl>
  </w:abstractNum>
  <w:abstractNum w:abstractNumId="3">
    <w:lvl w:ilvl="0">
      <w:isLgl w:val="false"/>
      <w:lvlJc w:val="left"/>
      <w:lvlText w:val="%1)"/>
      <w:numFmt w:val="lowerLetter"/>
      <w:pPr>
        <w:pBdr/>
        <w:spacing/>
        <w:ind w:hanging="360" w:left="1185"/>
      </w:pPr>
      <w:rPr/>
      <w:start w:val="1"/>
      <w:suff w:val="space"/>
    </w:lvl>
    <w:lvl w:ilvl="1">
      <w:isLgl w:val="false"/>
      <w:lvlJc w:val="left"/>
      <w:lvlText w:val="%2."/>
      <w:numFmt w:val="lowerLetter"/>
      <w:pPr>
        <w:pBdr/>
        <w:spacing/>
        <w:ind w:hanging="360" w:left="1905"/>
      </w:pPr>
      <w:rPr/>
      <w:start w:val="1"/>
      <w:suff w:val="space"/>
    </w:lvl>
    <w:lvl w:ilvl="2">
      <w:isLgl w:val="false"/>
      <w:lvlJc w:val="right"/>
      <w:lvlText w:val="%3."/>
      <w:numFmt w:val="lowerRoman"/>
      <w:pPr>
        <w:pBdr/>
        <w:spacing/>
        <w:ind w:hanging="180" w:left="2625"/>
      </w:pPr>
      <w:rPr/>
      <w:start w:val="1"/>
      <w:suff w:val="space"/>
    </w:lvl>
    <w:lvl w:ilvl="3">
      <w:isLgl w:val="false"/>
      <w:lvlJc w:val="left"/>
      <w:lvlText w:val="%4."/>
      <w:numFmt w:val="decimal"/>
      <w:pPr>
        <w:pBdr/>
        <w:spacing/>
        <w:ind w:hanging="360" w:left="3345"/>
      </w:pPr>
      <w:rPr/>
      <w:start w:val="1"/>
      <w:suff w:val="space"/>
    </w:lvl>
    <w:lvl w:ilvl="4">
      <w:isLgl w:val="false"/>
      <w:lvlJc w:val="left"/>
      <w:lvlText w:val="%5."/>
      <w:numFmt w:val="lowerLetter"/>
      <w:pPr>
        <w:pBdr/>
        <w:spacing/>
        <w:ind w:hanging="360" w:left="4065"/>
      </w:pPr>
      <w:rPr/>
      <w:start w:val="1"/>
      <w:suff w:val="space"/>
    </w:lvl>
    <w:lvl w:ilvl="5">
      <w:isLgl w:val="false"/>
      <w:lvlJc w:val="right"/>
      <w:lvlText w:val="%6."/>
      <w:numFmt w:val="lowerRoman"/>
      <w:pPr>
        <w:pBdr/>
        <w:spacing/>
        <w:ind w:hanging="180" w:left="4785"/>
      </w:pPr>
      <w:rPr/>
      <w:start w:val="1"/>
      <w:suff w:val="space"/>
    </w:lvl>
    <w:lvl w:ilvl="6">
      <w:isLgl w:val="false"/>
      <w:lvlJc w:val="left"/>
      <w:lvlText w:val="%7."/>
      <w:numFmt w:val="decimal"/>
      <w:pPr>
        <w:pBdr/>
        <w:spacing/>
        <w:ind w:hanging="360" w:left="5505"/>
      </w:pPr>
      <w:rPr/>
      <w:start w:val="1"/>
      <w:suff w:val="space"/>
    </w:lvl>
    <w:lvl w:ilvl="7">
      <w:isLgl w:val="false"/>
      <w:lvlJc w:val="left"/>
      <w:lvlText w:val="%8."/>
      <w:numFmt w:val="lowerLetter"/>
      <w:pPr>
        <w:pBdr/>
        <w:spacing/>
        <w:ind w:hanging="360" w:left="6225"/>
      </w:pPr>
      <w:rPr/>
      <w:start w:val="1"/>
      <w:suff w:val="space"/>
    </w:lvl>
    <w:lvl w:ilvl="8">
      <w:isLgl w:val="false"/>
      <w:lvlJc w:val="right"/>
      <w:lvlText w:val="%9."/>
      <w:numFmt w:val="lowerRoman"/>
      <w:pPr>
        <w:pBdr/>
        <w:spacing/>
        <w:ind w:hanging="180" w:left="6945"/>
      </w:pPr>
      <w:rPr/>
      <w:start w:val="1"/>
      <w:suff w:val="space"/>
    </w:lvl>
  </w:abstractNum>
  <w:abstractNum w:abstractNumId="4">
    <w:lvl w:ilvl="0">
      <w:isLgl w:val="false"/>
      <w:lvlJc w:val="left"/>
      <w:lvlText w:val="%1"/>
      <w:numFmt w:val="decimal"/>
      <w:pPr>
        <w:pBdr/>
        <w:spacing/>
        <w:ind w:left="360"/>
      </w:pPr>
      <w:rPr>
        <w:rFonts w:ascii="Calibri" w:hAnsi="Calibri" w:eastAsia="Calibri" w:cs="Calibri"/>
        <w:b w:val="0"/>
        <w:i w:val="0"/>
        <w:strike w:val="0"/>
        <w:color w:val="000000"/>
        <w:sz w:val="26"/>
        <w:szCs w:val="26"/>
        <w:u w:val="none"/>
        <w:shd w:val="clear" w:color="auto" w:fill="auto"/>
        <w:vertAlign w:val="baseline"/>
      </w:rPr>
      <w:start w:val="1"/>
      <w:suff w:val="space"/>
    </w:lvl>
    <w:lvl w:ilvl="1">
      <w:isLgl w:val="false"/>
      <w:lvlJc w:val="left"/>
      <w:lvlText w:val="%2"/>
      <w:numFmt w:val="lowerLetter"/>
      <w:pPr>
        <w:pBdr/>
        <w:spacing/>
        <w:ind w:left="608"/>
      </w:pPr>
      <w:rPr>
        <w:rFonts w:ascii="Calibri" w:hAnsi="Calibri" w:eastAsia="Calibri" w:cs="Calibri"/>
        <w:b w:val="0"/>
        <w:i w:val="0"/>
        <w:strike w:val="0"/>
        <w:color w:val="000000"/>
        <w:sz w:val="26"/>
        <w:szCs w:val="26"/>
        <w:u w:val="none"/>
        <w:shd w:val="clear" w:color="auto" w:fill="auto"/>
        <w:vertAlign w:val="baseline"/>
      </w:rPr>
      <w:start w:val="1"/>
      <w:suff w:val="space"/>
    </w:lvl>
    <w:lvl w:ilvl="2">
      <w:isLgl w:val="false"/>
      <w:lvlJc w:val="left"/>
      <w:lvlRestart w:val="0"/>
      <w:lvlText w:val="%3)"/>
      <w:numFmt w:val="lowerLetter"/>
      <w:pPr>
        <w:pBdr/>
        <w:spacing/>
        <w:ind w:left="922"/>
      </w:pPr>
      <w:rPr>
        <w:rFonts w:ascii="Calibri" w:hAnsi="Calibri" w:eastAsia="Calibri" w:cs="Calibri"/>
        <w:b w:val="0"/>
        <w:i w:val="0"/>
        <w:strike w:val="0"/>
        <w:color w:val="000000"/>
        <w:sz w:val="26"/>
        <w:szCs w:val="26"/>
        <w:u w:val="none"/>
        <w:shd w:val="clear" w:color="auto" w:fill="auto"/>
        <w:vertAlign w:val="baseline"/>
      </w:rPr>
      <w:start w:val="1"/>
      <w:suff w:val="space"/>
    </w:lvl>
    <w:lvl w:ilvl="3">
      <w:isLgl w:val="false"/>
      <w:lvlJc w:val="left"/>
      <w:lvlText w:val="%4"/>
      <w:numFmt w:val="decimal"/>
      <w:pPr>
        <w:pBdr/>
        <w:spacing/>
        <w:ind w:left="1577"/>
      </w:pPr>
      <w:rPr>
        <w:rFonts w:ascii="Calibri" w:hAnsi="Calibri" w:eastAsia="Calibri" w:cs="Calibri"/>
        <w:b w:val="0"/>
        <w:i w:val="0"/>
        <w:strike w:val="0"/>
        <w:color w:val="000000"/>
        <w:sz w:val="26"/>
        <w:szCs w:val="26"/>
        <w:u w:val="none"/>
        <w:shd w:val="clear" w:color="auto" w:fill="auto"/>
        <w:vertAlign w:val="baseline"/>
      </w:rPr>
      <w:start w:val="1"/>
      <w:suff w:val="space"/>
    </w:lvl>
    <w:lvl w:ilvl="4">
      <w:isLgl w:val="false"/>
      <w:lvlJc w:val="left"/>
      <w:lvlText w:val="%5"/>
      <w:numFmt w:val="lowerLetter"/>
      <w:pPr>
        <w:pBdr/>
        <w:spacing/>
        <w:ind w:left="2297"/>
      </w:pPr>
      <w:rPr>
        <w:rFonts w:ascii="Calibri" w:hAnsi="Calibri" w:eastAsia="Calibri" w:cs="Calibri"/>
        <w:b w:val="0"/>
        <w:i w:val="0"/>
        <w:strike w:val="0"/>
        <w:color w:val="000000"/>
        <w:sz w:val="26"/>
        <w:szCs w:val="26"/>
        <w:u w:val="none"/>
        <w:shd w:val="clear" w:color="auto" w:fill="auto"/>
        <w:vertAlign w:val="baseline"/>
      </w:rPr>
      <w:start w:val="1"/>
      <w:suff w:val="space"/>
    </w:lvl>
    <w:lvl w:ilvl="5">
      <w:isLgl w:val="false"/>
      <w:lvlJc w:val="left"/>
      <w:lvlText w:val="%6"/>
      <w:numFmt w:val="lowerRoman"/>
      <w:pPr>
        <w:pBdr/>
        <w:spacing/>
        <w:ind w:left="3017"/>
      </w:pPr>
      <w:rPr>
        <w:rFonts w:ascii="Calibri" w:hAnsi="Calibri" w:eastAsia="Calibri" w:cs="Calibri"/>
        <w:b w:val="0"/>
        <w:i w:val="0"/>
        <w:strike w:val="0"/>
        <w:color w:val="000000"/>
        <w:sz w:val="26"/>
        <w:szCs w:val="26"/>
        <w:u w:val="none"/>
        <w:shd w:val="clear" w:color="auto" w:fill="auto"/>
        <w:vertAlign w:val="baseline"/>
      </w:rPr>
      <w:start w:val="1"/>
      <w:suff w:val="space"/>
    </w:lvl>
    <w:lvl w:ilvl="6">
      <w:isLgl w:val="false"/>
      <w:lvlJc w:val="left"/>
      <w:lvlText w:val="%7"/>
      <w:numFmt w:val="decimal"/>
      <w:pPr>
        <w:pBdr/>
        <w:spacing/>
        <w:ind w:left="3737"/>
      </w:pPr>
      <w:rPr>
        <w:rFonts w:ascii="Calibri" w:hAnsi="Calibri" w:eastAsia="Calibri" w:cs="Calibri"/>
        <w:b w:val="0"/>
        <w:i w:val="0"/>
        <w:strike w:val="0"/>
        <w:color w:val="000000"/>
        <w:sz w:val="26"/>
        <w:szCs w:val="26"/>
        <w:u w:val="none"/>
        <w:shd w:val="clear" w:color="auto" w:fill="auto"/>
        <w:vertAlign w:val="baseline"/>
      </w:rPr>
      <w:start w:val="1"/>
      <w:suff w:val="space"/>
    </w:lvl>
    <w:lvl w:ilvl="7">
      <w:isLgl w:val="false"/>
      <w:lvlJc w:val="left"/>
      <w:lvlText w:val="%8"/>
      <w:numFmt w:val="lowerLetter"/>
      <w:pPr>
        <w:pBdr/>
        <w:spacing/>
        <w:ind w:left="4457"/>
      </w:pPr>
      <w:rPr>
        <w:rFonts w:ascii="Calibri" w:hAnsi="Calibri" w:eastAsia="Calibri" w:cs="Calibri"/>
        <w:b w:val="0"/>
        <w:i w:val="0"/>
        <w:strike w:val="0"/>
        <w:color w:val="000000"/>
        <w:sz w:val="26"/>
        <w:szCs w:val="26"/>
        <w:u w:val="none"/>
        <w:shd w:val="clear" w:color="auto" w:fill="auto"/>
        <w:vertAlign w:val="baseline"/>
      </w:rPr>
      <w:start w:val="1"/>
      <w:suff w:val="space"/>
    </w:lvl>
    <w:lvl w:ilvl="8">
      <w:isLgl w:val="false"/>
      <w:lvlJc w:val="left"/>
      <w:lvlText w:val="%9"/>
      <w:numFmt w:val="lowerRoman"/>
      <w:pPr>
        <w:pBdr/>
        <w:spacing/>
        <w:ind w:left="5177"/>
      </w:pPr>
      <w:rPr>
        <w:rFonts w:ascii="Calibri" w:hAnsi="Calibri" w:eastAsia="Calibri" w:cs="Calibri"/>
        <w:b w:val="0"/>
        <w:i w:val="0"/>
        <w:strike w:val="0"/>
        <w:color w:val="000000"/>
        <w:sz w:val="26"/>
        <w:szCs w:val="26"/>
        <w:u w:val="none"/>
        <w:shd w:val="clear" w:color="auto" w:fill="auto"/>
        <w:vertAlign w:val="baseline"/>
      </w:rPr>
      <w:start w:val="1"/>
      <w:suff w:val="space"/>
    </w:lvl>
  </w:abstractNum>
  <w:abstractNum w:abstractNumId="5">
    <w:lvl w:ilvl="0">
      <w:isLgl w:val="false"/>
      <w:lvlJc w:val="left"/>
      <w:lvlText w:val="%1)"/>
      <w:numFmt w:val="lowerLetter"/>
      <w:pPr>
        <w:pBdr/>
        <w:spacing/>
        <w:ind w:hanging="360" w:left="1185"/>
      </w:pPr>
      <w:rPr/>
      <w:start w:val="1"/>
      <w:suff w:val="space"/>
    </w:lvl>
    <w:lvl w:ilvl="1">
      <w:isLgl w:val="false"/>
      <w:lvlJc w:val="left"/>
      <w:lvlText w:val="%2."/>
      <w:numFmt w:val="lowerLetter"/>
      <w:pPr>
        <w:pBdr/>
        <w:spacing/>
        <w:ind w:hanging="360" w:left="1905"/>
      </w:pPr>
      <w:rPr/>
      <w:start w:val="1"/>
      <w:suff w:val="space"/>
    </w:lvl>
    <w:lvl w:ilvl="2">
      <w:isLgl w:val="false"/>
      <w:lvlJc w:val="right"/>
      <w:lvlText w:val="%3."/>
      <w:numFmt w:val="lowerRoman"/>
      <w:pPr>
        <w:pBdr/>
        <w:spacing/>
        <w:ind w:hanging="180" w:left="2625"/>
      </w:pPr>
      <w:rPr/>
      <w:start w:val="1"/>
      <w:suff w:val="space"/>
    </w:lvl>
    <w:lvl w:ilvl="3">
      <w:isLgl w:val="false"/>
      <w:lvlJc w:val="left"/>
      <w:lvlText w:val="%4."/>
      <w:numFmt w:val="decimal"/>
      <w:pPr>
        <w:pBdr/>
        <w:spacing/>
        <w:ind w:hanging="360" w:left="3345"/>
      </w:pPr>
      <w:rPr/>
      <w:start w:val="1"/>
      <w:suff w:val="space"/>
    </w:lvl>
    <w:lvl w:ilvl="4">
      <w:isLgl w:val="false"/>
      <w:lvlJc w:val="left"/>
      <w:lvlText w:val="%5."/>
      <w:numFmt w:val="lowerLetter"/>
      <w:pPr>
        <w:pBdr/>
        <w:spacing/>
        <w:ind w:hanging="360" w:left="4065"/>
      </w:pPr>
      <w:rPr/>
      <w:start w:val="1"/>
      <w:suff w:val="space"/>
    </w:lvl>
    <w:lvl w:ilvl="5">
      <w:isLgl w:val="false"/>
      <w:lvlJc w:val="right"/>
      <w:lvlText w:val="%6."/>
      <w:numFmt w:val="lowerRoman"/>
      <w:pPr>
        <w:pBdr/>
        <w:spacing/>
        <w:ind w:hanging="180" w:left="4785"/>
      </w:pPr>
      <w:rPr/>
      <w:start w:val="1"/>
      <w:suff w:val="space"/>
    </w:lvl>
    <w:lvl w:ilvl="6">
      <w:isLgl w:val="false"/>
      <w:lvlJc w:val="left"/>
      <w:lvlText w:val="%7."/>
      <w:numFmt w:val="decimal"/>
      <w:pPr>
        <w:pBdr/>
        <w:spacing/>
        <w:ind w:hanging="360" w:left="5505"/>
      </w:pPr>
      <w:rPr/>
      <w:start w:val="1"/>
      <w:suff w:val="space"/>
    </w:lvl>
    <w:lvl w:ilvl="7">
      <w:isLgl w:val="false"/>
      <w:lvlJc w:val="left"/>
      <w:lvlText w:val="%8."/>
      <w:numFmt w:val="lowerLetter"/>
      <w:pPr>
        <w:pBdr/>
        <w:spacing/>
        <w:ind w:hanging="360" w:left="6225"/>
      </w:pPr>
      <w:rPr/>
      <w:start w:val="1"/>
      <w:suff w:val="space"/>
    </w:lvl>
    <w:lvl w:ilvl="8">
      <w:isLgl w:val="false"/>
      <w:lvlJc w:val="right"/>
      <w:lvlText w:val="%9."/>
      <w:numFmt w:val="lowerRoman"/>
      <w:pPr>
        <w:pBdr/>
        <w:spacing/>
        <w:ind w:hanging="180" w:left="6945"/>
      </w:pPr>
      <w:rPr/>
      <w:start w:val="1"/>
      <w:suff w:val="space"/>
    </w:lvl>
  </w:abstractNum>
  <w:abstractNum w:abstractNumId="6">
    <w:lvl w:ilvl="0">
      <w:isLgl w:val="false"/>
      <w:lvlJc w:val="left"/>
      <w:lvlText w:val="%1)"/>
      <w:numFmt w:val="lowerLetter"/>
      <w:pPr>
        <w:pBdr/>
        <w:spacing/>
        <w:ind w:left="792"/>
      </w:pPr>
      <w:rPr>
        <w:rFonts w:hint="default" w:ascii="Arial" w:hAnsi="Arial" w:eastAsia="Calibri" w:cs="Arial"/>
        <w:b w:val="0"/>
        <w:i w:val="0"/>
        <w:strike w:val="0"/>
        <w:color w:val="000000"/>
        <w:sz w:val="24"/>
        <w:szCs w:val="24"/>
        <w:u w:val="none"/>
        <w:shd w:val="clear" w:color="auto" w:fill="auto"/>
        <w:vertAlign w:val="baseline"/>
      </w:rPr>
      <w:start w:val="1"/>
      <w:suff w:val="space"/>
    </w:lvl>
    <w:lvl w:ilvl="1">
      <w:isLgl w:val="false"/>
      <w:lvlJc w:val="left"/>
      <w:lvlText w:val="%2"/>
      <w:numFmt w:val="lowerLetter"/>
      <w:pPr>
        <w:pBdr/>
        <w:spacing/>
        <w:ind w:left="1418"/>
      </w:pPr>
      <w:rPr>
        <w:rFonts w:ascii="Calibri" w:hAnsi="Calibri" w:eastAsia="Calibri" w:cs="Calibri"/>
        <w:b w:val="0"/>
        <w:i w:val="0"/>
        <w:strike w:val="0"/>
        <w:color w:val="000000"/>
        <w:sz w:val="28"/>
        <w:szCs w:val="28"/>
        <w:u w:val="none"/>
        <w:shd w:val="clear" w:color="auto" w:fill="auto"/>
        <w:vertAlign w:val="baseline"/>
      </w:rPr>
      <w:start w:val="1"/>
      <w:suff w:val="space"/>
    </w:lvl>
    <w:lvl w:ilvl="2">
      <w:isLgl w:val="false"/>
      <w:lvlJc w:val="left"/>
      <w:lvlText w:val="%3"/>
      <w:numFmt w:val="lowerRoman"/>
      <w:pPr>
        <w:pBdr/>
        <w:spacing/>
        <w:ind w:left="2138"/>
      </w:pPr>
      <w:rPr>
        <w:rFonts w:ascii="Calibri" w:hAnsi="Calibri" w:eastAsia="Calibri" w:cs="Calibri"/>
        <w:b w:val="0"/>
        <w:i w:val="0"/>
        <w:strike w:val="0"/>
        <w:color w:val="000000"/>
        <w:sz w:val="28"/>
        <w:szCs w:val="28"/>
        <w:u w:val="none"/>
        <w:shd w:val="clear" w:color="auto" w:fill="auto"/>
        <w:vertAlign w:val="baseline"/>
      </w:rPr>
      <w:start w:val="1"/>
      <w:suff w:val="space"/>
    </w:lvl>
    <w:lvl w:ilvl="3">
      <w:isLgl w:val="false"/>
      <w:lvlJc w:val="left"/>
      <w:lvlText w:val="%4"/>
      <w:numFmt w:val="decimal"/>
      <w:pPr>
        <w:pBdr/>
        <w:spacing/>
        <w:ind w:left="2858"/>
      </w:pPr>
      <w:rPr>
        <w:rFonts w:ascii="Calibri" w:hAnsi="Calibri" w:eastAsia="Calibri" w:cs="Calibri"/>
        <w:b w:val="0"/>
        <w:i w:val="0"/>
        <w:strike w:val="0"/>
        <w:color w:val="000000"/>
        <w:sz w:val="28"/>
        <w:szCs w:val="28"/>
        <w:u w:val="none"/>
        <w:shd w:val="clear" w:color="auto" w:fill="auto"/>
        <w:vertAlign w:val="baseline"/>
      </w:rPr>
      <w:start w:val="1"/>
      <w:suff w:val="space"/>
    </w:lvl>
    <w:lvl w:ilvl="4">
      <w:isLgl w:val="false"/>
      <w:lvlJc w:val="left"/>
      <w:lvlText w:val="%5"/>
      <w:numFmt w:val="lowerLetter"/>
      <w:pPr>
        <w:pBdr/>
        <w:spacing/>
        <w:ind w:left="3578"/>
      </w:pPr>
      <w:rPr>
        <w:rFonts w:ascii="Calibri" w:hAnsi="Calibri" w:eastAsia="Calibri" w:cs="Calibri"/>
        <w:b w:val="0"/>
        <w:i w:val="0"/>
        <w:strike w:val="0"/>
        <w:color w:val="000000"/>
        <w:sz w:val="28"/>
        <w:szCs w:val="28"/>
        <w:u w:val="none"/>
        <w:shd w:val="clear" w:color="auto" w:fill="auto"/>
        <w:vertAlign w:val="baseline"/>
      </w:rPr>
      <w:start w:val="1"/>
      <w:suff w:val="space"/>
    </w:lvl>
    <w:lvl w:ilvl="5">
      <w:isLgl w:val="false"/>
      <w:lvlJc w:val="left"/>
      <w:lvlText w:val="%6"/>
      <w:numFmt w:val="lowerRoman"/>
      <w:pPr>
        <w:pBdr/>
        <w:spacing/>
        <w:ind w:left="4298"/>
      </w:pPr>
      <w:rPr>
        <w:rFonts w:ascii="Calibri" w:hAnsi="Calibri" w:eastAsia="Calibri" w:cs="Calibri"/>
        <w:b w:val="0"/>
        <w:i w:val="0"/>
        <w:strike w:val="0"/>
        <w:color w:val="000000"/>
        <w:sz w:val="28"/>
        <w:szCs w:val="28"/>
        <w:u w:val="none"/>
        <w:shd w:val="clear" w:color="auto" w:fill="auto"/>
        <w:vertAlign w:val="baseline"/>
      </w:rPr>
      <w:start w:val="1"/>
      <w:suff w:val="space"/>
    </w:lvl>
    <w:lvl w:ilvl="6">
      <w:isLgl w:val="false"/>
      <w:lvlJc w:val="left"/>
      <w:lvlText w:val="%7"/>
      <w:numFmt w:val="decimal"/>
      <w:pPr>
        <w:pBdr/>
        <w:spacing/>
        <w:ind w:left="5018"/>
      </w:pPr>
      <w:rPr>
        <w:rFonts w:ascii="Calibri" w:hAnsi="Calibri" w:eastAsia="Calibri" w:cs="Calibri"/>
        <w:b w:val="0"/>
        <w:i w:val="0"/>
        <w:strike w:val="0"/>
        <w:color w:val="000000"/>
        <w:sz w:val="28"/>
        <w:szCs w:val="28"/>
        <w:u w:val="none"/>
        <w:shd w:val="clear" w:color="auto" w:fill="auto"/>
        <w:vertAlign w:val="baseline"/>
      </w:rPr>
      <w:start w:val="1"/>
      <w:suff w:val="space"/>
    </w:lvl>
    <w:lvl w:ilvl="7">
      <w:isLgl w:val="false"/>
      <w:lvlJc w:val="left"/>
      <w:lvlText w:val="%8"/>
      <w:numFmt w:val="lowerLetter"/>
      <w:pPr>
        <w:pBdr/>
        <w:spacing/>
        <w:ind w:left="5738"/>
      </w:pPr>
      <w:rPr>
        <w:rFonts w:ascii="Calibri" w:hAnsi="Calibri" w:eastAsia="Calibri" w:cs="Calibri"/>
        <w:b w:val="0"/>
        <w:i w:val="0"/>
        <w:strike w:val="0"/>
        <w:color w:val="000000"/>
        <w:sz w:val="28"/>
        <w:szCs w:val="28"/>
        <w:u w:val="none"/>
        <w:shd w:val="clear" w:color="auto" w:fill="auto"/>
        <w:vertAlign w:val="baseline"/>
      </w:rPr>
      <w:start w:val="1"/>
      <w:suff w:val="space"/>
    </w:lvl>
    <w:lvl w:ilvl="8">
      <w:isLgl w:val="false"/>
      <w:lvlJc w:val="left"/>
      <w:lvlText w:val="%9"/>
      <w:numFmt w:val="lowerRoman"/>
      <w:pPr>
        <w:pBdr/>
        <w:spacing/>
        <w:ind w:left="6458"/>
      </w:pPr>
      <w:rPr>
        <w:rFonts w:ascii="Calibri" w:hAnsi="Calibri" w:eastAsia="Calibri" w:cs="Calibri"/>
        <w:b w:val="0"/>
        <w:i w:val="0"/>
        <w:strike w:val="0"/>
        <w:color w:val="000000"/>
        <w:sz w:val="28"/>
        <w:szCs w:val="28"/>
        <w:u w:val="none"/>
        <w:shd w:val="clear" w:color="auto" w:fill="auto"/>
        <w:vertAlign w:val="baseline"/>
      </w:rPr>
      <w:start w:val="1"/>
      <w:suff w:val="space"/>
    </w:lvl>
  </w:abstractNum>
  <w:abstractNum w:abstractNumId="7">
    <w:lvl w:ilvl="0">
      <w:isLgl w:val="false"/>
      <w:lvlJc w:val="left"/>
      <w:lvlText w:val="%1"/>
      <w:numFmt w:val="decimal"/>
      <w:pPr>
        <w:pBdr/>
        <w:spacing/>
        <w:ind w:left="360"/>
      </w:pPr>
      <w:rPr>
        <w:rFonts w:ascii="Calibri" w:hAnsi="Calibri" w:eastAsia="Calibri" w:cs="Calibri"/>
        <w:b w:val="0"/>
        <w:i w:val="0"/>
        <w:strike w:val="0"/>
        <w:color w:val="000000"/>
        <w:sz w:val="32"/>
        <w:szCs w:val="32"/>
        <w:u w:val="none"/>
        <w:shd w:val="clear" w:color="auto" w:fill="auto"/>
        <w:vertAlign w:val="baseline"/>
      </w:rPr>
      <w:start w:val="1"/>
      <w:suff w:val="space"/>
    </w:lvl>
    <w:lvl w:ilvl="1">
      <w:isLgl w:val="false"/>
      <w:lvlJc w:val="left"/>
      <w:lvlText w:val="%2"/>
      <w:numFmt w:val="lowerLetter"/>
      <w:pPr>
        <w:pBdr/>
        <w:spacing/>
        <w:ind w:left="695"/>
      </w:pPr>
      <w:rPr>
        <w:rFonts w:ascii="Calibri" w:hAnsi="Calibri" w:eastAsia="Calibri" w:cs="Calibri"/>
        <w:b w:val="0"/>
        <w:i w:val="0"/>
        <w:strike w:val="0"/>
        <w:color w:val="000000"/>
        <w:sz w:val="32"/>
        <w:szCs w:val="32"/>
        <w:u w:val="none"/>
        <w:shd w:val="clear" w:color="auto" w:fill="auto"/>
        <w:vertAlign w:val="baseline"/>
      </w:rPr>
      <w:start w:val="1"/>
      <w:suff w:val="space"/>
    </w:lvl>
    <w:lvl w:ilvl="2">
      <w:isLgl w:val="false"/>
      <w:lvlJc w:val="left"/>
      <w:lvlText w:val="%3"/>
      <w:numFmt w:val="lowerRoman"/>
      <w:pPr>
        <w:pBdr/>
        <w:spacing/>
        <w:ind w:left="1031"/>
      </w:pPr>
      <w:rPr>
        <w:rFonts w:ascii="Calibri" w:hAnsi="Calibri" w:eastAsia="Calibri" w:cs="Calibri"/>
        <w:b w:val="0"/>
        <w:i w:val="0"/>
        <w:strike w:val="0"/>
        <w:color w:val="000000"/>
        <w:sz w:val="32"/>
        <w:szCs w:val="32"/>
        <w:u w:val="none"/>
        <w:shd w:val="clear" w:color="auto" w:fill="auto"/>
        <w:vertAlign w:val="baseline"/>
      </w:rPr>
      <w:start w:val="1"/>
      <w:suff w:val="space"/>
    </w:lvl>
    <w:lvl w:ilvl="3">
      <w:isLgl w:val="false"/>
      <w:lvlJc w:val="left"/>
      <w:lvlText w:val="%4"/>
      <w:numFmt w:val="decimal"/>
      <w:pPr>
        <w:pBdr/>
        <w:spacing/>
        <w:ind w:left="1366"/>
      </w:pPr>
      <w:rPr>
        <w:rFonts w:ascii="Calibri" w:hAnsi="Calibri" w:eastAsia="Calibri" w:cs="Calibri"/>
        <w:b w:val="0"/>
        <w:i w:val="0"/>
        <w:strike w:val="0"/>
        <w:color w:val="000000"/>
        <w:sz w:val="32"/>
        <w:szCs w:val="32"/>
        <w:u w:val="none"/>
        <w:shd w:val="clear" w:color="auto" w:fill="auto"/>
        <w:vertAlign w:val="baseline"/>
      </w:rPr>
      <w:start w:val="1"/>
      <w:suff w:val="space"/>
    </w:lvl>
    <w:lvl w:ilvl="4">
      <w:isLgl w:val="false"/>
      <w:lvlJc w:val="left"/>
      <w:lvlRestart w:val="0"/>
      <w:lvlText w:val="%5)"/>
      <w:numFmt w:val="lowerLetter"/>
      <w:pPr>
        <w:pBdr/>
        <w:spacing/>
        <w:ind w:left="1831"/>
      </w:pPr>
      <w:rPr>
        <w:rFonts w:hint="default" w:ascii="Arial" w:hAnsi="Arial" w:eastAsia="Calibri" w:cs="Arial"/>
        <w:b w:val="0"/>
        <w:i w:val="0"/>
        <w:strike w:val="0"/>
        <w:color w:val="000000"/>
        <w:sz w:val="24"/>
        <w:szCs w:val="24"/>
        <w:u w:val="none"/>
        <w:shd w:val="clear" w:color="auto" w:fill="auto"/>
        <w:vertAlign w:val="baseline"/>
      </w:rPr>
      <w:start w:val="1"/>
      <w:suff w:val="space"/>
    </w:lvl>
    <w:lvl w:ilvl="5">
      <w:isLgl w:val="false"/>
      <w:lvlJc w:val="left"/>
      <w:lvlText w:val="%6"/>
      <w:numFmt w:val="lowerRoman"/>
      <w:pPr>
        <w:pBdr/>
        <w:spacing/>
        <w:ind w:left="2422"/>
      </w:pPr>
      <w:rPr>
        <w:rFonts w:ascii="Calibri" w:hAnsi="Calibri" w:eastAsia="Calibri" w:cs="Calibri"/>
        <w:b w:val="0"/>
        <w:i w:val="0"/>
        <w:strike w:val="0"/>
        <w:color w:val="000000"/>
        <w:sz w:val="32"/>
        <w:szCs w:val="32"/>
        <w:u w:val="none"/>
        <w:shd w:val="clear" w:color="auto" w:fill="auto"/>
        <w:vertAlign w:val="baseline"/>
      </w:rPr>
      <w:start w:val="1"/>
      <w:suff w:val="space"/>
    </w:lvl>
    <w:lvl w:ilvl="6">
      <w:isLgl w:val="false"/>
      <w:lvlJc w:val="left"/>
      <w:lvlText w:val="%7"/>
      <w:numFmt w:val="decimal"/>
      <w:pPr>
        <w:pBdr/>
        <w:spacing/>
        <w:ind w:left="3142"/>
      </w:pPr>
      <w:rPr>
        <w:rFonts w:ascii="Calibri" w:hAnsi="Calibri" w:eastAsia="Calibri" w:cs="Calibri"/>
        <w:b w:val="0"/>
        <w:i w:val="0"/>
        <w:strike w:val="0"/>
        <w:color w:val="000000"/>
        <w:sz w:val="32"/>
        <w:szCs w:val="32"/>
        <w:u w:val="none"/>
        <w:shd w:val="clear" w:color="auto" w:fill="auto"/>
        <w:vertAlign w:val="baseline"/>
      </w:rPr>
      <w:start w:val="1"/>
      <w:suff w:val="space"/>
    </w:lvl>
    <w:lvl w:ilvl="7">
      <w:isLgl w:val="false"/>
      <w:lvlJc w:val="left"/>
      <w:lvlText w:val="%8"/>
      <w:numFmt w:val="lowerLetter"/>
      <w:pPr>
        <w:pBdr/>
        <w:spacing/>
        <w:ind w:left="3862"/>
      </w:pPr>
      <w:rPr>
        <w:rFonts w:ascii="Calibri" w:hAnsi="Calibri" w:eastAsia="Calibri" w:cs="Calibri"/>
        <w:b w:val="0"/>
        <w:i w:val="0"/>
        <w:strike w:val="0"/>
        <w:color w:val="000000"/>
        <w:sz w:val="32"/>
        <w:szCs w:val="32"/>
        <w:u w:val="none"/>
        <w:shd w:val="clear" w:color="auto" w:fill="auto"/>
        <w:vertAlign w:val="baseline"/>
      </w:rPr>
      <w:start w:val="1"/>
      <w:suff w:val="space"/>
    </w:lvl>
    <w:lvl w:ilvl="8">
      <w:isLgl w:val="false"/>
      <w:lvlJc w:val="left"/>
      <w:lvlText w:val="%9"/>
      <w:numFmt w:val="lowerRoman"/>
      <w:pPr>
        <w:pBdr/>
        <w:spacing/>
        <w:ind w:left="4582"/>
      </w:pPr>
      <w:rPr>
        <w:rFonts w:ascii="Calibri" w:hAnsi="Calibri" w:eastAsia="Calibri" w:cs="Calibri"/>
        <w:b w:val="0"/>
        <w:i w:val="0"/>
        <w:strike w:val="0"/>
        <w:color w:val="000000"/>
        <w:sz w:val="32"/>
        <w:szCs w:val="32"/>
        <w:u w:val="none"/>
        <w:shd w:val="clear" w:color="auto" w:fill="auto"/>
        <w:vertAlign w:val="baseline"/>
      </w:rPr>
      <w:start w:val="1"/>
      <w:suff w:val="space"/>
    </w:lvl>
  </w:abstractNum>
  <w:abstractNum w:abstractNumId="8">
    <w:lvl w:ilvl="0">
      <w:isLgl w:val="false"/>
      <w:lvlJc w:val="left"/>
      <w:lvlText w:val="%1)"/>
      <w:numFmt w:val="lowerLetter"/>
      <w:pPr>
        <w:pBdr/>
        <w:spacing/>
        <w:ind w:left="715"/>
      </w:pPr>
      <w:rPr>
        <w:rFonts w:ascii="Calibri" w:hAnsi="Calibri" w:eastAsia="Calibri" w:cs="Calibri"/>
        <w:b w:val="0"/>
        <w:i w:val="0"/>
        <w:strike w:val="0"/>
        <w:color w:val="000000"/>
        <w:sz w:val="26"/>
        <w:szCs w:val="26"/>
        <w:u w:val="none"/>
        <w:shd w:val="clear" w:color="auto" w:fill="auto"/>
        <w:vertAlign w:val="baseline"/>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9">
    <w:lvl w:ilvl="0">
      <w:isLgl w:val="false"/>
      <w:lvlJc w:val="left"/>
      <w:lvlText w:val="%1."/>
      <w:numFmt w:val="decimal"/>
      <w:pPr>
        <w:pBdr/>
        <w:spacing/>
        <w:ind w:hanging="360" w:left="720"/>
      </w:pPr>
      <w:rPr>
        <w:rFonts w:hint="default" w:ascii="Arial" w:hAnsi="Arial" w:eastAsia="Calibri" w:cs="Arial"/>
        <w:b w:val="0"/>
        <w:i w:val="0"/>
        <w:strike w:val="0"/>
        <w:color w:val="000000"/>
        <w:sz w:val="24"/>
        <w:szCs w:val="24"/>
        <w:u w:val="none"/>
        <w:vertAlign w:val="baseline"/>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0">
    <w:lvl w:ilvl="0">
      <w:isLgl w:val="false"/>
      <w:lvlJc w:val="left"/>
      <w:lvlText w:val="%1."/>
      <w:numFmt w:val="decimal"/>
      <w:pPr>
        <w:pBdr/>
        <w:spacing/>
        <w:ind w:left="422"/>
      </w:pPr>
      <w:rPr>
        <w:rFonts w:hint="default" w:ascii="Arial" w:hAnsi="Arial" w:eastAsia="Calibri" w:cs="Arial"/>
        <w:b w:val="0"/>
        <w:i w:val="0"/>
        <w:strike w:val="0"/>
        <w:color w:val="000000"/>
        <w:sz w:val="24"/>
        <w:szCs w:val="24"/>
        <w:u w:val="none"/>
        <w:shd w:val="clear" w:color="auto" w:fill="auto"/>
        <w:vertAlign w:val="baseline"/>
      </w:rPr>
      <w:start w:val="1"/>
      <w:suff w:val="space"/>
    </w:lvl>
    <w:lvl w:ilvl="1">
      <w:isLgl w:val="false"/>
      <w:lvlJc w:val="left"/>
      <w:lvlText w:val="%2)"/>
      <w:numFmt w:val="lowerLetter"/>
      <w:pPr>
        <w:pBdr/>
        <w:spacing/>
        <w:ind w:left="806"/>
      </w:pPr>
      <w:rPr>
        <w:rFonts w:hint="default" w:ascii="Arial" w:hAnsi="Arial" w:eastAsia="Calibri" w:cs="Arial"/>
        <w:b w:val="0"/>
        <w:i w:val="0"/>
        <w:strike w:val="0"/>
        <w:color w:val="000000"/>
        <w:sz w:val="24"/>
        <w:szCs w:val="24"/>
        <w:u w:val="none"/>
        <w:shd w:val="clear" w:color="auto" w:fill="auto"/>
        <w:vertAlign w:val="baseline"/>
      </w:rPr>
      <w:start w:val="1"/>
      <w:suff w:val="space"/>
    </w:lvl>
    <w:lvl w:ilvl="2">
      <w:isLgl w:val="false"/>
      <w:lvlJc w:val="left"/>
      <w:lvlText w:val="%3."/>
      <w:numFmt w:val="decimal"/>
      <w:pPr>
        <w:pBdr/>
        <w:spacing/>
        <w:ind w:left="701"/>
      </w:pPr>
      <w:rPr>
        <w:rFonts w:ascii="Calibri" w:hAnsi="Calibri" w:eastAsia="Calibri" w:cs="Calibri"/>
        <w:b w:val="0"/>
        <w:i w:val="0"/>
        <w:strike w:val="0"/>
        <w:color w:val="000000"/>
        <w:sz w:val="28"/>
        <w:szCs w:val="28"/>
        <w:u w:val="none"/>
        <w:shd w:val="clear" w:color="auto" w:fill="auto"/>
        <w:vertAlign w:val="baseline"/>
      </w:rPr>
      <w:start w:val="76"/>
      <w:suff w:val="space"/>
    </w:lvl>
    <w:lvl w:ilvl="3">
      <w:isLgl w:val="false"/>
      <w:lvlJc w:val="left"/>
      <w:lvlText w:val="%4)"/>
      <w:numFmt w:val="lowerLetter"/>
      <w:pPr>
        <w:pBdr/>
        <w:spacing/>
        <w:ind w:left="1558"/>
      </w:pPr>
      <w:rPr>
        <w:rFonts w:hint="default" w:ascii="Arial" w:hAnsi="Arial" w:eastAsia="Calibri" w:cs="Arial"/>
        <w:b w:val="0"/>
        <w:i w:val="0"/>
        <w:strike w:val="0"/>
        <w:color w:val="000000"/>
        <w:sz w:val="24"/>
        <w:szCs w:val="24"/>
        <w:u w:val="none"/>
        <w:shd w:val="clear" w:color="auto" w:fill="auto"/>
        <w:vertAlign w:val="baseline"/>
      </w:rPr>
      <w:start w:val="1"/>
      <w:suff w:val="space"/>
    </w:lvl>
    <w:lvl w:ilvl="4">
      <w:isLgl w:val="false"/>
      <w:lvlJc w:val="left"/>
      <w:lvlText w:val="%5"/>
      <w:numFmt w:val="lowerLetter"/>
      <w:pPr>
        <w:pBdr/>
        <w:spacing/>
        <w:ind w:left="2185"/>
      </w:pPr>
      <w:rPr>
        <w:rFonts w:ascii="Calibri" w:hAnsi="Calibri" w:eastAsia="Calibri" w:cs="Calibri"/>
        <w:b w:val="0"/>
        <w:i w:val="0"/>
        <w:strike w:val="0"/>
        <w:color w:val="000000"/>
        <w:sz w:val="32"/>
        <w:szCs w:val="32"/>
        <w:u w:val="none"/>
        <w:shd w:val="clear" w:color="auto" w:fill="auto"/>
        <w:vertAlign w:val="baseline"/>
      </w:rPr>
      <w:start w:val="1"/>
      <w:suff w:val="space"/>
    </w:lvl>
    <w:lvl w:ilvl="5">
      <w:isLgl w:val="false"/>
      <w:lvlJc w:val="left"/>
      <w:lvlText w:val="%6"/>
      <w:numFmt w:val="lowerRoman"/>
      <w:pPr>
        <w:pBdr/>
        <w:spacing/>
        <w:ind w:left="2905"/>
      </w:pPr>
      <w:rPr>
        <w:rFonts w:ascii="Calibri" w:hAnsi="Calibri" w:eastAsia="Calibri" w:cs="Calibri"/>
        <w:b w:val="0"/>
        <w:i w:val="0"/>
        <w:strike w:val="0"/>
        <w:color w:val="000000"/>
        <w:sz w:val="32"/>
        <w:szCs w:val="32"/>
        <w:u w:val="none"/>
        <w:shd w:val="clear" w:color="auto" w:fill="auto"/>
        <w:vertAlign w:val="baseline"/>
      </w:rPr>
      <w:start w:val="1"/>
      <w:suff w:val="space"/>
    </w:lvl>
    <w:lvl w:ilvl="6">
      <w:isLgl w:val="false"/>
      <w:lvlJc w:val="left"/>
      <w:lvlText w:val="%7"/>
      <w:numFmt w:val="decimal"/>
      <w:pPr>
        <w:pBdr/>
        <w:spacing/>
        <w:ind w:left="3625"/>
      </w:pPr>
      <w:rPr>
        <w:rFonts w:ascii="Calibri" w:hAnsi="Calibri" w:eastAsia="Calibri" w:cs="Calibri"/>
        <w:b w:val="0"/>
        <w:i w:val="0"/>
        <w:strike w:val="0"/>
        <w:color w:val="000000"/>
        <w:sz w:val="32"/>
        <w:szCs w:val="32"/>
        <w:u w:val="none"/>
        <w:shd w:val="clear" w:color="auto" w:fill="auto"/>
        <w:vertAlign w:val="baseline"/>
      </w:rPr>
      <w:start w:val="1"/>
      <w:suff w:val="space"/>
    </w:lvl>
    <w:lvl w:ilvl="7">
      <w:isLgl w:val="false"/>
      <w:lvlJc w:val="left"/>
      <w:lvlText w:val="%8"/>
      <w:numFmt w:val="lowerLetter"/>
      <w:pPr>
        <w:pBdr/>
        <w:spacing/>
        <w:ind w:left="4345"/>
      </w:pPr>
      <w:rPr>
        <w:rFonts w:ascii="Calibri" w:hAnsi="Calibri" w:eastAsia="Calibri" w:cs="Calibri"/>
        <w:b w:val="0"/>
        <w:i w:val="0"/>
        <w:strike w:val="0"/>
        <w:color w:val="000000"/>
        <w:sz w:val="32"/>
        <w:szCs w:val="32"/>
        <w:u w:val="none"/>
        <w:shd w:val="clear" w:color="auto" w:fill="auto"/>
        <w:vertAlign w:val="baseline"/>
      </w:rPr>
      <w:start w:val="1"/>
      <w:suff w:val="space"/>
    </w:lvl>
    <w:lvl w:ilvl="8">
      <w:isLgl w:val="false"/>
      <w:lvlJc w:val="left"/>
      <w:lvlText w:val="%9"/>
      <w:numFmt w:val="lowerRoman"/>
      <w:pPr>
        <w:pBdr/>
        <w:spacing/>
        <w:ind w:left="5065"/>
      </w:pPr>
      <w:rPr>
        <w:rFonts w:ascii="Calibri" w:hAnsi="Calibri" w:eastAsia="Calibri" w:cs="Calibri"/>
        <w:b w:val="0"/>
        <w:i w:val="0"/>
        <w:strike w:val="0"/>
        <w:color w:val="000000"/>
        <w:sz w:val="32"/>
        <w:szCs w:val="32"/>
        <w:u w:val="none"/>
        <w:shd w:val="clear" w:color="auto" w:fill="auto"/>
        <w:vertAlign w:val="baseline"/>
      </w:rPr>
      <w:start w:val="1"/>
      <w:suff w:val="space"/>
    </w:lvl>
  </w:abstractNum>
  <w:abstractNum w:abstractNumId="11">
    <w:lvl w:ilvl="0">
      <w:isLgl w:val="false"/>
      <w:lvlJc w:val="left"/>
      <w:lvlText w:val="%1"/>
      <w:numFmt w:val="decimal"/>
      <w:pPr>
        <w:pBdr/>
        <w:spacing/>
        <w:ind w:left="360"/>
      </w:pPr>
      <w:rPr>
        <w:rFonts w:ascii="Calibri" w:hAnsi="Calibri" w:eastAsia="Calibri" w:cs="Calibri"/>
        <w:b w:val="0"/>
        <w:i w:val="0"/>
        <w:strike w:val="0"/>
        <w:color w:val="000000"/>
        <w:sz w:val="32"/>
        <w:szCs w:val="32"/>
        <w:u w:val="none"/>
        <w:shd w:val="clear" w:color="auto" w:fill="auto"/>
        <w:vertAlign w:val="baseline"/>
      </w:rPr>
      <w:start w:val="1"/>
      <w:suff w:val="space"/>
    </w:lvl>
    <w:lvl w:ilvl="1">
      <w:isLgl w:val="false"/>
      <w:lvlJc w:val="left"/>
      <w:lvlText w:val="%2"/>
      <w:numFmt w:val="lowerLetter"/>
      <w:pPr>
        <w:pBdr/>
        <w:spacing/>
        <w:ind w:left="683"/>
      </w:pPr>
      <w:rPr>
        <w:rFonts w:ascii="Calibri" w:hAnsi="Calibri" w:eastAsia="Calibri" w:cs="Calibri"/>
        <w:b w:val="0"/>
        <w:i w:val="0"/>
        <w:strike w:val="0"/>
        <w:color w:val="000000"/>
        <w:sz w:val="32"/>
        <w:szCs w:val="32"/>
        <w:u w:val="none"/>
        <w:shd w:val="clear" w:color="auto" w:fill="auto"/>
        <w:vertAlign w:val="baseline"/>
      </w:rPr>
      <w:start w:val="1"/>
      <w:suff w:val="space"/>
    </w:lvl>
    <w:lvl w:ilvl="2">
      <w:isLgl w:val="false"/>
      <w:lvlJc w:val="left"/>
      <w:lvlText w:val="%3)"/>
      <w:numFmt w:val="lowerLetter"/>
      <w:pPr>
        <w:pBdr/>
        <w:spacing/>
        <w:ind w:left="1214"/>
      </w:pPr>
      <w:rPr>
        <w:rFonts w:hint="default" w:ascii="Arial" w:hAnsi="Arial" w:eastAsia="Calibri" w:cs="Arial"/>
        <w:b w:val="0"/>
        <w:i w:val="0"/>
        <w:strike w:val="0"/>
        <w:color w:val="000000"/>
        <w:sz w:val="24"/>
        <w:szCs w:val="24"/>
        <w:u w:val="none"/>
        <w:shd w:val="clear" w:color="auto" w:fill="auto"/>
        <w:vertAlign w:val="baseline"/>
      </w:rPr>
      <w:start w:val="1"/>
      <w:suff w:val="space"/>
    </w:lvl>
    <w:lvl w:ilvl="3">
      <w:isLgl w:val="false"/>
      <w:lvlJc w:val="left"/>
      <w:lvlText w:val="%4"/>
      <w:numFmt w:val="decimal"/>
      <w:pPr>
        <w:pBdr/>
        <w:spacing/>
        <w:ind w:left="1727"/>
      </w:pPr>
      <w:rPr>
        <w:rFonts w:ascii="Calibri" w:hAnsi="Calibri" w:eastAsia="Calibri" w:cs="Calibri"/>
        <w:b w:val="0"/>
        <w:i w:val="0"/>
        <w:strike w:val="0"/>
        <w:color w:val="000000"/>
        <w:sz w:val="32"/>
        <w:szCs w:val="32"/>
        <w:u w:val="none"/>
        <w:shd w:val="clear" w:color="auto" w:fill="auto"/>
        <w:vertAlign w:val="baseline"/>
      </w:rPr>
      <w:start w:val="1"/>
      <w:suff w:val="space"/>
    </w:lvl>
    <w:lvl w:ilvl="4">
      <w:isLgl w:val="false"/>
      <w:lvlJc w:val="left"/>
      <w:lvlText w:val="%5"/>
      <w:numFmt w:val="lowerLetter"/>
      <w:pPr>
        <w:pBdr/>
        <w:spacing/>
        <w:ind w:left="2447"/>
      </w:pPr>
      <w:rPr>
        <w:rFonts w:ascii="Calibri" w:hAnsi="Calibri" w:eastAsia="Calibri" w:cs="Calibri"/>
        <w:b w:val="0"/>
        <w:i w:val="0"/>
        <w:strike w:val="0"/>
        <w:color w:val="000000"/>
        <w:sz w:val="32"/>
        <w:szCs w:val="32"/>
        <w:u w:val="none"/>
        <w:shd w:val="clear" w:color="auto" w:fill="auto"/>
        <w:vertAlign w:val="baseline"/>
      </w:rPr>
      <w:start w:val="1"/>
      <w:suff w:val="space"/>
    </w:lvl>
    <w:lvl w:ilvl="5">
      <w:isLgl w:val="false"/>
      <w:lvlJc w:val="left"/>
      <w:lvlText w:val="%6"/>
      <w:numFmt w:val="lowerRoman"/>
      <w:pPr>
        <w:pBdr/>
        <w:spacing/>
        <w:ind w:left="3167"/>
      </w:pPr>
      <w:rPr>
        <w:rFonts w:ascii="Calibri" w:hAnsi="Calibri" w:eastAsia="Calibri" w:cs="Calibri"/>
        <w:b w:val="0"/>
        <w:i w:val="0"/>
        <w:strike w:val="0"/>
        <w:color w:val="000000"/>
        <w:sz w:val="32"/>
        <w:szCs w:val="32"/>
        <w:u w:val="none"/>
        <w:shd w:val="clear" w:color="auto" w:fill="auto"/>
        <w:vertAlign w:val="baseline"/>
      </w:rPr>
      <w:start w:val="1"/>
      <w:suff w:val="space"/>
    </w:lvl>
    <w:lvl w:ilvl="6">
      <w:isLgl w:val="false"/>
      <w:lvlJc w:val="left"/>
      <w:lvlText w:val="%7"/>
      <w:numFmt w:val="decimal"/>
      <w:pPr>
        <w:pBdr/>
        <w:spacing/>
        <w:ind w:left="3887"/>
      </w:pPr>
      <w:rPr>
        <w:rFonts w:ascii="Calibri" w:hAnsi="Calibri" w:eastAsia="Calibri" w:cs="Calibri"/>
        <w:b w:val="0"/>
        <w:i w:val="0"/>
        <w:strike w:val="0"/>
        <w:color w:val="000000"/>
        <w:sz w:val="32"/>
        <w:szCs w:val="32"/>
        <w:u w:val="none"/>
        <w:shd w:val="clear" w:color="auto" w:fill="auto"/>
        <w:vertAlign w:val="baseline"/>
      </w:rPr>
      <w:start w:val="1"/>
      <w:suff w:val="space"/>
    </w:lvl>
    <w:lvl w:ilvl="7">
      <w:isLgl w:val="false"/>
      <w:lvlJc w:val="left"/>
      <w:lvlText w:val="%8"/>
      <w:numFmt w:val="lowerLetter"/>
      <w:pPr>
        <w:pBdr/>
        <w:spacing/>
        <w:ind w:left="4607"/>
      </w:pPr>
      <w:rPr>
        <w:rFonts w:ascii="Calibri" w:hAnsi="Calibri" w:eastAsia="Calibri" w:cs="Calibri"/>
        <w:b w:val="0"/>
        <w:i w:val="0"/>
        <w:strike w:val="0"/>
        <w:color w:val="000000"/>
        <w:sz w:val="32"/>
        <w:szCs w:val="32"/>
        <w:u w:val="none"/>
        <w:shd w:val="clear" w:color="auto" w:fill="auto"/>
        <w:vertAlign w:val="baseline"/>
      </w:rPr>
      <w:start w:val="1"/>
      <w:suff w:val="space"/>
    </w:lvl>
    <w:lvl w:ilvl="8">
      <w:isLgl w:val="false"/>
      <w:lvlJc w:val="left"/>
      <w:lvlText w:val="%9"/>
      <w:numFmt w:val="lowerRoman"/>
      <w:pPr>
        <w:pBdr/>
        <w:spacing/>
        <w:ind w:left="5327"/>
      </w:pPr>
      <w:rPr>
        <w:rFonts w:ascii="Calibri" w:hAnsi="Calibri" w:eastAsia="Calibri" w:cs="Calibri"/>
        <w:b w:val="0"/>
        <w:i w:val="0"/>
        <w:strike w:val="0"/>
        <w:color w:val="000000"/>
        <w:sz w:val="32"/>
        <w:szCs w:val="32"/>
        <w:u w:val="none"/>
        <w:shd w:val="clear" w:color="auto" w:fill="auto"/>
        <w:vertAlign w:val="baseline"/>
      </w:rPr>
      <w:start w:val="1"/>
      <w:suff w:val="space"/>
    </w:lvl>
  </w:abstractNum>
  <w:abstractNum w:abstractNumId="12">
    <w:lvl w:ilvl="0">
      <w:isLgl w:val="false"/>
      <w:lvlJc w:val="left"/>
      <w:lvlText w:val="%1."/>
      <w:numFmt w:val="decimal"/>
      <w:pPr>
        <w:pBdr/>
        <w:spacing/>
        <w:ind w:left="19"/>
      </w:pPr>
      <w:rPr>
        <w:rFonts w:ascii="Calibri" w:hAnsi="Calibri" w:eastAsia="Calibri" w:cs="Calibri"/>
        <w:b w:val="0"/>
        <w:i w:val="0"/>
        <w:strike w:val="0"/>
        <w:color w:val="000000"/>
        <w:sz w:val="24"/>
        <w:szCs w:val="24"/>
        <w:u w:val="none"/>
        <w:shd w:val="clear" w:color="auto" w:fill="auto"/>
        <w:vertAlign w:val="baseline"/>
      </w:rPr>
      <w:start w:val="81"/>
      <w:suff w:val="space"/>
    </w:lvl>
    <w:lvl w:ilvl="1">
      <w:isLgl w:val="false"/>
      <w:lvlJc w:val="left"/>
      <w:lvlText w:val="%2)"/>
      <w:numFmt w:val="lowerLetter"/>
      <w:pPr>
        <w:pBdr/>
        <w:spacing/>
        <w:ind w:left="825"/>
      </w:pPr>
      <w:rPr>
        <w:rFonts w:hint="default"/>
        <w:b w:val="0"/>
        <w:i w:val="0"/>
        <w:strike w:val="0"/>
        <w:color w:val="000000"/>
        <w:sz w:val="24"/>
        <w:szCs w:val="24"/>
        <w:u w:val="none"/>
        <w:shd w:val="clear" w:color="auto" w:fill="auto"/>
        <w:vertAlign w:val="baseline"/>
      </w:rPr>
      <w:start w:val="1"/>
      <w:suff w:val="space"/>
    </w:lvl>
    <w:lvl w:ilvl="2">
      <w:isLgl w:val="false"/>
      <w:lvlJc w:val="left"/>
      <w:lvlText w:val="%3"/>
      <w:numFmt w:val="lowerRoman"/>
      <w:pPr>
        <w:pBdr/>
        <w:spacing/>
        <w:ind w:left="1415"/>
      </w:pPr>
      <w:rPr>
        <w:rFonts w:ascii="Calibri" w:hAnsi="Calibri" w:eastAsia="Calibri" w:cs="Calibri"/>
        <w:b w:val="0"/>
        <w:i w:val="0"/>
        <w:strike w:val="0"/>
        <w:color w:val="000000"/>
        <w:sz w:val="28"/>
        <w:szCs w:val="28"/>
        <w:u w:val="none"/>
        <w:shd w:val="clear" w:color="auto" w:fill="auto"/>
        <w:vertAlign w:val="baseline"/>
      </w:rPr>
      <w:start w:val="1"/>
      <w:suff w:val="space"/>
    </w:lvl>
    <w:lvl w:ilvl="3">
      <w:isLgl w:val="false"/>
      <w:lvlJc w:val="left"/>
      <w:lvlText w:val="%4"/>
      <w:numFmt w:val="decimal"/>
      <w:pPr>
        <w:pBdr/>
        <w:spacing/>
        <w:ind w:left="2135"/>
      </w:pPr>
      <w:rPr>
        <w:rFonts w:ascii="Calibri" w:hAnsi="Calibri" w:eastAsia="Calibri" w:cs="Calibri"/>
        <w:b w:val="0"/>
        <w:i w:val="0"/>
        <w:strike w:val="0"/>
        <w:color w:val="000000"/>
        <w:sz w:val="28"/>
        <w:szCs w:val="28"/>
        <w:u w:val="none"/>
        <w:shd w:val="clear" w:color="auto" w:fill="auto"/>
        <w:vertAlign w:val="baseline"/>
      </w:rPr>
      <w:start w:val="1"/>
      <w:suff w:val="space"/>
    </w:lvl>
    <w:lvl w:ilvl="4">
      <w:isLgl w:val="false"/>
      <w:lvlJc w:val="left"/>
      <w:lvlText w:val="%5"/>
      <w:numFmt w:val="lowerLetter"/>
      <w:pPr>
        <w:pBdr/>
        <w:spacing/>
        <w:ind w:left="2855"/>
      </w:pPr>
      <w:rPr>
        <w:rFonts w:ascii="Calibri" w:hAnsi="Calibri" w:eastAsia="Calibri" w:cs="Calibri"/>
        <w:b w:val="0"/>
        <w:i w:val="0"/>
        <w:strike w:val="0"/>
        <w:color w:val="000000"/>
        <w:sz w:val="28"/>
        <w:szCs w:val="28"/>
        <w:u w:val="none"/>
        <w:shd w:val="clear" w:color="auto" w:fill="auto"/>
        <w:vertAlign w:val="baseline"/>
      </w:rPr>
      <w:start w:val="1"/>
      <w:suff w:val="space"/>
    </w:lvl>
    <w:lvl w:ilvl="5">
      <w:isLgl w:val="false"/>
      <w:lvlJc w:val="left"/>
      <w:lvlText w:val="%6"/>
      <w:numFmt w:val="lowerRoman"/>
      <w:pPr>
        <w:pBdr/>
        <w:spacing/>
        <w:ind w:left="3575"/>
      </w:pPr>
      <w:rPr>
        <w:rFonts w:ascii="Calibri" w:hAnsi="Calibri" w:eastAsia="Calibri" w:cs="Calibri"/>
        <w:b w:val="0"/>
        <w:i w:val="0"/>
        <w:strike w:val="0"/>
        <w:color w:val="000000"/>
        <w:sz w:val="28"/>
        <w:szCs w:val="28"/>
        <w:u w:val="none"/>
        <w:shd w:val="clear" w:color="auto" w:fill="auto"/>
        <w:vertAlign w:val="baseline"/>
      </w:rPr>
      <w:start w:val="1"/>
      <w:suff w:val="space"/>
    </w:lvl>
    <w:lvl w:ilvl="6">
      <w:isLgl w:val="false"/>
      <w:lvlJc w:val="left"/>
      <w:lvlText w:val="%7"/>
      <w:numFmt w:val="decimal"/>
      <w:pPr>
        <w:pBdr/>
        <w:spacing/>
        <w:ind w:left="4295"/>
      </w:pPr>
      <w:rPr>
        <w:rFonts w:ascii="Calibri" w:hAnsi="Calibri" w:eastAsia="Calibri" w:cs="Calibri"/>
        <w:b w:val="0"/>
        <w:i w:val="0"/>
        <w:strike w:val="0"/>
        <w:color w:val="000000"/>
        <w:sz w:val="28"/>
        <w:szCs w:val="28"/>
        <w:u w:val="none"/>
        <w:shd w:val="clear" w:color="auto" w:fill="auto"/>
        <w:vertAlign w:val="baseline"/>
      </w:rPr>
      <w:start w:val="1"/>
      <w:suff w:val="space"/>
    </w:lvl>
    <w:lvl w:ilvl="7">
      <w:isLgl w:val="false"/>
      <w:lvlJc w:val="left"/>
      <w:lvlText w:val="%8"/>
      <w:numFmt w:val="lowerLetter"/>
      <w:pPr>
        <w:pBdr/>
        <w:spacing/>
        <w:ind w:left="5015"/>
      </w:pPr>
      <w:rPr>
        <w:rFonts w:ascii="Calibri" w:hAnsi="Calibri" w:eastAsia="Calibri" w:cs="Calibri"/>
        <w:b w:val="0"/>
        <w:i w:val="0"/>
        <w:strike w:val="0"/>
        <w:color w:val="000000"/>
        <w:sz w:val="28"/>
        <w:szCs w:val="28"/>
        <w:u w:val="none"/>
        <w:shd w:val="clear" w:color="auto" w:fill="auto"/>
        <w:vertAlign w:val="baseline"/>
      </w:rPr>
      <w:start w:val="1"/>
      <w:suff w:val="space"/>
    </w:lvl>
    <w:lvl w:ilvl="8">
      <w:isLgl w:val="false"/>
      <w:lvlJc w:val="left"/>
      <w:lvlText w:val="%9"/>
      <w:numFmt w:val="lowerRoman"/>
      <w:pPr>
        <w:pBdr/>
        <w:spacing/>
        <w:ind w:left="5735"/>
      </w:pPr>
      <w:rPr>
        <w:rFonts w:ascii="Calibri" w:hAnsi="Calibri" w:eastAsia="Calibri" w:cs="Calibri"/>
        <w:b w:val="0"/>
        <w:i w:val="0"/>
        <w:strike w:val="0"/>
        <w:color w:val="000000"/>
        <w:sz w:val="28"/>
        <w:szCs w:val="28"/>
        <w:u w:val="none"/>
        <w:shd w:val="clear" w:color="auto" w:fill="auto"/>
        <w:vertAlign w:val="baseline"/>
      </w:rPr>
      <w:start w:val="1"/>
      <w:suff w:val="space"/>
    </w:lvl>
  </w:abstractNum>
  <w:abstractNum w:abstractNumId="13">
    <w:lvl w:ilvl="0">
      <w:isLgl w:val="false"/>
      <w:lvlJc w:val="left"/>
      <w:lvlText w:val="%1)"/>
      <w:numFmt w:val="lowerLetter"/>
      <w:pPr>
        <w:pBdr/>
        <w:spacing/>
        <w:ind w:left="715"/>
      </w:pPr>
      <w:rPr>
        <w:rFonts w:ascii="Calibri" w:hAnsi="Calibri" w:eastAsia="Calibri" w:cs="Calibri"/>
        <w:b w:val="0"/>
        <w:i w:val="0"/>
        <w:strike w:val="0"/>
        <w:color w:val="000000"/>
        <w:sz w:val="26"/>
        <w:szCs w:val="26"/>
        <w:u w:val="none"/>
        <w:shd w:val="clear" w:color="auto" w:fill="auto"/>
        <w:vertAlign w:val="baseline"/>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4">
    <w:lvl w:ilvl="0">
      <w:isLgl w:val="false"/>
      <w:lvlJc w:val="left"/>
      <w:lvlText w:val="%1"/>
      <w:numFmt w:val="decimal"/>
      <w:pPr>
        <w:pBdr/>
        <w:spacing/>
        <w:ind w:left="360"/>
      </w:pPr>
      <w:rPr>
        <w:rFonts w:ascii="Calibri" w:hAnsi="Calibri" w:eastAsia="Calibri" w:cs="Calibri"/>
        <w:b w:val="0"/>
        <w:i w:val="0"/>
        <w:strike w:val="0"/>
        <w:color w:val="000000"/>
        <w:sz w:val="26"/>
        <w:szCs w:val="26"/>
        <w:u w:val="none"/>
        <w:shd w:val="clear" w:color="auto" w:fill="auto"/>
        <w:vertAlign w:val="baseline"/>
      </w:rPr>
      <w:start w:val="1"/>
      <w:suff w:val="space"/>
    </w:lvl>
    <w:lvl w:ilvl="1">
      <w:isLgl w:val="false"/>
      <w:lvlJc w:val="left"/>
      <w:lvlText w:val="%2)"/>
      <w:numFmt w:val="lowerLetter"/>
      <w:pPr>
        <w:pBdr/>
        <w:spacing/>
        <w:ind w:left="672"/>
      </w:pPr>
      <w:rPr>
        <w:rFonts w:ascii="Calibri" w:hAnsi="Calibri" w:eastAsia="Calibri" w:cs="Calibri"/>
        <w:b w:val="0"/>
        <w:i w:val="0"/>
        <w:strike w:val="0"/>
        <w:color w:val="000000"/>
        <w:sz w:val="26"/>
        <w:szCs w:val="26"/>
        <w:u w:val="none"/>
        <w:shd w:val="clear" w:color="auto" w:fill="auto"/>
        <w:vertAlign w:val="baseline"/>
      </w:rPr>
      <w:start w:val="1"/>
      <w:suff w:val="space"/>
    </w:lvl>
    <w:lvl w:ilvl="2">
      <w:isLgl w:val="false"/>
      <w:lvlJc w:val="left"/>
      <w:lvlText w:val="%3"/>
      <w:numFmt w:val="lowerRoman"/>
      <w:pPr>
        <w:pBdr/>
        <w:spacing/>
        <w:ind w:left="1360"/>
      </w:pPr>
      <w:rPr>
        <w:rFonts w:ascii="Calibri" w:hAnsi="Calibri" w:eastAsia="Calibri" w:cs="Calibri"/>
        <w:b w:val="0"/>
        <w:i w:val="0"/>
        <w:strike w:val="0"/>
        <w:color w:val="000000"/>
        <w:sz w:val="26"/>
        <w:szCs w:val="26"/>
        <w:u w:val="none"/>
        <w:shd w:val="clear" w:color="auto" w:fill="auto"/>
        <w:vertAlign w:val="baseline"/>
      </w:rPr>
      <w:start w:val="1"/>
      <w:suff w:val="space"/>
    </w:lvl>
    <w:lvl w:ilvl="3">
      <w:isLgl w:val="false"/>
      <w:lvlJc w:val="left"/>
      <w:lvlText w:val="%4"/>
      <w:numFmt w:val="decimal"/>
      <w:pPr>
        <w:pBdr/>
        <w:spacing/>
        <w:ind w:left="2080"/>
      </w:pPr>
      <w:rPr>
        <w:rFonts w:ascii="Calibri" w:hAnsi="Calibri" w:eastAsia="Calibri" w:cs="Calibri"/>
        <w:b w:val="0"/>
        <w:i w:val="0"/>
        <w:strike w:val="0"/>
        <w:color w:val="000000"/>
        <w:sz w:val="26"/>
        <w:szCs w:val="26"/>
        <w:u w:val="none"/>
        <w:shd w:val="clear" w:color="auto" w:fill="auto"/>
        <w:vertAlign w:val="baseline"/>
      </w:rPr>
      <w:start w:val="1"/>
      <w:suff w:val="space"/>
    </w:lvl>
    <w:lvl w:ilvl="4">
      <w:isLgl w:val="false"/>
      <w:lvlJc w:val="left"/>
      <w:lvlText w:val="%5"/>
      <w:numFmt w:val="lowerLetter"/>
      <w:pPr>
        <w:pBdr/>
        <w:spacing/>
        <w:ind w:left="2800"/>
      </w:pPr>
      <w:rPr>
        <w:rFonts w:ascii="Calibri" w:hAnsi="Calibri" w:eastAsia="Calibri" w:cs="Calibri"/>
        <w:b w:val="0"/>
        <w:i w:val="0"/>
        <w:strike w:val="0"/>
        <w:color w:val="000000"/>
        <w:sz w:val="26"/>
        <w:szCs w:val="26"/>
        <w:u w:val="none"/>
        <w:shd w:val="clear" w:color="auto" w:fill="auto"/>
        <w:vertAlign w:val="baseline"/>
      </w:rPr>
      <w:start w:val="1"/>
      <w:suff w:val="space"/>
    </w:lvl>
    <w:lvl w:ilvl="5">
      <w:isLgl w:val="false"/>
      <w:lvlJc w:val="left"/>
      <w:lvlText w:val="%6"/>
      <w:numFmt w:val="lowerRoman"/>
      <w:pPr>
        <w:pBdr/>
        <w:spacing/>
        <w:ind w:left="3520"/>
      </w:pPr>
      <w:rPr>
        <w:rFonts w:ascii="Calibri" w:hAnsi="Calibri" w:eastAsia="Calibri" w:cs="Calibri"/>
        <w:b w:val="0"/>
        <w:i w:val="0"/>
        <w:strike w:val="0"/>
        <w:color w:val="000000"/>
        <w:sz w:val="26"/>
        <w:szCs w:val="26"/>
        <w:u w:val="none"/>
        <w:shd w:val="clear" w:color="auto" w:fill="auto"/>
        <w:vertAlign w:val="baseline"/>
      </w:rPr>
      <w:start w:val="1"/>
      <w:suff w:val="space"/>
    </w:lvl>
    <w:lvl w:ilvl="6">
      <w:isLgl w:val="false"/>
      <w:lvlJc w:val="left"/>
      <w:lvlText w:val="%7"/>
      <w:numFmt w:val="decimal"/>
      <w:pPr>
        <w:pBdr/>
        <w:spacing/>
        <w:ind w:left="4240"/>
      </w:pPr>
      <w:rPr>
        <w:rFonts w:ascii="Calibri" w:hAnsi="Calibri" w:eastAsia="Calibri" w:cs="Calibri"/>
        <w:b w:val="0"/>
        <w:i w:val="0"/>
        <w:strike w:val="0"/>
        <w:color w:val="000000"/>
        <w:sz w:val="26"/>
        <w:szCs w:val="26"/>
        <w:u w:val="none"/>
        <w:shd w:val="clear" w:color="auto" w:fill="auto"/>
        <w:vertAlign w:val="baseline"/>
      </w:rPr>
      <w:start w:val="1"/>
      <w:suff w:val="space"/>
    </w:lvl>
    <w:lvl w:ilvl="7">
      <w:isLgl w:val="false"/>
      <w:lvlJc w:val="left"/>
      <w:lvlText w:val="%8"/>
      <w:numFmt w:val="lowerLetter"/>
      <w:pPr>
        <w:pBdr/>
        <w:spacing/>
        <w:ind w:left="4960"/>
      </w:pPr>
      <w:rPr>
        <w:rFonts w:ascii="Calibri" w:hAnsi="Calibri" w:eastAsia="Calibri" w:cs="Calibri"/>
        <w:b w:val="0"/>
        <w:i w:val="0"/>
        <w:strike w:val="0"/>
        <w:color w:val="000000"/>
        <w:sz w:val="26"/>
        <w:szCs w:val="26"/>
        <w:u w:val="none"/>
        <w:shd w:val="clear" w:color="auto" w:fill="auto"/>
        <w:vertAlign w:val="baseline"/>
      </w:rPr>
      <w:start w:val="1"/>
      <w:suff w:val="space"/>
    </w:lvl>
    <w:lvl w:ilvl="8">
      <w:isLgl w:val="false"/>
      <w:lvlJc w:val="left"/>
      <w:lvlText w:val="%9"/>
      <w:numFmt w:val="lowerRoman"/>
      <w:pPr>
        <w:pBdr/>
        <w:spacing/>
        <w:ind w:left="5680"/>
      </w:pPr>
      <w:rPr>
        <w:rFonts w:ascii="Calibri" w:hAnsi="Calibri" w:eastAsia="Calibri" w:cs="Calibri"/>
        <w:b w:val="0"/>
        <w:i w:val="0"/>
        <w:strike w:val="0"/>
        <w:color w:val="000000"/>
        <w:sz w:val="26"/>
        <w:szCs w:val="26"/>
        <w:u w:val="none"/>
        <w:shd w:val="clear" w:color="auto" w:fill="auto"/>
        <w:vertAlign w:val="baseline"/>
      </w:rPr>
      <w:start w:val="1"/>
      <w:suff w:val="space"/>
    </w:lvl>
  </w:abstractNum>
  <w:abstractNum w:abstractNumId="15">
    <w:lvl w:ilvl="0">
      <w:isLgl w:val="false"/>
      <w:lvlJc w:val="left"/>
      <w:lvlText w:val="%1"/>
      <w:numFmt w:val="decimal"/>
      <w:pPr>
        <w:pBdr/>
        <w:spacing/>
        <w:ind w:left="360"/>
      </w:pPr>
      <w:rPr>
        <w:rFonts w:ascii="Calibri" w:hAnsi="Calibri" w:eastAsia="Calibri" w:cs="Calibri"/>
        <w:b w:val="0"/>
        <w:i w:val="0"/>
        <w:strike w:val="0"/>
        <w:color w:val="000000"/>
        <w:sz w:val="28"/>
        <w:szCs w:val="28"/>
        <w:u w:val="none"/>
        <w:shd w:val="clear" w:color="auto" w:fill="auto"/>
        <w:vertAlign w:val="baseline"/>
      </w:rPr>
      <w:start w:val="1"/>
      <w:suff w:val="space"/>
    </w:lvl>
    <w:lvl w:ilvl="1">
      <w:isLgl w:val="false"/>
      <w:lvlJc w:val="left"/>
      <w:lvlText w:val="%2)"/>
      <w:numFmt w:val="lowerLetter"/>
      <w:pPr>
        <w:pBdr/>
        <w:spacing/>
        <w:ind w:left="700"/>
      </w:pPr>
      <w:rPr>
        <w:rFonts w:ascii="Calibri" w:hAnsi="Calibri" w:eastAsia="Calibri" w:cs="Calibri"/>
        <w:b w:val="0"/>
        <w:i w:val="0"/>
        <w:strike w:val="0"/>
        <w:color w:val="000000"/>
        <w:sz w:val="28"/>
        <w:szCs w:val="28"/>
        <w:u w:val="none"/>
        <w:shd w:val="clear" w:color="auto" w:fill="auto"/>
        <w:vertAlign w:val="baseline"/>
      </w:rPr>
      <w:start w:val="3"/>
      <w:suff w:val="space"/>
    </w:lvl>
    <w:lvl w:ilvl="2">
      <w:isLgl w:val="false"/>
      <w:lvlJc w:val="left"/>
      <w:lvlText w:val="%3"/>
      <w:numFmt w:val="lowerRoman"/>
      <w:pPr>
        <w:pBdr/>
        <w:spacing/>
        <w:ind w:left="1363"/>
      </w:pPr>
      <w:rPr>
        <w:rFonts w:ascii="Calibri" w:hAnsi="Calibri" w:eastAsia="Calibri" w:cs="Calibri"/>
        <w:b w:val="0"/>
        <w:i w:val="0"/>
        <w:strike w:val="0"/>
        <w:color w:val="000000"/>
        <w:sz w:val="28"/>
        <w:szCs w:val="28"/>
        <w:u w:val="none"/>
        <w:shd w:val="clear" w:color="auto" w:fill="auto"/>
        <w:vertAlign w:val="baseline"/>
      </w:rPr>
      <w:start w:val="1"/>
      <w:suff w:val="space"/>
    </w:lvl>
    <w:lvl w:ilvl="3">
      <w:isLgl w:val="false"/>
      <w:lvlJc w:val="left"/>
      <w:lvlText w:val="%4"/>
      <w:numFmt w:val="decimal"/>
      <w:pPr>
        <w:pBdr/>
        <w:spacing/>
        <w:ind w:left="2083"/>
      </w:pPr>
      <w:rPr>
        <w:rFonts w:ascii="Calibri" w:hAnsi="Calibri" w:eastAsia="Calibri" w:cs="Calibri"/>
        <w:b w:val="0"/>
        <w:i w:val="0"/>
        <w:strike w:val="0"/>
        <w:color w:val="000000"/>
        <w:sz w:val="28"/>
        <w:szCs w:val="28"/>
        <w:u w:val="none"/>
        <w:shd w:val="clear" w:color="auto" w:fill="auto"/>
        <w:vertAlign w:val="baseline"/>
      </w:rPr>
      <w:start w:val="1"/>
      <w:suff w:val="space"/>
    </w:lvl>
    <w:lvl w:ilvl="4">
      <w:isLgl w:val="false"/>
      <w:lvlJc w:val="left"/>
      <w:lvlText w:val="%5"/>
      <w:numFmt w:val="lowerLetter"/>
      <w:pPr>
        <w:pBdr/>
        <w:spacing/>
        <w:ind w:left="2803"/>
      </w:pPr>
      <w:rPr>
        <w:rFonts w:ascii="Calibri" w:hAnsi="Calibri" w:eastAsia="Calibri" w:cs="Calibri"/>
        <w:b w:val="0"/>
        <w:i w:val="0"/>
        <w:strike w:val="0"/>
        <w:color w:val="000000"/>
        <w:sz w:val="28"/>
        <w:szCs w:val="28"/>
        <w:u w:val="none"/>
        <w:shd w:val="clear" w:color="auto" w:fill="auto"/>
        <w:vertAlign w:val="baseline"/>
      </w:rPr>
      <w:start w:val="1"/>
      <w:suff w:val="space"/>
    </w:lvl>
    <w:lvl w:ilvl="5">
      <w:isLgl w:val="false"/>
      <w:lvlJc w:val="left"/>
      <w:lvlText w:val="%6"/>
      <w:numFmt w:val="lowerRoman"/>
      <w:pPr>
        <w:pBdr/>
        <w:spacing/>
        <w:ind w:left="3523"/>
      </w:pPr>
      <w:rPr>
        <w:rFonts w:ascii="Calibri" w:hAnsi="Calibri" w:eastAsia="Calibri" w:cs="Calibri"/>
        <w:b w:val="0"/>
        <w:i w:val="0"/>
        <w:strike w:val="0"/>
        <w:color w:val="000000"/>
        <w:sz w:val="28"/>
        <w:szCs w:val="28"/>
        <w:u w:val="none"/>
        <w:shd w:val="clear" w:color="auto" w:fill="auto"/>
        <w:vertAlign w:val="baseline"/>
      </w:rPr>
      <w:start w:val="1"/>
      <w:suff w:val="space"/>
    </w:lvl>
    <w:lvl w:ilvl="6">
      <w:isLgl w:val="false"/>
      <w:lvlJc w:val="left"/>
      <w:lvlText w:val="%7"/>
      <w:numFmt w:val="decimal"/>
      <w:pPr>
        <w:pBdr/>
        <w:spacing/>
        <w:ind w:left="4243"/>
      </w:pPr>
      <w:rPr>
        <w:rFonts w:ascii="Calibri" w:hAnsi="Calibri" w:eastAsia="Calibri" w:cs="Calibri"/>
        <w:b w:val="0"/>
        <w:i w:val="0"/>
        <w:strike w:val="0"/>
        <w:color w:val="000000"/>
        <w:sz w:val="28"/>
        <w:szCs w:val="28"/>
        <w:u w:val="none"/>
        <w:shd w:val="clear" w:color="auto" w:fill="auto"/>
        <w:vertAlign w:val="baseline"/>
      </w:rPr>
      <w:start w:val="1"/>
      <w:suff w:val="space"/>
    </w:lvl>
    <w:lvl w:ilvl="7">
      <w:isLgl w:val="false"/>
      <w:lvlJc w:val="left"/>
      <w:lvlText w:val="%8"/>
      <w:numFmt w:val="lowerLetter"/>
      <w:pPr>
        <w:pBdr/>
        <w:spacing/>
        <w:ind w:left="4963"/>
      </w:pPr>
      <w:rPr>
        <w:rFonts w:ascii="Calibri" w:hAnsi="Calibri" w:eastAsia="Calibri" w:cs="Calibri"/>
        <w:b w:val="0"/>
        <w:i w:val="0"/>
        <w:strike w:val="0"/>
        <w:color w:val="000000"/>
        <w:sz w:val="28"/>
        <w:szCs w:val="28"/>
        <w:u w:val="none"/>
        <w:shd w:val="clear" w:color="auto" w:fill="auto"/>
        <w:vertAlign w:val="baseline"/>
      </w:rPr>
      <w:start w:val="1"/>
      <w:suff w:val="space"/>
    </w:lvl>
    <w:lvl w:ilvl="8">
      <w:isLgl w:val="false"/>
      <w:lvlJc w:val="left"/>
      <w:lvlText w:val="%9"/>
      <w:numFmt w:val="lowerRoman"/>
      <w:pPr>
        <w:pBdr/>
        <w:spacing/>
        <w:ind w:left="5683"/>
      </w:pPr>
      <w:rPr>
        <w:rFonts w:ascii="Calibri" w:hAnsi="Calibri" w:eastAsia="Calibri" w:cs="Calibri"/>
        <w:b w:val="0"/>
        <w:i w:val="0"/>
        <w:strike w:val="0"/>
        <w:color w:val="000000"/>
        <w:sz w:val="28"/>
        <w:szCs w:val="28"/>
        <w:u w:val="none"/>
        <w:shd w:val="clear" w:color="auto" w:fill="auto"/>
        <w:vertAlign w:val="baseline"/>
      </w:rPr>
      <w:start w:val="1"/>
      <w:suff w:val="space"/>
    </w:lvl>
  </w:abstractNum>
  <w:abstractNum w:abstractNumId="16">
    <w:lvl w:ilvl="0">
      <w:isLgl w:val="false"/>
      <w:lvlJc w:val="left"/>
      <w:lvlText w:val="%1)"/>
      <w:numFmt w:val="lowerLetter"/>
      <w:pPr>
        <w:pBdr/>
        <w:spacing/>
        <w:ind w:left="825"/>
      </w:pPr>
      <w:rPr>
        <w:rFonts w:hint="default" w:ascii="Arial" w:hAnsi="Arial" w:eastAsia="Calibri" w:cs="Arial"/>
        <w:b w:val="0"/>
        <w:i w:val="0"/>
        <w:strike w:val="0"/>
        <w:color w:val="000000"/>
        <w:sz w:val="24"/>
        <w:szCs w:val="24"/>
        <w:u w:val="none"/>
        <w:shd w:val="clear" w:color="auto" w:fill="auto"/>
        <w:vertAlign w:val="baseline"/>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7">
    <w:lvl w:ilvl="0">
      <w:isLgl w:val="false"/>
      <w:lvlJc w:val="left"/>
      <w:lvlText w:val="%1."/>
      <w:numFmt w:val="decimal"/>
      <w:pPr>
        <w:pBdr/>
        <w:spacing/>
        <w:ind w:left="408"/>
      </w:pPr>
      <w:rPr>
        <w:rFonts w:ascii="Calibri" w:hAnsi="Calibri" w:eastAsia="Calibri" w:cs="Calibri"/>
        <w:b w:val="0"/>
        <w:i w:val="0"/>
        <w:strike w:val="0"/>
        <w:color w:val="000000"/>
        <w:sz w:val="22"/>
        <w:szCs w:val="22"/>
        <w:u w:val="none"/>
        <w:shd w:val="clear" w:color="auto" w:fill="auto"/>
        <w:vertAlign w:val="baseline"/>
      </w:rPr>
      <w:start w:val="88"/>
      <w:suff w:val="space"/>
    </w:lvl>
    <w:lvl w:ilvl="1">
      <w:isLgl w:val="false"/>
      <w:lvlJc w:val="left"/>
      <w:lvlText w:val="%2)"/>
      <w:numFmt w:val="lowerLetter"/>
      <w:pPr>
        <w:pBdr/>
        <w:spacing/>
        <w:ind w:left="715"/>
      </w:pPr>
      <w:rPr>
        <w:rFonts w:ascii="Calibri" w:hAnsi="Calibri" w:eastAsia="Calibri" w:cs="Calibri"/>
        <w:b w:val="0"/>
        <w:i w:val="0"/>
        <w:strike w:val="0"/>
        <w:color w:val="000000"/>
        <w:sz w:val="26"/>
        <w:szCs w:val="26"/>
        <w:u w:val="none"/>
        <w:shd w:val="clear" w:color="auto" w:fill="auto"/>
        <w:vertAlign w:val="baseline"/>
      </w:rPr>
      <w:start w:val="1"/>
      <w:suff w:val="space"/>
    </w:lvl>
    <w:lvl w:ilvl="2">
      <w:isLgl w:val="false"/>
      <w:lvlJc w:val="left"/>
      <w:lvlText w:val="%3"/>
      <w:numFmt w:val="lowerRoman"/>
      <w:pPr>
        <w:pBdr/>
        <w:spacing/>
        <w:ind w:left="1370"/>
      </w:pPr>
      <w:rPr>
        <w:rFonts w:ascii="Calibri" w:hAnsi="Calibri" w:eastAsia="Calibri" w:cs="Calibri"/>
        <w:b w:val="0"/>
        <w:i w:val="0"/>
        <w:strike w:val="0"/>
        <w:color w:val="000000"/>
        <w:sz w:val="26"/>
        <w:szCs w:val="26"/>
        <w:u w:val="none"/>
        <w:shd w:val="clear" w:color="auto" w:fill="auto"/>
        <w:vertAlign w:val="baseline"/>
      </w:rPr>
      <w:start w:val="1"/>
      <w:suff w:val="space"/>
    </w:lvl>
    <w:lvl w:ilvl="3">
      <w:isLgl w:val="false"/>
      <w:lvlJc w:val="left"/>
      <w:lvlText w:val="%4"/>
      <w:numFmt w:val="decimal"/>
      <w:pPr>
        <w:pBdr/>
        <w:spacing/>
        <w:ind w:left="2091"/>
      </w:pPr>
      <w:rPr>
        <w:rFonts w:ascii="Calibri" w:hAnsi="Calibri" w:eastAsia="Calibri" w:cs="Calibri"/>
        <w:b w:val="0"/>
        <w:i w:val="0"/>
        <w:strike w:val="0"/>
        <w:color w:val="000000"/>
        <w:sz w:val="26"/>
        <w:szCs w:val="26"/>
        <w:u w:val="none"/>
        <w:shd w:val="clear" w:color="auto" w:fill="auto"/>
        <w:vertAlign w:val="baseline"/>
      </w:rPr>
      <w:start w:val="1"/>
      <w:suff w:val="space"/>
    </w:lvl>
    <w:lvl w:ilvl="4">
      <w:isLgl w:val="false"/>
      <w:lvlJc w:val="left"/>
      <w:lvlText w:val="%5"/>
      <w:numFmt w:val="lowerLetter"/>
      <w:pPr>
        <w:pBdr/>
        <w:spacing/>
        <w:ind w:left="2811"/>
      </w:pPr>
      <w:rPr>
        <w:rFonts w:ascii="Calibri" w:hAnsi="Calibri" w:eastAsia="Calibri" w:cs="Calibri"/>
        <w:b w:val="0"/>
        <w:i w:val="0"/>
        <w:strike w:val="0"/>
        <w:color w:val="000000"/>
        <w:sz w:val="26"/>
        <w:szCs w:val="26"/>
        <w:u w:val="none"/>
        <w:shd w:val="clear" w:color="auto" w:fill="auto"/>
        <w:vertAlign w:val="baseline"/>
      </w:rPr>
      <w:start w:val="1"/>
      <w:suff w:val="space"/>
    </w:lvl>
    <w:lvl w:ilvl="5">
      <w:isLgl w:val="false"/>
      <w:lvlJc w:val="left"/>
      <w:lvlText w:val="%6"/>
      <w:numFmt w:val="lowerRoman"/>
      <w:pPr>
        <w:pBdr/>
        <w:spacing/>
        <w:ind w:left="3531"/>
      </w:pPr>
      <w:rPr>
        <w:rFonts w:ascii="Calibri" w:hAnsi="Calibri" w:eastAsia="Calibri" w:cs="Calibri"/>
        <w:b w:val="0"/>
        <w:i w:val="0"/>
        <w:strike w:val="0"/>
        <w:color w:val="000000"/>
        <w:sz w:val="26"/>
        <w:szCs w:val="26"/>
        <w:u w:val="none"/>
        <w:shd w:val="clear" w:color="auto" w:fill="auto"/>
        <w:vertAlign w:val="baseline"/>
      </w:rPr>
      <w:start w:val="1"/>
      <w:suff w:val="space"/>
    </w:lvl>
    <w:lvl w:ilvl="6">
      <w:isLgl w:val="false"/>
      <w:lvlJc w:val="left"/>
      <w:lvlText w:val="%7"/>
      <w:numFmt w:val="decimal"/>
      <w:pPr>
        <w:pBdr/>
        <w:spacing/>
        <w:ind w:left="4251"/>
      </w:pPr>
      <w:rPr>
        <w:rFonts w:ascii="Calibri" w:hAnsi="Calibri" w:eastAsia="Calibri" w:cs="Calibri"/>
        <w:b w:val="0"/>
        <w:i w:val="0"/>
        <w:strike w:val="0"/>
        <w:color w:val="000000"/>
        <w:sz w:val="26"/>
        <w:szCs w:val="26"/>
        <w:u w:val="none"/>
        <w:shd w:val="clear" w:color="auto" w:fill="auto"/>
        <w:vertAlign w:val="baseline"/>
      </w:rPr>
      <w:start w:val="1"/>
      <w:suff w:val="space"/>
    </w:lvl>
    <w:lvl w:ilvl="7">
      <w:isLgl w:val="false"/>
      <w:lvlJc w:val="left"/>
      <w:lvlText w:val="%8"/>
      <w:numFmt w:val="lowerLetter"/>
      <w:pPr>
        <w:pBdr/>
        <w:spacing/>
        <w:ind w:left="4971"/>
      </w:pPr>
      <w:rPr>
        <w:rFonts w:ascii="Calibri" w:hAnsi="Calibri" w:eastAsia="Calibri" w:cs="Calibri"/>
        <w:b w:val="0"/>
        <w:i w:val="0"/>
        <w:strike w:val="0"/>
        <w:color w:val="000000"/>
        <w:sz w:val="26"/>
        <w:szCs w:val="26"/>
        <w:u w:val="none"/>
        <w:shd w:val="clear" w:color="auto" w:fill="auto"/>
        <w:vertAlign w:val="baseline"/>
      </w:rPr>
      <w:start w:val="1"/>
      <w:suff w:val="space"/>
    </w:lvl>
    <w:lvl w:ilvl="8">
      <w:isLgl w:val="false"/>
      <w:lvlJc w:val="left"/>
      <w:lvlText w:val="%9"/>
      <w:numFmt w:val="lowerRoman"/>
      <w:pPr>
        <w:pBdr/>
        <w:spacing/>
        <w:ind w:left="5691"/>
      </w:pPr>
      <w:rPr>
        <w:rFonts w:ascii="Calibri" w:hAnsi="Calibri" w:eastAsia="Calibri" w:cs="Calibri"/>
        <w:b w:val="0"/>
        <w:i w:val="0"/>
        <w:strike w:val="0"/>
        <w:color w:val="000000"/>
        <w:sz w:val="26"/>
        <w:szCs w:val="26"/>
        <w:u w:val="none"/>
        <w:shd w:val="clear" w:color="auto" w:fill="auto"/>
        <w:vertAlign w:val="baseline"/>
      </w:rPr>
      <w:start w:val="1"/>
      <w:suff w:val="space"/>
    </w:lvl>
  </w:abstractNum>
  <w:num w:numId="1">
    <w:abstractNumId w:val="10"/>
  </w:num>
  <w:num w:numId="2">
    <w:abstractNumId w:val="7"/>
  </w:num>
  <w:num w:numId="3">
    <w:abstractNumId w:val="11"/>
  </w:num>
  <w:num w:numId="4">
    <w:abstractNumId w:val="0"/>
  </w:num>
  <w:num w:numId="5">
    <w:abstractNumId w:val="6"/>
  </w:num>
  <w:num w:numId="6">
    <w:abstractNumId w:val="12"/>
  </w:num>
  <w:num w:numId="7">
    <w:abstractNumId w:val="15"/>
  </w:num>
  <w:num w:numId="8">
    <w:abstractNumId w:val="14"/>
  </w:num>
  <w:num w:numId="9">
    <w:abstractNumId w:val="17"/>
  </w:num>
  <w:num w:numId="10">
    <w:abstractNumId w:val="4"/>
  </w:num>
  <w:num w:numId="11">
    <w:abstractNumId w:val="16"/>
  </w:num>
  <w:num w:numId="12">
    <w:abstractNumId w:val="9"/>
  </w:num>
  <w:num w:numId="13">
    <w:abstractNumId w:val="8"/>
  </w:num>
  <w:num w:numId="14">
    <w:abstractNumId w:val="13"/>
  </w:num>
  <w:num w:numId="15">
    <w:abstractNumId w:val="3"/>
  </w:num>
  <w:num w:numId="16">
    <w:abstractNumId w:val="1"/>
  </w:num>
  <w:num w:numId="17">
    <w:abstractNumId w:val="5"/>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s-ES" w:eastAsia="es-E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690">
    <w:name w:val="Heading 1 Char"/>
    <w:basedOn w:val="867"/>
    <w:link w:val="866"/>
    <w:uiPriority w:val="9"/>
    <w:pPr>
      <w:pBdr/>
      <w:spacing/>
      <w:ind/>
    </w:pPr>
    <w:rPr>
      <w:rFonts w:ascii="Arial" w:hAnsi="Arial" w:eastAsia="Arial" w:cs="Arial"/>
      <w:sz w:val="40"/>
      <w:szCs w:val="40"/>
    </w:rPr>
  </w:style>
  <w:style w:type="paragraph" w:styleId="691">
    <w:name w:val="Heading 2"/>
    <w:basedOn w:val="865"/>
    <w:next w:val="865"/>
    <w:link w:val="692"/>
    <w:uiPriority w:val="9"/>
    <w:unhideWhenUsed/>
    <w:qFormat/>
    <w:pPr>
      <w:keepNext w:val="true"/>
      <w:keepLines w:val="true"/>
      <w:pBdr/>
      <w:spacing w:after="200" w:before="360"/>
      <w:ind/>
      <w:outlineLvl w:val="1"/>
    </w:pPr>
    <w:rPr>
      <w:rFonts w:ascii="Arial" w:hAnsi="Arial" w:eastAsia="Arial" w:cs="Arial"/>
      <w:sz w:val="34"/>
    </w:rPr>
  </w:style>
  <w:style w:type="character" w:styleId="692">
    <w:name w:val="Heading 2 Char"/>
    <w:basedOn w:val="867"/>
    <w:link w:val="691"/>
    <w:uiPriority w:val="9"/>
    <w:pPr>
      <w:pBdr/>
      <w:spacing/>
      <w:ind/>
    </w:pPr>
    <w:rPr>
      <w:rFonts w:ascii="Arial" w:hAnsi="Arial" w:eastAsia="Arial" w:cs="Arial"/>
      <w:sz w:val="34"/>
    </w:rPr>
  </w:style>
  <w:style w:type="paragraph" w:styleId="693">
    <w:name w:val="Heading 3"/>
    <w:basedOn w:val="865"/>
    <w:next w:val="865"/>
    <w:link w:val="694"/>
    <w:uiPriority w:val="9"/>
    <w:unhideWhenUsed/>
    <w:qFormat/>
    <w:pPr>
      <w:keepNext w:val="true"/>
      <w:keepLines w:val="true"/>
      <w:pBdr/>
      <w:spacing w:after="200" w:before="320"/>
      <w:ind/>
      <w:outlineLvl w:val="2"/>
    </w:pPr>
    <w:rPr>
      <w:rFonts w:ascii="Arial" w:hAnsi="Arial" w:eastAsia="Arial" w:cs="Arial"/>
      <w:sz w:val="30"/>
      <w:szCs w:val="30"/>
    </w:rPr>
  </w:style>
  <w:style w:type="character" w:styleId="694">
    <w:name w:val="Heading 3 Char"/>
    <w:basedOn w:val="867"/>
    <w:link w:val="693"/>
    <w:uiPriority w:val="9"/>
    <w:pPr>
      <w:pBdr/>
      <w:spacing/>
      <w:ind/>
    </w:pPr>
    <w:rPr>
      <w:rFonts w:ascii="Arial" w:hAnsi="Arial" w:eastAsia="Arial" w:cs="Arial"/>
      <w:sz w:val="30"/>
      <w:szCs w:val="30"/>
    </w:rPr>
  </w:style>
  <w:style w:type="paragraph" w:styleId="695">
    <w:name w:val="Heading 4"/>
    <w:basedOn w:val="865"/>
    <w:next w:val="865"/>
    <w:link w:val="696"/>
    <w:uiPriority w:val="9"/>
    <w:unhideWhenUsed/>
    <w:qFormat/>
    <w:pPr>
      <w:keepNext w:val="true"/>
      <w:keepLines w:val="true"/>
      <w:pBdr/>
      <w:spacing w:after="200" w:before="320"/>
      <w:ind/>
      <w:outlineLvl w:val="3"/>
    </w:pPr>
    <w:rPr>
      <w:rFonts w:ascii="Arial" w:hAnsi="Arial" w:eastAsia="Arial" w:cs="Arial"/>
      <w:b/>
      <w:bCs/>
      <w:sz w:val="26"/>
      <w:szCs w:val="26"/>
    </w:rPr>
  </w:style>
  <w:style w:type="character" w:styleId="696">
    <w:name w:val="Heading 4 Char"/>
    <w:basedOn w:val="867"/>
    <w:link w:val="695"/>
    <w:uiPriority w:val="9"/>
    <w:pPr>
      <w:pBdr/>
      <w:spacing/>
      <w:ind/>
    </w:pPr>
    <w:rPr>
      <w:rFonts w:ascii="Arial" w:hAnsi="Arial" w:eastAsia="Arial" w:cs="Arial"/>
      <w:b/>
      <w:bCs/>
      <w:sz w:val="26"/>
      <w:szCs w:val="26"/>
    </w:rPr>
  </w:style>
  <w:style w:type="paragraph" w:styleId="697">
    <w:name w:val="Heading 5"/>
    <w:basedOn w:val="865"/>
    <w:next w:val="865"/>
    <w:link w:val="698"/>
    <w:uiPriority w:val="9"/>
    <w:unhideWhenUsed/>
    <w:qFormat/>
    <w:pPr>
      <w:keepNext w:val="true"/>
      <w:keepLines w:val="true"/>
      <w:pBdr/>
      <w:spacing w:after="200" w:before="320"/>
      <w:ind/>
      <w:outlineLvl w:val="4"/>
    </w:pPr>
    <w:rPr>
      <w:rFonts w:ascii="Arial" w:hAnsi="Arial" w:eastAsia="Arial" w:cs="Arial"/>
      <w:b/>
      <w:bCs/>
      <w:sz w:val="24"/>
      <w:szCs w:val="24"/>
    </w:rPr>
  </w:style>
  <w:style w:type="character" w:styleId="698">
    <w:name w:val="Heading 5 Char"/>
    <w:basedOn w:val="867"/>
    <w:link w:val="697"/>
    <w:uiPriority w:val="9"/>
    <w:pPr>
      <w:pBdr/>
      <w:spacing/>
      <w:ind/>
    </w:pPr>
    <w:rPr>
      <w:rFonts w:ascii="Arial" w:hAnsi="Arial" w:eastAsia="Arial" w:cs="Arial"/>
      <w:b/>
      <w:bCs/>
      <w:sz w:val="24"/>
      <w:szCs w:val="24"/>
    </w:rPr>
  </w:style>
  <w:style w:type="paragraph" w:styleId="699">
    <w:name w:val="Heading 6"/>
    <w:basedOn w:val="865"/>
    <w:next w:val="865"/>
    <w:link w:val="700"/>
    <w:uiPriority w:val="9"/>
    <w:unhideWhenUsed/>
    <w:qFormat/>
    <w:pPr>
      <w:keepNext w:val="true"/>
      <w:keepLines w:val="true"/>
      <w:pBdr/>
      <w:spacing w:after="200" w:before="320"/>
      <w:ind/>
      <w:outlineLvl w:val="5"/>
    </w:pPr>
    <w:rPr>
      <w:rFonts w:ascii="Arial" w:hAnsi="Arial" w:eastAsia="Arial" w:cs="Arial"/>
      <w:b/>
      <w:bCs/>
      <w:sz w:val="22"/>
      <w:szCs w:val="22"/>
    </w:rPr>
  </w:style>
  <w:style w:type="character" w:styleId="700">
    <w:name w:val="Heading 6 Char"/>
    <w:basedOn w:val="867"/>
    <w:link w:val="699"/>
    <w:uiPriority w:val="9"/>
    <w:pPr>
      <w:pBdr/>
      <w:spacing/>
      <w:ind/>
    </w:pPr>
    <w:rPr>
      <w:rFonts w:ascii="Arial" w:hAnsi="Arial" w:eastAsia="Arial" w:cs="Arial"/>
      <w:b/>
      <w:bCs/>
      <w:sz w:val="22"/>
      <w:szCs w:val="22"/>
    </w:rPr>
  </w:style>
  <w:style w:type="paragraph" w:styleId="701">
    <w:name w:val="Heading 7"/>
    <w:basedOn w:val="865"/>
    <w:next w:val="865"/>
    <w:link w:val="702"/>
    <w:uiPriority w:val="9"/>
    <w:unhideWhenUsed/>
    <w:qFormat/>
    <w:pPr>
      <w:keepNext w:val="true"/>
      <w:keepLines w:val="true"/>
      <w:pBdr/>
      <w:spacing w:after="200" w:before="320"/>
      <w:ind/>
      <w:outlineLvl w:val="6"/>
    </w:pPr>
    <w:rPr>
      <w:rFonts w:ascii="Arial" w:hAnsi="Arial" w:eastAsia="Arial" w:cs="Arial"/>
      <w:b/>
      <w:bCs/>
      <w:i/>
      <w:iCs/>
      <w:sz w:val="22"/>
      <w:szCs w:val="22"/>
    </w:rPr>
  </w:style>
  <w:style w:type="character" w:styleId="702">
    <w:name w:val="Heading 7 Char"/>
    <w:basedOn w:val="867"/>
    <w:link w:val="701"/>
    <w:uiPriority w:val="9"/>
    <w:pPr>
      <w:pBdr/>
      <w:spacing/>
      <w:ind/>
    </w:pPr>
    <w:rPr>
      <w:rFonts w:ascii="Arial" w:hAnsi="Arial" w:eastAsia="Arial" w:cs="Arial"/>
      <w:b/>
      <w:bCs/>
      <w:i/>
      <w:iCs/>
      <w:sz w:val="22"/>
      <w:szCs w:val="22"/>
    </w:rPr>
  </w:style>
  <w:style w:type="paragraph" w:styleId="703">
    <w:name w:val="Heading 8"/>
    <w:basedOn w:val="865"/>
    <w:next w:val="865"/>
    <w:link w:val="704"/>
    <w:uiPriority w:val="9"/>
    <w:unhideWhenUsed/>
    <w:qFormat/>
    <w:pPr>
      <w:keepNext w:val="true"/>
      <w:keepLines w:val="true"/>
      <w:pBdr/>
      <w:spacing w:after="200" w:before="320"/>
      <w:ind/>
      <w:outlineLvl w:val="7"/>
    </w:pPr>
    <w:rPr>
      <w:rFonts w:ascii="Arial" w:hAnsi="Arial" w:eastAsia="Arial" w:cs="Arial"/>
      <w:i/>
      <w:iCs/>
      <w:sz w:val="22"/>
      <w:szCs w:val="22"/>
    </w:rPr>
  </w:style>
  <w:style w:type="character" w:styleId="704">
    <w:name w:val="Heading 8 Char"/>
    <w:basedOn w:val="867"/>
    <w:link w:val="703"/>
    <w:uiPriority w:val="9"/>
    <w:pPr>
      <w:pBdr/>
      <w:spacing/>
      <w:ind/>
    </w:pPr>
    <w:rPr>
      <w:rFonts w:ascii="Arial" w:hAnsi="Arial" w:eastAsia="Arial" w:cs="Arial"/>
      <w:i/>
      <w:iCs/>
      <w:sz w:val="22"/>
      <w:szCs w:val="22"/>
    </w:rPr>
  </w:style>
  <w:style w:type="paragraph" w:styleId="705">
    <w:name w:val="Heading 9"/>
    <w:basedOn w:val="865"/>
    <w:next w:val="865"/>
    <w:link w:val="706"/>
    <w:uiPriority w:val="9"/>
    <w:unhideWhenUsed/>
    <w:qFormat/>
    <w:pPr>
      <w:keepNext w:val="true"/>
      <w:keepLines w:val="true"/>
      <w:pBdr/>
      <w:spacing w:after="200" w:before="320"/>
      <w:ind/>
      <w:outlineLvl w:val="8"/>
    </w:pPr>
    <w:rPr>
      <w:rFonts w:ascii="Arial" w:hAnsi="Arial" w:eastAsia="Arial" w:cs="Arial"/>
      <w:i/>
      <w:iCs/>
      <w:sz w:val="21"/>
      <w:szCs w:val="21"/>
    </w:rPr>
  </w:style>
  <w:style w:type="character" w:styleId="706">
    <w:name w:val="Heading 9 Char"/>
    <w:basedOn w:val="867"/>
    <w:link w:val="705"/>
    <w:uiPriority w:val="9"/>
    <w:pPr>
      <w:pBdr/>
      <w:spacing/>
      <w:ind/>
    </w:pPr>
    <w:rPr>
      <w:rFonts w:ascii="Arial" w:hAnsi="Arial" w:eastAsia="Arial" w:cs="Arial"/>
      <w:i/>
      <w:iCs/>
      <w:sz w:val="21"/>
      <w:szCs w:val="21"/>
    </w:rPr>
  </w:style>
  <w:style w:type="paragraph" w:styleId="707">
    <w:name w:val="No Spacing"/>
    <w:uiPriority w:val="1"/>
    <w:qFormat/>
    <w:pPr>
      <w:pBdr/>
      <w:spacing w:after="0" w:before="0" w:line="240" w:lineRule="auto"/>
      <w:ind/>
    </w:pPr>
  </w:style>
  <w:style w:type="paragraph" w:styleId="708">
    <w:name w:val="Title"/>
    <w:basedOn w:val="865"/>
    <w:next w:val="865"/>
    <w:link w:val="709"/>
    <w:uiPriority w:val="10"/>
    <w:qFormat/>
    <w:pPr>
      <w:pBdr/>
      <w:spacing w:after="200" w:before="300"/>
      <w:ind/>
      <w:contextualSpacing w:val="true"/>
    </w:pPr>
    <w:rPr>
      <w:sz w:val="48"/>
      <w:szCs w:val="48"/>
    </w:rPr>
  </w:style>
  <w:style w:type="character" w:styleId="709">
    <w:name w:val="Title Char"/>
    <w:basedOn w:val="867"/>
    <w:link w:val="708"/>
    <w:uiPriority w:val="10"/>
    <w:pPr>
      <w:pBdr/>
      <w:spacing/>
      <w:ind/>
    </w:pPr>
    <w:rPr>
      <w:sz w:val="48"/>
      <w:szCs w:val="48"/>
    </w:rPr>
  </w:style>
  <w:style w:type="paragraph" w:styleId="710">
    <w:name w:val="Subtitle"/>
    <w:basedOn w:val="865"/>
    <w:next w:val="865"/>
    <w:link w:val="711"/>
    <w:uiPriority w:val="11"/>
    <w:qFormat/>
    <w:pPr>
      <w:pBdr/>
      <w:spacing w:after="200" w:before="200"/>
      <w:ind/>
    </w:pPr>
    <w:rPr>
      <w:sz w:val="24"/>
      <w:szCs w:val="24"/>
    </w:rPr>
  </w:style>
  <w:style w:type="character" w:styleId="711">
    <w:name w:val="Subtitle Char"/>
    <w:basedOn w:val="867"/>
    <w:link w:val="710"/>
    <w:uiPriority w:val="11"/>
    <w:pPr>
      <w:pBdr/>
      <w:spacing/>
      <w:ind/>
    </w:pPr>
    <w:rPr>
      <w:sz w:val="24"/>
      <w:szCs w:val="24"/>
    </w:rPr>
  </w:style>
  <w:style w:type="paragraph" w:styleId="712">
    <w:name w:val="Quote"/>
    <w:basedOn w:val="865"/>
    <w:next w:val="865"/>
    <w:link w:val="713"/>
    <w:uiPriority w:val="29"/>
    <w:qFormat/>
    <w:pPr>
      <w:pBdr/>
      <w:spacing/>
      <w:ind w:right="720" w:left="720"/>
    </w:pPr>
    <w:rPr>
      <w:i/>
    </w:rPr>
  </w:style>
  <w:style w:type="character" w:styleId="713">
    <w:name w:val="Quote Char"/>
    <w:link w:val="712"/>
    <w:uiPriority w:val="29"/>
    <w:pPr>
      <w:pBdr/>
      <w:spacing/>
      <w:ind/>
    </w:pPr>
    <w:rPr>
      <w:i/>
    </w:rPr>
  </w:style>
  <w:style w:type="paragraph" w:styleId="714">
    <w:name w:val="Intense Quote"/>
    <w:basedOn w:val="865"/>
    <w:next w:val="865"/>
    <w:link w:val="715"/>
    <w:uiPriority w:val="30"/>
    <w:qFormat/>
    <w:pPr>
      <w:pBdr>
        <w:top w:val="single" w:color="ffffff" w:sz="4" w:space="5"/>
        <w:left w:val="single" w:color="ffffff" w:sz="4" w:space="10"/>
        <w:bottom w:val="single" w:color="ffffff" w:sz="4" w:space="5"/>
        <w:right w:val="single" w:color="ffffff" w:sz="4" w:space="10"/>
      </w:pBdr>
      <w:shd w:val="clear" w:color="auto" w:fill="f2f2f2"/>
      <w:spacing/>
      <w:ind w:right="720" w:left="720"/>
      <w:contextualSpacing w:val="false"/>
    </w:pPr>
    <w:rPr>
      <w:i/>
    </w:rPr>
  </w:style>
  <w:style w:type="character" w:styleId="715">
    <w:name w:val="Intense Quote Char"/>
    <w:link w:val="714"/>
    <w:uiPriority w:val="30"/>
    <w:pPr>
      <w:pBdr/>
      <w:spacing/>
      <w:ind/>
    </w:pPr>
    <w:rPr>
      <w:i/>
    </w:rPr>
  </w:style>
  <w:style w:type="paragraph" w:styleId="716">
    <w:name w:val="Header"/>
    <w:basedOn w:val="865"/>
    <w:link w:val="717"/>
    <w:uiPriority w:val="99"/>
    <w:unhideWhenUsed/>
    <w:pPr>
      <w:pBdr/>
      <w:tabs>
        <w:tab w:val="center" w:leader="none" w:pos="7143"/>
        <w:tab w:val="right" w:leader="none" w:pos="14287"/>
      </w:tabs>
      <w:spacing w:after="0" w:line="240" w:lineRule="auto"/>
      <w:ind/>
    </w:pPr>
  </w:style>
  <w:style w:type="character" w:styleId="717">
    <w:name w:val="Header Char"/>
    <w:basedOn w:val="867"/>
    <w:link w:val="716"/>
    <w:uiPriority w:val="99"/>
    <w:pPr>
      <w:pBdr/>
      <w:spacing/>
      <w:ind/>
    </w:pPr>
  </w:style>
  <w:style w:type="paragraph" w:styleId="718">
    <w:name w:val="Footer"/>
    <w:basedOn w:val="865"/>
    <w:link w:val="721"/>
    <w:uiPriority w:val="99"/>
    <w:unhideWhenUsed/>
    <w:pPr>
      <w:pBdr/>
      <w:tabs>
        <w:tab w:val="center" w:leader="none" w:pos="7143"/>
        <w:tab w:val="right" w:leader="none" w:pos="14287"/>
      </w:tabs>
      <w:spacing w:after="0" w:line="240" w:lineRule="auto"/>
      <w:ind/>
    </w:pPr>
  </w:style>
  <w:style w:type="character" w:styleId="719">
    <w:name w:val="Footer Char"/>
    <w:basedOn w:val="867"/>
    <w:link w:val="718"/>
    <w:uiPriority w:val="99"/>
    <w:pPr>
      <w:pBdr/>
      <w:spacing/>
      <w:ind/>
    </w:pPr>
  </w:style>
  <w:style w:type="paragraph" w:styleId="720">
    <w:name w:val="Caption"/>
    <w:basedOn w:val="865"/>
    <w:next w:val="865"/>
    <w:uiPriority w:val="35"/>
    <w:semiHidden/>
    <w:unhideWhenUsed/>
    <w:qFormat/>
    <w:pPr>
      <w:pBdr/>
      <w:spacing w:line="276" w:lineRule="auto"/>
      <w:ind/>
    </w:pPr>
    <w:rPr>
      <w:b/>
      <w:bCs/>
      <w:color w:val="4f81bd" w:themeColor="accent1"/>
      <w:sz w:val="18"/>
      <w:szCs w:val="18"/>
    </w:rPr>
  </w:style>
  <w:style w:type="character" w:styleId="721">
    <w:name w:val="Caption Char"/>
    <w:basedOn w:val="720"/>
    <w:link w:val="718"/>
    <w:uiPriority w:val="99"/>
    <w:pPr>
      <w:pBdr/>
      <w:spacing/>
      <w:ind/>
    </w:pPr>
  </w:style>
  <w:style w:type="table" w:styleId="722">
    <w:name w:val="Table Grid Light"/>
    <w:basedOn w:val="868"/>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Plain Table 1"/>
    <w:basedOn w:val="868"/>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Plain Table 2"/>
    <w:basedOn w:val="868"/>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Plain Table 3"/>
    <w:basedOn w:val="86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4"/>
    <w:basedOn w:val="86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5"/>
    <w:basedOn w:val="86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w:basedOn w:val="86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1"/>
    <w:basedOn w:val="86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2"/>
    <w:basedOn w:val="86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 Accent 3"/>
    <w:basedOn w:val="86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4"/>
    <w:basedOn w:val="86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5"/>
    <w:basedOn w:val="86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6"/>
    <w:basedOn w:val="86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w:basedOn w:val="86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1"/>
    <w:basedOn w:val="86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d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d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 Accent 2"/>
    <w:basedOn w:val="86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 Accent 3"/>
    <w:basedOn w:val="86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4"/>
    <w:basedOn w:val="86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5"/>
    <w:basedOn w:val="86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2"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2"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6"/>
    <w:basedOn w:val="86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w:basedOn w:val="86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1"/>
    <w:basedOn w:val="86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d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d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 Accent 2"/>
    <w:basedOn w:val="86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 Accent 3"/>
    <w:basedOn w:val="86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4"/>
    <w:basedOn w:val="86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5"/>
    <w:basedOn w:val="86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2"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2"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6"/>
    <w:basedOn w:val="86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w:basedOn w:val="86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1"/>
    <w:basedOn w:val="86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6"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6"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7a4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 Accent 2"/>
    <w:basedOn w:val="86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1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 Accent 3"/>
    <w:basedOn w:val="86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4"/>
    <w:basedOn w:val="86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86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5"/>
    <w:basedOn w:val="86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2"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2"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6"/>
    <w:basedOn w:val="86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w:basedOn w:val="8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Accent 1"/>
    <w:basedOn w:val="8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debf6" w:themeFill="accent1" w:themeFillTint="34"/>
    </w:tblPr>
    <w:tcPr>
      <w:tcBorders/>
    </w:tcPr>
    <w:tblStylePr w:type="band1Horz">
      <w:pPr>
        <w:pBdr/>
        <w:spacing/>
        <w:ind/>
      </w:pPr>
      <w:tblPr>
        <w:tblBorders/>
      </w:tblPr>
      <w:tcPr>
        <w:shd w:val="clear" w:color="ffffff" w:themeColor="accent1" w:themeTint="75" w:fill="b4d2eb" w:themeFill="accent1" w:themeFillTint="75"/>
        <w:tcBorders/>
      </w:tcPr>
    </w:tblStylePr>
    <w:tblStylePr w:type="band1Vert">
      <w:pPr>
        <w:pBdr/>
        <w:spacing/>
        <w:ind/>
      </w:pPr>
      <w:tblPr>
        <w:tblBorders/>
      </w:tblPr>
      <w:tcPr>
        <w:shd w:val="clear" w:color="ffffff" w:themeColor="accent1" w:themeTint="75" w:fill="b4d2eb"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 Accent 2"/>
    <w:basedOn w:val="8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5d6" w:themeFill="accent2" w:themeFillTint="32"/>
    </w:tblPr>
    <w:tcPr>
      <w:tcBorders/>
    </w:tcPr>
    <w:tblStylePr w:type="band1Horz">
      <w:pPr>
        <w:pBdr/>
        <w:spacing/>
        <w:ind/>
      </w:pPr>
      <w:tblPr>
        <w:tblBorders/>
      </w:tblPr>
      <w:tcPr>
        <w:shd w:val="clear" w:color="ffffff" w:themeColor="accent2" w:themeTint="75" w:fill="f6c3a1" w:themeFill="accent2" w:themeFillTint="75"/>
        <w:tcBorders/>
      </w:tcPr>
    </w:tblStylePr>
    <w:tblStylePr w:type="band1Vert">
      <w:pPr>
        <w:pBdr/>
        <w:spacing/>
        <w:ind/>
      </w:pPr>
      <w:tblPr>
        <w:tblBorders/>
      </w:tblPr>
      <w:tcPr>
        <w:shd w:val="clear" w:color="ffffff" w:themeColor="accent2" w:themeTint="75" w:fill="f6c3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 Accent 3"/>
    <w:basedOn w:val="8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4"/>
    <w:basedOn w:val="8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ef2cb" w:themeFill="accent4" w:themeFillTint="34"/>
    </w:tblPr>
    <w:tcPr>
      <w:tcBorders/>
    </w:tcPr>
    <w:tblStylePr w:type="band1Horz">
      <w:pPr>
        <w:pBdr/>
        <w:spacing/>
        <w:ind/>
      </w:pPr>
      <w:tblPr>
        <w:tblBorders/>
      </w:tblPr>
      <w:tcPr>
        <w:shd w:val="clear" w:color="ffffff" w:themeColor="accent4" w:themeTint="75" w:fill="fee189" w:themeFill="accent4" w:themeFillTint="75"/>
        <w:tcBorders/>
      </w:tcPr>
    </w:tblStylePr>
    <w:tblStylePr w:type="band1Vert">
      <w:pPr>
        <w:pBdr/>
        <w:spacing/>
        <w:ind/>
      </w:pPr>
      <w:tblPr>
        <w:tblBorders/>
      </w:tblPr>
      <w:tcPr>
        <w:shd w:val="clear" w:color="ffffff" w:themeColor="accent4" w:themeTint="75" w:fill="fee189"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5"/>
    <w:basedOn w:val="8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2" w:themeFill="accent5" w:themeFillTint="34"/>
    </w:tblPr>
    <w:tcPr>
      <w:tcBorders/>
    </w:tcPr>
    <w:tblStylePr w:type="band1Horz">
      <w:pPr>
        <w:pBdr/>
        <w:spacing/>
        <w:ind/>
      </w:pPr>
      <w:tblPr>
        <w:tblBorders/>
      </w:tblPr>
      <w:tcPr>
        <w:shd w:val="clear" w:color="ffffff" w:themeColor="accent5" w:themeTint="75" w:fill="aabfe3" w:themeFill="accent5" w:themeFillTint="75"/>
        <w:tcBorders/>
      </w:tcPr>
    </w:tblStylePr>
    <w:tblStylePr w:type="band1Vert">
      <w:pPr>
        <w:pBdr/>
        <w:spacing/>
        <w:ind/>
      </w:pPr>
      <w:tblPr>
        <w:tblBorders/>
      </w:tblPr>
      <w:tcPr>
        <w:shd w:val="clear" w:color="ffffff" w:themeColor="accent5" w:themeTint="75" w:fill="aabfe3"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6"/>
    <w:basedOn w:val="8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8" w:themeFill="accent6" w:themeFillTint="34"/>
    </w:tblPr>
    <w:tcPr>
      <w:tcBorders/>
    </w:tcPr>
    <w:tblStylePr w:type="band1Horz">
      <w:pPr>
        <w:pBdr/>
        <w:spacing/>
        <w:ind/>
      </w:pPr>
      <w:tblPr>
        <w:tblBorders/>
      </w:tblPr>
      <w:tcPr>
        <w:shd w:val="clear" w:color="ffffff" w:themeColor="accent6" w:themeTint="75" w:fill="bedba8" w:themeFill="accent6" w:themeFillTint="75"/>
        <w:tcBorders/>
      </w:tcPr>
    </w:tblStylePr>
    <w:tblStylePr w:type="band1Vert">
      <w:pPr>
        <w:pBdr/>
        <w:spacing/>
        <w:ind/>
      </w:pPr>
      <w:tblPr>
        <w:tblBorders/>
      </w:tblPr>
      <w:tcPr>
        <w:shd w:val="clear" w:color="ffffff" w:themeColor="accent6" w:themeTint="75" w:fill="be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6 Colorful"/>
    <w:basedOn w:val="86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4">
    <w:name w:val="Grid Table 6 Colorful - Accent 1"/>
    <w:basedOn w:val="86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debf6" w:themeFill="accent1" w:themeFillTint="34"/>
        <w:tcBorders/>
      </w:tcPr>
    </w:tblStylePr>
    <w:tblStylePr w:type="band1Vert">
      <w:pPr>
        <w:pBdr/>
        <w:spacing/>
        <w:ind/>
      </w:pPr>
      <w:tblPr>
        <w:tblBorders/>
      </w:tblPr>
      <w:tcPr>
        <w:shd w:val="clear" w:color="ffffff" w:themeColor="accent1" w:themeTint="34" w:fill="dd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17bba" w:themeColor="accent1" w:themeTint="80" w:themeShade="95"/>
      </w:rPr>
      <w:pPr>
        <w:pBdr/>
        <w:spacing/>
        <w:ind/>
      </w:pPr>
      <w:tblPr>
        <w:tblBorders/>
      </w:tblPr>
      <w:tcPr>
        <w:tcBorders/>
      </w:tcPr>
    </w:tblStylePr>
    <w:tblStylePr w:type="firstRow">
      <w:rPr>
        <w:b/>
        <w:color w:val="317bba" w:themeColor="accent1" w:themeTint="80" w:themeShade="95"/>
      </w:rPr>
      <w:pPr>
        <w:pBdr/>
        <w:spacing/>
        <w:ind/>
      </w:pPr>
      <w:tblPr>
        <w:tblBorders/>
      </w:tblPr>
      <w:tcPr>
        <w:tcBorders>
          <w:bottom w:val="single" w:color="000000" w:themeColor="accent1" w:themeTint="80" w:sz="12" w:space="0"/>
        </w:tcBorders>
      </w:tcPr>
    </w:tblStylePr>
    <w:tblStylePr w:type="lastCol">
      <w:rPr>
        <w:b/>
        <w:color w:val="317bba" w:themeColor="accent1" w:themeTint="80" w:themeShade="95"/>
      </w:rPr>
      <w:pPr>
        <w:pBdr/>
        <w:spacing/>
        <w:ind/>
      </w:pPr>
      <w:tblPr>
        <w:tblBorders/>
      </w:tblPr>
      <w:tcPr>
        <w:tcBorders/>
      </w:tcPr>
    </w:tblStylePr>
    <w:tblStylePr w:type="lastRow">
      <w:rPr>
        <w:b/>
        <w:color w:val="317bba"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5">
    <w:name w:val="Grid Table 6 Colorful - Accent 2"/>
    <w:basedOn w:val="86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5d6" w:themeFill="accent2" w:themeFillTint="32"/>
        <w:tcBorders/>
      </w:tcPr>
    </w:tblStylePr>
    <w:tblStylePr w:type="band1Vert">
      <w:pPr>
        <w:pBdr/>
        <w:spacing/>
        <w:ind/>
      </w:pPr>
      <w:tblPr>
        <w:tblBorders/>
      </w:tblPr>
      <w:tcPr>
        <w:shd w:val="clear" w:color="ffffff" w:themeColor="accent2" w:themeTint="32" w:fill="fbe5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5712" w:themeColor="accent2" w:themeTint="97" w:themeShade="95"/>
      </w:rPr>
      <w:pPr>
        <w:pBdr/>
        <w:spacing/>
        <w:ind/>
      </w:pPr>
      <w:tblPr>
        <w:tblBorders/>
      </w:tblPr>
      <w:tcPr>
        <w:tcBorders/>
      </w:tcPr>
    </w:tblStylePr>
    <w:tblStylePr w:type="firstRow">
      <w:rPr>
        <w:b/>
        <w:color w:val="c95712" w:themeColor="accent2" w:themeTint="97" w:themeShade="95"/>
      </w:rPr>
      <w:pPr>
        <w:pBdr/>
        <w:spacing/>
        <w:ind/>
      </w:pPr>
      <w:tblPr>
        <w:tblBorders/>
      </w:tblPr>
      <w:tcPr>
        <w:tcBorders>
          <w:bottom w:val="single" w:color="000000" w:themeColor="accent2" w:themeTint="97" w:sz="12" w:space="0"/>
        </w:tcBorders>
      </w:tcPr>
    </w:tblStylePr>
    <w:tblStylePr w:type="lastCol">
      <w:rPr>
        <w:b/>
        <w:color w:val="c95712" w:themeColor="accent2" w:themeTint="97" w:themeShade="95"/>
      </w:rPr>
      <w:pPr>
        <w:pBdr/>
        <w:spacing/>
        <w:ind/>
      </w:pPr>
      <w:tblPr>
        <w:tblBorders/>
      </w:tblPr>
      <w:tcPr>
        <w:tcBorders/>
      </w:tcPr>
    </w:tblStylePr>
    <w:tblStylePr w:type="lastRow">
      <w:rPr>
        <w:b/>
        <w:color w:val="c957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6">
    <w:name w:val="Grid Table 6 Colorful - Accent 3"/>
    <w:basedOn w:val="86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7">
    <w:name w:val="Grid Table 6 Colorful - Accent 4"/>
    <w:basedOn w:val="86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ef2cb" w:themeFill="accent4" w:themeFillTint="34"/>
        <w:tcBorders/>
      </w:tcPr>
    </w:tblStylePr>
    <w:tblStylePr w:type="band1Vert">
      <w:pPr>
        <w:pBdr/>
        <w:spacing/>
        <w:ind/>
      </w:pPr>
      <w:tblPr>
        <w:tblBorders/>
      </w:tblPr>
      <w:tcPr>
        <w:shd w:val="clear" w:color="ffffff" w:themeColor="accent4" w:themeTint="34" w:fill="fe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d9600" w:themeColor="accent4" w:themeTint="9A" w:themeShade="95"/>
      </w:rPr>
      <w:pPr>
        <w:pBdr/>
        <w:spacing/>
        <w:ind/>
      </w:pPr>
      <w:tblPr>
        <w:tblBorders/>
      </w:tblPr>
      <w:tcPr>
        <w:tcBorders/>
      </w:tcPr>
    </w:tblStylePr>
    <w:tblStylePr w:type="firstRow">
      <w:rPr>
        <w:b/>
        <w:color w:val="cd9600" w:themeColor="accent4" w:themeTint="9A" w:themeShade="95"/>
      </w:rPr>
      <w:pPr>
        <w:pBdr/>
        <w:spacing/>
        <w:ind/>
      </w:pPr>
      <w:tblPr>
        <w:tblBorders/>
      </w:tblPr>
      <w:tcPr>
        <w:tcBorders>
          <w:bottom w:val="single" w:color="000000" w:themeColor="accent4" w:themeTint="9A" w:sz="12" w:space="0"/>
        </w:tcBorders>
      </w:tcPr>
    </w:tblStylePr>
    <w:tblStylePr w:type="lastCol">
      <w:rPr>
        <w:b/>
        <w:color w:val="cd9600" w:themeColor="accent4" w:themeTint="9A" w:themeShade="95"/>
      </w:rPr>
      <w:pPr>
        <w:pBdr/>
        <w:spacing/>
        <w:ind/>
      </w:pPr>
      <w:tblPr>
        <w:tblBorders/>
      </w:tblPr>
      <w:tcPr>
        <w:tcBorders/>
      </w:tcPr>
    </w:tblStylePr>
    <w:tblStylePr w:type="lastRow">
      <w:rPr>
        <w:b/>
        <w:color w:val="cd96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8">
    <w:name w:val="Grid Table 6 Colorful - Accent 5"/>
    <w:basedOn w:val="86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2" w:themeFill="accent5" w:themeFillTint="34"/>
        <w:tcBorders/>
      </w:tcPr>
    </w:tblStylePr>
    <w:tblStylePr w:type="band1Vert">
      <w:pPr>
        <w:pBdr/>
        <w:spacing/>
        <w:ind/>
      </w:pPr>
      <w:tblPr>
        <w:tblBorders/>
      </w:tblPr>
      <w:tcPr>
        <w:shd w:val="clear" w:color="ffffff" w:themeColor="accent5" w:themeTint="34" w:fill="d9e2f2"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374" w:themeColor="accent5" w:themeShade="95"/>
      </w:rPr>
      <w:pPr>
        <w:pBdr/>
        <w:spacing/>
        <w:ind/>
      </w:pPr>
      <w:tblPr>
        <w:tblBorders/>
      </w:tblPr>
      <w:tcPr>
        <w:tcBorders/>
      </w:tcPr>
    </w:tblStylePr>
    <w:tblStylePr w:type="firstRow">
      <w:rPr>
        <w:b/>
        <w:color w:val="254374" w:themeColor="accent5" w:themeShade="95"/>
      </w:rPr>
      <w:pPr>
        <w:pBdr/>
        <w:spacing/>
        <w:ind/>
      </w:pPr>
      <w:tblPr>
        <w:tblBorders/>
      </w:tblPr>
      <w:tcPr>
        <w:tcBorders>
          <w:bottom w:val="single" w:color="000000" w:themeColor="accent5" w:sz="12" w:space="0"/>
        </w:tcBorders>
      </w:tcPr>
    </w:tblStylePr>
    <w:tblStylePr w:type="lastCol">
      <w:rPr>
        <w:b/>
        <w:color w:val="254374" w:themeColor="accent5" w:themeShade="95"/>
      </w:rPr>
      <w:pPr>
        <w:pBdr/>
        <w:spacing/>
        <w:ind/>
      </w:pPr>
      <w:tblPr>
        <w:tblBorders/>
      </w:tblPr>
      <w:tcPr>
        <w:tcBorders/>
      </w:tcPr>
    </w:tblStylePr>
    <w:tblStylePr w:type="lastRow">
      <w:rPr>
        <w:b/>
        <w:color w:val="254374"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9">
    <w:name w:val="Grid Table 6 Colorful - Accent 6"/>
    <w:basedOn w:val="86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8" w:themeFill="accent6" w:themeFillTint="34"/>
        <w:tcBorders/>
      </w:tcPr>
    </w:tblStylePr>
    <w:tblStylePr w:type="band1Vert">
      <w:pPr>
        <w:pBdr/>
        <w:spacing/>
        <w:ind/>
      </w:pPr>
      <w:tblPr>
        <w:tblBorders/>
      </w:tblPr>
      <w:tcPr>
        <w:shd w:val="clear" w:color="ffffff" w:themeColor="accent6" w:themeTint="34" w:fill="e2efd8"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374" w:themeColor="accent5" w:themeShade="95"/>
      </w:rPr>
      <w:pPr>
        <w:pBdr/>
        <w:spacing/>
        <w:ind/>
      </w:pPr>
      <w:tblPr>
        <w:tblBorders/>
      </w:tblPr>
      <w:tcPr>
        <w:tcBorders/>
      </w:tcPr>
    </w:tblStylePr>
    <w:tblStylePr w:type="firstRow">
      <w:rPr>
        <w:b/>
        <w:color w:val="254374" w:themeColor="accent5" w:themeShade="95"/>
      </w:rPr>
      <w:pPr>
        <w:pBdr/>
        <w:spacing/>
        <w:ind/>
      </w:pPr>
      <w:tblPr>
        <w:tblBorders/>
      </w:tblPr>
      <w:tcPr>
        <w:tcBorders>
          <w:bottom w:val="single" w:color="000000" w:themeColor="accent6" w:sz="12" w:space="0"/>
        </w:tcBorders>
      </w:tcPr>
    </w:tblStylePr>
    <w:tblStylePr w:type="lastCol">
      <w:rPr>
        <w:b/>
        <w:color w:val="254374" w:themeColor="accent5" w:themeShade="95"/>
      </w:rPr>
      <w:pPr>
        <w:pBdr/>
        <w:spacing/>
        <w:ind/>
      </w:pPr>
      <w:tblPr>
        <w:tblBorders/>
      </w:tblPr>
      <w:tcPr>
        <w:tcBorders/>
      </w:tcPr>
    </w:tblStylePr>
    <w:tblStylePr w:type="lastRow">
      <w:rPr>
        <w:b/>
        <w:color w:val="254374"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0">
    <w:name w:val="Grid Table 7 Colorful"/>
    <w:basedOn w:val="86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1"/>
    <w:basedOn w:val="86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17bba" w:themeColor="accent1" w:themeTint="80" w:themeShade="95"/>
        <w:sz w:val="22"/>
      </w:rPr>
      <w:pPr>
        <w:pBdr/>
        <w:spacing/>
        <w:ind/>
      </w:pPr>
      <w:tblPr>
        <w:tblBorders/>
      </w:tblPr>
      <w:tcPr>
        <w:shd w:val="clear" w:color="ffffff" w:themeColor="accent1" w:themeTint="34" w:fill="ddebf6" w:themeFill="accent1" w:themeFillTint="34"/>
        <w:tcBorders/>
      </w:tcPr>
    </w:tblStylePr>
    <w:tblStylePr w:type="band1Vert">
      <w:pPr>
        <w:pBdr/>
        <w:spacing/>
        <w:ind/>
      </w:pPr>
      <w:tblPr>
        <w:tblBorders/>
      </w:tblPr>
      <w:tcPr>
        <w:shd w:val="clear" w:color="ffffff" w:themeColor="accent1" w:themeTint="34" w:fill="ddebf6" w:themeFill="accent1" w:themeFillTint="34"/>
        <w:tcBorders/>
      </w:tcPr>
    </w:tblStylePr>
    <w:tblStylePr w:type="band2Horz">
      <w:rPr>
        <w:rFonts w:ascii="Arial" w:hAnsi="Arial"/>
        <w:color w:val="317bb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17bba"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17bba"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17bba"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17bba"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7 Colorful - Accent 2"/>
    <w:basedOn w:val="86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95712" w:themeColor="accent2" w:themeTint="97" w:themeShade="95"/>
        <w:sz w:val="22"/>
      </w:rPr>
      <w:pPr>
        <w:pBdr/>
        <w:spacing/>
        <w:ind/>
      </w:pPr>
      <w:tblPr>
        <w:tblBorders/>
      </w:tblPr>
      <w:tcPr>
        <w:shd w:val="clear" w:color="ffffff" w:themeColor="accent2" w:themeTint="32" w:fill="fbe5d6" w:themeFill="accent2" w:themeFillTint="32"/>
        <w:tcBorders/>
      </w:tcPr>
    </w:tblStylePr>
    <w:tblStylePr w:type="band1Vert">
      <w:pPr>
        <w:pBdr/>
        <w:spacing/>
        <w:ind/>
      </w:pPr>
      <w:tblPr>
        <w:tblBorders/>
      </w:tblPr>
      <w:tcPr>
        <w:shd w:val="clear" w:color="ffffff" w:themeColor="accent2" w:themeTint="32" w:fill="fbe5d6" w:themeFill="accent2" w:themeFillTint="32"/>
        <w:tcBorders/>
      </w:tcPr>
    </w:tblStylePr>
    <w:tblStylePr w:type="band2Horz">
      <w:rPr>
        <w:rFonts w:ascii="Arial" w:hAnsi="Arial"/>
        <w:color w:val="c957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57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957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957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957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7 Colorful - Accent 3"/>
    <w:basedOn w:val="86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4"/>
    <w:basedOn w:val="86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cd9600" w:themeColor="accent4" w:themeTint="9A" w:themeShade="95"/>
        <w:sz w:val="22"/>
      </w:rPr>
      <w:pPr>
        <w:pBdr/>
        <w:spacing/>
        <w:ind/>
      </w:pPr>
      <w:tblPr>
        <w:tblBorders/>
      </w:tblPr>
      <w:tcPr>
        <w:shd w:val="clear" w:color="ffffff" w:themeColor="accent4" w:themeTint="34" w:fill="fef2cb" w:themeFill="accent4" w:themeFillTint="34"/>
        <w:tcBorders/>
      </w:tcPr>
    </w:tblStylePr>
    <w:tblStylePr w:type="band1Vert">
      <w:pPr>
        <w:pBdr/>
        <w:spacing/>
        <w:ind/>
      </w:pPr>
      <w:tblPr>
        <w:tblBorders/>
      </w:tblPr>
      <w:tcPr>
        <w:shd w:val="clear" w:color="ffffff" w:themeColor="accent4" w:themeTint="34" w:fill="fef2cb" w:themeFill="accent4" w:themeFillTint="34"/>
        <w:tcBorders/>
      </w:tcPr>
    </w:tblStylePr>
    <w:tblStylePr w:type="band2Horz">
      <w:rPr>
        <w:rFonts w:ascii="Arial" w:hAnsi="Arial"/>
        <w:color w:val="cd96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d96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cd96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cd96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cd96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5"/>
    <w:basedOn w:val="86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374" w:themeColor="accent5" w:themeShade="95"/>
        <w:sz w:val="22"/>
      </w:rPr>
      <w:pPr>
        <w:pBdr/>
        <w:spacing/>
        <w:ind/>
      </w:pPr>
      <w:tblPr>
        <w:tblBorders/>
      </w:tblPr>
      <w:tcPr>
        <w:shd w:val="clear" w:color="ffffff" w:themeColor="accent5" w:themeTint="34" w:fill="d9e2f2" w:themeFill="accent5" w:themeFillTint="34"/>
        <w:tcBorders/>
      </w:tcPr>
    </w:tblStylePr>
    <w:tblStylePr w:type="band1Vert">
      <w:pPr>
        <w:pBdr/>
        <w:spacing/>
        <w:ind/>
      </w:pPr>
      <w:tblPr>
        <w:tblBorders/>
      </w:tblPr>
      <w:tcPr>
        <w:shd w:val="clear" w:color="ffffff" w:themeColor="accent5" w:themeTint="34" w:fill="d9e2f2" w:themeFill="accent5" w:themeFillTint="34"/>
        <w:tcBorders/>
      </w:tcPr>
    </w:tblStylePr>
    <w:tblStylePr w:type="band2Horz">
      <w:rPr>
        <w:rFonts w:ascii="Arial" w:hAnsi="Arial"/>
        <w:color w:val="254374"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374"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374"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374"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374"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6"/>
    <w:basedOn w:val="86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26429" w:themeColor="accent6" w:themeShade="95"/>
        <w:sz w:val="22"/>
      </w:rPr>
      <w:pPr>
        <w:pBdr/>
        <w:spacing/>
        <w:ind/>
      </w:pPr>
      <w:tblPr>
        <w:tblBorders/>
      </w:tblPr>
      <w:tcPr>
        <w:shd w:val="clear" w:color="ffffff" w:themeColor="accent6" w:themeTint="34" w:fill="e2efd8" w:themeFill="accent6" w:themeFillTint="34"/>
        <w:tcBorders/>
      </w:tcPr>
    </w:tblStylePr>
    <w:tblStylePr w:type="band1Vert">
      <w:pPr>
        <w:pBdr/>
        <w:spacing/>
        <w:ind/>
      </w:pPr>
      <w:tblPr>
        <w:tblBorders/>
      </w:tblPr>
      <w:tcPr>
        <w:shd w:val="clear" w:color="ffffff" w:themeColor="accent6" w:themeTint="34" w:fill="e2efd8" w:themeFill="accent6" w:themeFillTint="34"/>
        <w:tcBorders/>
      </w:tcPr>
    </w:tblStylePr>
    <w:tblStylePr w:type="band2Horz">
      <w:rPr>
        <w:rFonts w:ascii="Arial" w:hAnsi="Arial"/>
        <w:color w:val="42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264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264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264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264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w:basedOn w:val="8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1"/>
    <w:basedOn w:val="8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5e6f4" w:themeFill="accent1" w:themeFillTint="40"/>
        <w:tcBorders/>
      </w:tcPr>
    </w:tblStylePr>
    <w:tblStylePr w:type="band1Vert">
      <w:pPr>
        <w:pBdr/>
        <w:spacing/>
        <w:ind/>
      </w:pPr>
      <w:tblPr>
        <w:tblBorders/>
      </w:tblPr>
      <w:tcPr>
        <w:shd w:val="clear" w:color="ffffff" w:themeColor="accent1" w:themeTint="40" w:fill="d5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 Accent 2"/>
    <w:basedOn w:val="8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 Accent 3"/>
    <w:basedOn w:val="8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4"/>
    <w:basedOn w:val="8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5"/>
    <w:basedOn w:val="8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fdcf0" w:themeFill="accent5" w:themeFillTint="40"/>
        <w:tcBorders/>
      </w:tcPr>
    </w:tblStylePr>
    <w:tblStylePr w:type="band1Vert">
      <w:pPr>
        <w:pBdr/>
        <w:spacing/>
        <w:ind/>
      </w:pPr>
      <w:tblPr>
        <w:tblBorders/>
      </w:tblPr>
      <w:tcPr>
        <w:shd w:val="clear" w:color="ffffff" w:themeColor="accent5" w:themeTint="40" w:fill="cf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6"/>
    <w:basedOn w:val="8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bd0" w:themeFill="accent6" w:themeFillTint="40"/>
        <w:tcBorders/>
      </w:tcPr>
    </w:tblStylePr>
    <w:tblStylePr w:type="band1Vert">
      <w:pPr>
        <w:pBdr/>
        <w:spacing/>
        <w:ind/>
      </w:pPr>
      <w:tblPr>
        <w:tblBorders/>
      </w:tblPr>
      <w:tcPr>
        <w:shd w:val="clear" w:color="ffffff" w:themeColor="accent6" w:themeTint="40" w:fill="dbeb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w:basedOn w:val="86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1"/>
    <w:basedOn w:val="86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5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5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 Accent 2"/>
    <w:basedOn w:val="86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 Accent 3"/>
    <w:basedOn w:val="86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4"/>
    <w:basedOn w:val="86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5"/>
    <w:basedOn w:val="86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f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f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6"/>
    <w:basedOn w:val="86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b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b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w:basedOn w:val="86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1"/>
    <w:basedOn w:val="86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 Accent 2"/>
    <w:basedOn w:val="86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1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 Accent 3"/>
    <w:basedOn w:val="86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4"/>
    <w:basedOn w:val="86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86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5"/>
    <w:basedOn w:val="86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b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6"/>
    <w:basedOn w:val="86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ad0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w:basedOn w:val="86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1"/>
    <w:basedOn w:val="86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5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5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 Accent 2"/>
    <w:basedOn w:val="86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 Accent 3"/>
    <w:basedOn w:val="86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4"/>
    <w:basedOn w:val="86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5"/>
    <w:basedOn w:val="86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f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f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6"/>
    <w:basedOn w:val="86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b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b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5 Dark"/>
    <w:basedOn w:val="86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1"/>
    <w:basedOn w:val="86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5 Dark - Accent 2"/>
    <w:basedOn w:val="86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185" w:themeFill="accent2" w:themeFillTint="97"/>
    </w:tblPr>
    <w:tcPr>
      <w:tcBorders/>
    </w:tcPr>
    <w:tblStylePr w:type="band1Horz">
      <w:pPr>
        <w:pBdr/>
        <w:spacing/>
        <w:ind/>
      </w:pPr>
      <w:tblPr>
        <w:tblBorders/>
      </w:tblPr>
      <w:tcPr>
        <w:shd w:val="clear" w:color="ffffff" w:themeColor="accent2" w:themeTint="97" w:fill="f4b1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1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1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1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5 Dark - Accent 3"/>
    <w:basedOn w:val="86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4"/>
    <w:basedOn w:val="86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864" w:themeFill="accent4" w:themeFillTint="9A"/>
    </w:tblPr>
    <w:tcPr>
      <w:tcBorders/>
    </w:tcPr>
    <w:tblStylePr w:type="band1Horz">
      <w:pPr>
        <w:pBdr/>
        <w:spacing/>
        <w:ind/>
      </w:pPr>
      <w:tblPr>
        <w:tblBorders/>
      </w:tblPr>
      <w:tcPr>
        <w:shd w:val="clear" w:color="ffffff" w:themeColor="accent4" w:themeTint="9A" w:fill="ffd86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86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86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86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5"/>
    <w:basedOn w:val="86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bdb" w:themeFill="accent5" w:themeFillTint="9A"/>
    </w:tblPr>
    <w:tcPr>
      <w:tcBorders/>
    </w:tcPr>
    <w:tblStylePr w:type="band1Horz">
      <w:pPr>
        <w:pBdr/>
        <w:spacing/>
        <w:ind/>
      </w:pPr>
      <w:tblPr>
        <w:tblBorders/>
      </w:tblPr>
      <w:tcPr>
        <w:shd w:val="clear" w:color="ffffff" w:themeColor="accent5" w:themeTint="9A" w:fill="8eab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b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b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b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6"/>
    <w:basedOn w:val="86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ad08f" w:themeFill="accent6" w:themeFillTint="98"/>
    </w:tblPr>
    <w:tcPr>
      <w:tcBorders/>
    </w:tcPr>
    <w:tblStylePr w:type="band1Horz">
      <w:pPr>
        <w:pBdr/>
        <w:spacing/>
        <w:ind/>
      </w:pPr>
      <w:tblPr>
        <w:tblBorders/>
      </w:tblPr>
      <w:tcPr>
        <w:shd w:val="clear" w:color="ffffff" w:themeColor="accent6" w:themeTint="98" w:fill="aad0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ad0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ad0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ad0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6 Colorful"/>
    <w:basedOn w:val="86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1"/>
    <w:basedOn w:val="86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5e6f4" w:themeFill="accent1" w:themeFillTint="40"/>
        <w:tcBorders/>
      </w:tcPr>
    </w:tblStylePr>
    <w:tblStylePr w:type="band1Vert">
      <w:pPr>
        <w:pBdr/>
        <w:spacing/>
        <w:ind/>
      </w:pPr>
      <w:tblPr>
        <w:tblBorders/>
      </w:tblPr>
      <w:tcPr>
        <w:shd w:val="clear" w:color="ffffff" w:themeColor="accent1" w:themeTint="40" w:fill="d5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d8d" w:themeColor="accent1" w:themeShade="95"/>
      </w:rPr>
      <w:pPr>
        <w:pBdr/>
        <w:spacing/>
        <w:ind/>
      </w:pPr>
      <w:tblPr>
        <w:tblBorders/>
      </w:tblPr>
      <w:tcPr>
        <w:tcBorders/>
      </w:tcPr>
    </w:tblStylePr>
    <w:tblStylePr w:type="firstRow">
      <w:rPr>
        <w:b/>
        <w:color w:val="245d8d" w:themeColor="accent1" w:themeShade="95"/>
      </w:rPr>
      <w:pPr>
        <w:pBdr/>
        <w:spacing/>
        <w:ind/>
      </w:pPr>
      <w:tblPr>
        <w:tblBorders/>
      </w:tblPr>
      <w:tcPr>
        <w:tcBorders>
          <w:bottom w:val="single" w:color="000000" w:themeColor="accent1" w:sz="4" w:space="0"/>
        </w:tcBorders>
      </w:tcPr>
    </w:tblStylePr>
    <w:tblStylePr w:type="lastCol">
      <w:rPr>
        <w:b/>
        <w:color w:val="245d8d" w:themeColor="accent1" w:themeShade="95"/>
      </w:rPr>
      <w:pPr>
        <w:pBdr/>
        <w:spacing/>
        <w:ind/>
      </w:pPr>
      <w:tblPr>
        <w:tblBorders/>
      </w:tblPr>
      <w:tcPr>
        <w:tcBorders/>
      </w:tcPr>
    </w:tblStylePr>
    <w:tblStylePr w:type="lastRow">
      <w:rPr>
        <w:b/>
        <w:color w:val="245d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6 Colorful - Accent 2"/>
    <w:basedOn w:val="86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5712" w:themeColor="accent2" w:themeTint="97" w:themeShade="95"/>
      </w:rPr>
      <w:pPr>
        <w:pBdr/>
        <w:spacing/>
        <w:ind/>
      </w:pPr>
      <w:tblPr>
        <w:tblBorders/>
      </w:tblPr>
      <w:tcPr>
        <w:tcBorders/>
      </w:tcPr>
    </w:tblStylePr>
    <w:tblStylePr w:type="firstRow">
      <w:rPr>
        <w:b/>
        <w:color w:val="c95712" w:themeColor="accent2" w:themeTint="97" w:themeShade="95"/>
      </w:rPr>
      <w:pPr>
        <w:pBdr/>
        <w:spacing/>
        <w:ind/>
      </w:pPr>
      <w:tblPr>
        <w:tblBorders/>
      </w:tblPr>
      <w:tcPr>
        <w:tcBorders>
          <w:bottom w:val="single" w:color="000000" w:themeColor="accent2" w:themeTint="97" w:sz="4" w:space="0"/>
        </w:tcBorders>
      </w:tcPr>
    </w:tblStylePr>
    <w:tblStylePr w:type="lastCol">
      <w:rPr>
        <w:b/>
        <w:color w:val="c95712" w:themeColor="accent2" w:themeTint="97" w:themeShade="95"/>
      </w:rPr>
      <w:pPr>
        <w:pBdr/>
        <w:spacing/>
        <w:ind/>
      </w:pPr>
      <w:tblPr>
        <w:tblBorders/>
      </w:tblPr>
      <w:tcPr>
        <w:tcBorders/>
      </w:tcPr>
    </w:tblStylePr>
    <w:tblStylePr w:type="lastRow">
      <w:rPr>
        <w:b/>
        <w:color w:val="c957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6 Colorful - Accent 3"/>
    <w:basedOn w:val="86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4"/>
    <w:basedOn w:val="86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d9600" w:themeColor="accent4" w:themeTint="9A" w:themeShade="95"/>
      </w:rPr>
      <w:pPr>
        <w:pBdr/>
        <w:spacing/>
        <w:ind/>
      </w:pPr>
      <w:tblPr>
        <w:tblBorders/>
      </w:tblPr>
      <w:tcPr>
        <w:tcBorders/>
      </w:tcPr>
    </w:tblStylePr>
    <w:tblStylePr w:type="firstRow">
      <w:rPr>
        <w:b/>
        <w:color w:val="cd9600" w:themeColor="accent4" w:themeTint="9A" w:themeShade="95"/>
      </w:rPr>
      <w:pPr>
        <w:pBdr/>
        <w:spacing/>
        <w:ind/>
      </w:pPr>
      <w:tblPr>
        <w:tblBorders/>
      </w:tblPr>
      <w:tcPr>
        <w:tcBorders>
          <w:bottom w:val="single" w:color="000000" w:themeColor="accent4" w:themeTint="9A" w:sz="4" w:space="0"/>
        </w:tcBorders>
      </w:tcPr>
    </w:tblStylePr>
    <w:tblStylePr w:type="lastCol">
      <w:rPr>
        <w:b/>
        <w:color w:val="cd9600" w:themeColor="accent4" w:themeTint="9A" w:themeShade="95"/>
      </w:rPr>
      <w:pPr>
        <w:pBdr/>
        <w:spacing/>
        <w:ind/>
      </w:pPr>
      <w:tblPr>
        <w:tblBorders/>
      </w:tblPr>
      <w:tcPr>
        <w:tcBorders/>
      </w:tcPr>
    </w:tblStylePr>
    <w:tblStylePr w:type="lastRow">
      <w:rPr>
        <w:b/>
        <w:color w:val="cd96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5"/>
    <w:basedOn w:val="86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fdcf0" w:themeFill="accent5" w:themeFillTint="40"/>
        <w:tcBorders/>
      </w:tcPr>
    </w:tblStylePr>
    <w:tblStylePr w:type="band1Vert">
      <w:pPr>
        <w:pBdr/>
        <w:spacing/>
        <w:ind/>
      </w:pPr>
      <w:tblPr>
        <w:tblBorders/>
      </w:tblPr>
      <w:tcPr>
        <w:shd w:val="clear" w:color="ffffff" w:themeColor="accent5" w:themeTint="40" w:fill="cf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9e" w:themeColor="accent5" w:themeTint="9A" w:themeShade="95"/>
      </w:rPr>
      <w:pPr>
        <w:pBdr/>
        <w:spacing/>
        <w:ind/>
      </w:pPr>
      <w:tblPr>
        <w:tblBorders/>
      </w:tblPr>
      <w:tcPr>
        <w:tcBorders/>
      </w:tcPr>
    </w:tblStylePr>
    <w:tblStylePr w:type="firstRow">
      <w:rPr>
        <w:b/>
        <w:color w:val="335e9e" w:themeColor="accent5" w:themeTint="9A" w:themeShade="95"/>
      </w:rPr>
      <w:pPr>
        <w:pBdr/>
        <w:spacing/>
        <w:ind/>
      </w:pPr>
      <w:tblPr>
        <w:tblBorders/>
      </w:tblPr>
      <w:tcPr>
        <w:tcBorders>
          <w:bottom w:val="single" w:color="000000" w:themeColor="accent5" w:themeTint="9A" w:sz="4" w:space="0"/>
        </w:tcBorders>
      </w:tcPr>
    </w:tblStylePr>
    <w:tblStylePr w:type="lastCol">
      <w:rPr>
        <w:b/>
        <w:color w:val="335e9e" w:themeColor="accent5" w:themeTint="9A" w:themeShade="95"/>
      </w:rPr>
      <w:pPr>
        <w:pBdr/>
        <w:spacing/>
        <w:ind/>
      </w:pPr>
      <w:tblPr>
        <w:tblBorders/>
      </w:tblPr>
      <w:tcPr>
        <w:tcBorders/>
      </w:tcPr>
    </w:tblStylePr>
    <w:tblStylePr w:type="lastRow">
      <w:rPr>
        <w:b/>
        <w:color w:val="335e9e"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6"/>
    <w:basedOn w:val="86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bd0" w:themeFill="accent6" w:themeFillTint="40"/>
        <w:tcBorders/>
      </w:tcPr>
    </w:tblStylePr>
    <w:tblStylePr w:type="band1Vert">
      <w:pPr>
        <w:pBdr/>
        <w:spacing/>
        <w:ind/>
      </w:pPr>
      <w:tblPr>
        <w:tblBorders/>
      </w:tblPr>
      <w:tcPr>
        <w:shd w:val="clear" w:color="ffffff" w:themeColor="accent6" w:themeTint="40" w:fill="dbeb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8f3c" w:themeColor="accent6" w:themeTint="98" w:themeShade="95"/>
      </w:rPr>
      <w:pPr>
        <w:pBdr/>
        <w:spacing/>
        <w:ind/>
      </w:pPr>
      <w:tblPr>
        <w:tblBorders/>
      </w:tblPr>
      <w:tcPr>
        <w:tcBorders/>
      </w:tcPr>
    </w:tblStylePr>
    <w:tblStylePr w:type="firstRow">
      <w:rPr>
        <w:b/>
        <w:color w:val="5f8f3c" w:themeColor="accent6" w:themeTint="98" w:themeShade="95"/>
      </w:rPr>
      <w:pPr>
        <w:pBdr/>
        <w:spacing/>
        <w:ind/>
      </w:pPr>
      <w:tblPr>
        <w:tblBorders/>
      </w:tblPr>
      <w:tcPr>
        <w:tcBorders>
          <w:bottom w:val="single" w:color="000000" w:themeColor="accent6" w:themeTint="98" w:sz="4" w:space="0"/>
        </w:tcBorders>
      </w:tcPr>
    </w:tblStylePr>
    <w:tblStylePr w:type="lastCol">
      <w:rPr>
        <w:b/>
        <w:color w:val="5f8f3c" w:themeColor="accent6" w:themeTint="98" w:themeShade="95"/>
      </w:rPr>
      <w:pPr>
        <w:pBdr/>
        <w:spacing/>
        <w:ind/>
      </w:pPr>
      <w:tblPr>
        <w:tblBorders/>
      </w:tblPr>
      <w:tcPr>
        <w:tcBorders/>
      </w:tcPr>
    </w:tblStylePr>
    <w:tblStylePr w:type="lastRow">
      <w:rPr>
        <w:b/>
        <w:color w:val="5f8f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7 Colorful"/>
    <w:basedOn w:val="86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0">
    <w:name w:val="List Table 7 Colorful - Accent 1"/>
    <w:basedOn w:val="86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d8d" w:themeColor="accent1" w:themeShade="95"/>
        <w:sz w:val="22"/>
      </w:rPr>
      <w:pPr>
        <w:pBdr/>
        <w:spacing/>
        <w:ind/>
      </w:pPr>
      <w:tblPr>
        <w:tblBorders/>
      </w:tblPr>
      <w:tcPr>
        <w:shd w:val="clear" w:color="ffffff" w:themeColor="accent1" w:themeTint="40" w:fill="d5e6f4" w:themeFill="accent1" w:themeFillTint="40"/>
        <w:tcBorders/>
      </w:tcPr>
    </w:tblStylePr>
    <w:tblStylePr w:type="band1Vert">
      <w:pPr>
        <w:pBdr/>
        <w:spacing/>
        <w:ind/>
      </w:pPr>
      <w:tblPr>
        <w:tblBorders/>
      </w:tblPr>
      <w:tcPr>
        <w:shd w:val="clear" w:color="ffffff" w:themeColor="accent1" w:themeTint="40" w:fill="d5e6f4" w:themeFill="accent1" w:themeFillTint="40"/>
        <w:tcBorders/>
      </w:tcPr>
    </w:tblStylePr>
    <w:tblStylePr w:type="band2Horz">
      <w:rPr>
        <w:rFonts w:ascii="Arial" w:hAnsi="Arial"/>
        <w:color w:val="245d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d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d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d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d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d8d" w:themeColor="accent1" w:themeShade="95"/>
        <w:sz w:val="22"/>
      </w:rPr>
      <w:pPr>
        <w:pBdr/>
        <w:spacing/>
        <w:ind/>
      </w:pPr>
      <w:tblPr>
        <w:tblBorders/>
      </w:tblPr>
      <w:tcPr>
        <w:tcBorders/>
      </w:tcPr>
    </w:tblStylePr>
  </w:style>
  <w:style w:type="table" w:styleId="821">
    <w:name w:val="List Table 7 Colorful - Accent 2"/>
    <w:basedOn w:val="86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957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957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57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957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957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957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95712" w:themeColor="accent2" w:themeTint="97" w:themeShade="95"/>
        <w:sz w:val="22"/>
      </w:rPr>
      <w:pPr>
        <w:pBdr/>
        <w:spacing/>
        <w:ind/>
      </w:pPr>
      <w:tblPr>
        <w:tblBorders/>
      </w:tblPr>
      <w:tcPr>
        <w:tcBorders/>
      </w:tcPr>
    </w:tblStylePr>
  </w:style>
  <w:style w:type="table" w:styleId="822">
    <w:name w:val="List Table 7 Colorful - Accent 3"/>
    <w:basedOn w:val="86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23">
    <w:name w:val="List Table 7 Colorful - Accent 4"/>
    <w:basedOn w:val="86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cd96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cd96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d96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cd96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cd96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cd96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d9600" w:themeColor="accent4" w:themeTint="9A" w:themeShade="95"/>
        <w:sz w:val="22"/>
      </w:rPr>
      <w:pPr>
        <w:pBdr/>
        <w:spacing/>
        <w:ind/>
      </w:pPr>
      <w:tblPr>
        <w:tblBorders/>
      </w:tblPr>
      <w:tcPr>
        <w:tcBorders/>
      </w:tcPr>
    </w:tblStylePr>
  </w:style>
  <w:style w:type="table" w:styleId="824">
    <w:name w:val="List Table 7 Colorful - Accent 5"/>
    <w:basedOn w:val="86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e9e" w:themeColor="accent5" w:themeTint="9A" w:themeShade="95"/>
        <w:sz w:val="22"/>
      </w:rPr>
      <w:pPr>
        <w:pBdr/>
        <w:spacing/>
        <w:ind/>
      </w:pPr>
      <w:tblPr>
        <w:tblBorders/>
      </w:tblPr>
      <w:tcPr>
        <w:shd w:val="clear" w:color="ffffff" w:themeColor="accent5" w:themeTint="40" w:fill="cfdcf0" w:themeFill="accent5" w:themeFillTint="40"/>
        <w:tcBorders/>
      </w:tcPr>
    </w:tblStylePr>
    <w:tblStylePr w:type="band1Vert">
      <w:pPr>
        <w:pBdr/>
        <w:spacing/>
        <w:ind/>
      </w:pPr>
      <w:tblPr>
        <w:tblBorders/>
      </w:tblPr>
      <w:tcPr>
        <w:shd w:val="clear" w:color="ffffff" w:themeColor="accent5" w:themeTint="40" w:fill="cfdcf0" w:themeFill="accent5" w:themeFillTint="40"/>
        <w:tcBorders/>
      </w:tcPr>
    </w:tblStylePr>
    <w:tblStylePr w:type="band2Horz">
      <w:rPr>
        <w:rFonts w:ascii="Arial" w:hAnsi="Arial"/>
        <w:color w:val="335e9e"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9e"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e9e"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e9e"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e9e"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e9e" w:themeColor="accent5" w:themeTint="9A" w:themeShade="95"/>
        <w:sz w:val="22"/>
      </w:rPr>
      <w:pPr>
        <w:pBdr/>
        <w:spacing/>
        <w:ind/>
      </w:pPr>
      <w:tblPr>
        <w:tblBorders/>
      </w:tblPr>
      <w:tcPr>
        <w:tcBorders/>
      </w:tcPr>
    </w:tblStylePr>
  </w:style>
  <w:style w:type="table" w:styleId="825">
    <w:name w:val="List Table 7 Colorful - Accent 6"/>
    <w:basedOn w:val="86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f8f3c" w:themeColor="accent6" w:themeTint="98" w:themeShade="95"/>
        <w:sz w:val="22"/>
      </w:rPr>
      <w:pPr>
        <w:pBdr/>
        <w:spacing/>
        <w:ind/>
      </w:pPr>
      <w:tblPr>
        <w:tblBorders/>
      </w:tblPr>
      <w:tcPr>
        <w:shd w:val="clear" w:color="ffffff" w:themeColor="accent6" w:themeTint="40" w:fill="dbebd0" w:themeFill="accent6" w:themeFillTint="40"/>
        <w:tcBorders/>
      </w:tcPr>
    </w:tblStylePr>
    <w:tblStylePr w:type="band1Vert">
      <w:pPr>
        <w:pBdr/>
        <w:spacing/>
        <w:ind/>
      </w:pPr>
      <w:tblPr>
        <w:tblBorders/>
      </w:tblPr>
      <w:tcPr>
        <w:shd w:val="clear" w:color="ffffff" w:themeColor="accent6" w:themeTint="40" w:fill="dbebd0" w:themeFill="accent6" w:themeFillTint="40"/>
        <w:tcBorders/>
      </w:tcPr>
    </w:tblStylePr>
    <w:tblStylePr w:type="band2Horz">
      <w:rPr>
        <w:rFonts w:ascii="Arial" w:hAnsi="Arial"/>
        <w:color w:val="5f8f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8f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f8f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f8f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f8f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8f3c" w:themeColor="accent6" w:themeTint="98" w:themeShade="95"/>
        <w:sz w:val="22"/>
      </w:rPr>
      <w:pPr>
        <w:pBdr/>
        <w:spacing/>
        <w:ind/>
      </w:pPr>
      <w:tblPr>
        <w:tblBorders/>
      </w:tblPr>
      <w:tcPr>
        <w:tcBorders/>
      </w:tcPr>
    </w:tblStylePr>
  </w:style>
  <w:style w:type="table" w:styleId="826">
    <w:name w:val="Lined - Accent"/>
    <w:basedOn w:val="8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1"/>
    <w:basedOn w:val="8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1"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1"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7a4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7a4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7a4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7a4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ned - Accent 2"/>
    <w:basedOn w:val="8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ned - Accent 3"/>
    <w:basedOn w:val="8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4"/>
    <w:basedOn w:val="8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5"/>
    <w:basedOn w:val="8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2"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2"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6"/>
    <w:basedOn w:val="8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w:basedOn w:val="86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1"/>
    <w:basedOn w:val="86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1"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1"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7a4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7a4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7a4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7a4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2"/>
    <w:basedOn w:val="86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3"/>
    <w:basedOn w:val="86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4"/>
    <w:basedOn w:val="86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5"/>
    <w:basedOn w:val="86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2"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2"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6"/>
    <w:basedOn w:val="86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w:basedOn w:val="86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1"/>
    <w:basedOn w:val="86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 Accent 2"/>
    <w:basedOn w:val="86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 Accent 3"/>
    <w:basedOn w:val="86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4"/>
    <w:basedOn w:val="86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5"/>
    <w:basedOn w:val="86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6"/>
    <w:basedOn w:val="86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47">
    <w:name w:val="Hyperlink"/>
    <w:uiPriority w:val="99"/>
    <w:unhideWhenUsed/>
    <w:pPr>
      <w:pBdr/>
      <w:spacing/>
      <w:ind/>
    </w:pPr>
    <w:rPr>
      <w:color w:val="0000ff" w:themeColor="hyperlink"/>
      <w:u w:val="single"/>
    </w:rPr>
  </w:style>
  <w:style w:type="paragraph" w:styleId="848">
    <w:name w:val="footnote text"/>
    <w:basedOn w:val="865"/>
    <w:link w:val="849"/>
    <w:uiPriority w:val="99"/>
    <w:semiHidden/>
    <w:unhideWhenUsed/>
    <w:pPr>
      <w:pBdr/>
      <w:spacing w:after="40" w:line="240" w:lineRule="auto"/>
      <w:ind/>
    </w:pPr>
    <w:rPr>
      <w:sz w:val="18"/>
    </w:rPr>
  </w:style>
  <w:style w:type="character" w:styleId="849">
    <w:name w:val="Footnote Text Char"/>
    <w:link w:val="848"/>
    <w:uiPriority w:val="99"/>
    <w:pPr>
      <w:pBdr/>
      <w:spacing/>
      <w:ind/>
    </w:pPr>
    <w:rPr>
      <w:sz w:val="18"/>
    </w:rPr>
  </w:style>
  <w:style w:type="character" w:styleId="850">
    <w:name w:val="footnote reference"/>
    <w:basedOn w:val="867"/>
    <w:uiPriority w:val="99"/>
    <w:unhideWhenUsed/>
    <w:pPr>
      <w:pBdr/>
      <w:spacing/>
      <w:ind/>
    </w:pPr>
    <w:rPr>
      <w:vertAlign w:val="superscript"/>
    </w:rPr>
  </w:style>
  <w:style w:type="paragraph" w:styleId="851">
    <w:name w:val="endnote text"/>
    <w:basedOn w:val="865"/>
    <w:link w:val="852"/>
    <w:uiPriority w:val="99"/>
    <w:semiHidden/>
    <w:unhideWhenUsed/>
    <w:pPr>
      <w:pBdr/>
      <w:spacing w:after="0" w:line="240" w:lineRule="auto"/>
      <w:ind/>
    </w:pPr>
    <w:rPr>
      <w:sz w:val="20"/>
    </w:rPr>
  </w:style>
  <w:style w:type="character" w:styleId="852">
    <w:name w:val="Endnote Text Char"/>
    <w:link w:val="851"/>
    <w:uiPriority w:val="99"/>
    <w:pPr>
      <w:pBdr/>
      <w:spacing/>
      <w:ind/>
    </w:pPr>
    <w:rPr>
      <w:sz w:val="20"/>
    </w:rPr>
  </w:style>
  <w:style w:type="character" w:styleId="853">
    <w:name w:val="endnote reference"/>
    <w:basedOn w:val="867"/>
    <w:uiPriority w:val="99"/>
    <w:semiHidden/>
    <w:unhideWhenUsed/>
    <w:pPr>
      <w:pBdr/>
      <w:spacing/>
      <w:ind/>
    </w:pPr>
    <w:rPr>
      <w:vertAlign w:val="superscript"/>
    </w:rPr>
  </w:style>
  <w:style w:type="paragraph" w:styleId="854">
    <w:name w:val="toc 1"/>
    <w:basedOn w:val="865"/>
    <w:next w:val="865"/>
    <w:uiPriority w:val="39"/>
    <w:unhideWhenUsed/>
    <w:pPr>
      <w:pBdr/>
      <w:spacing w:after="57"/>
      <w:ind w:right="0" w:firstLine="0" w:left="0"/>
    </w:pPr>
  </w:style>
  <w:style w:type="paragraph" w:styleId="855">
    <w:name w:val="toc 2"/>
    <w:basedOn w:val="865"/>
    <w:next w:val="865"/>
    <w:uiPriority w:val="39"/>
    <w:unhideWhenUsed/>
    <w:pPr>
      <w:pBdr/>
      <w:spacing w:after="57"/>
      <w:ind w:right="0" w:firstLine="0" w:left="283"/>
    </w:pPr>
  </w:style>
  <w:style w:type="paragraph" w:styleId="856">
    <w:name w:val="toc 3"/>
    <w:basedOn w:val="865"/>
    <w:next w:val="865"/>
    <w:uiPriority w:val="39"/>
    <w:unhideWhenUsed/>
    <w:pPr>
      <w:pBdr/>
      <w:spacing w:after="57"/>
      <w:ind w:right="0" w:firstLine="0" w:left="567"/>
    </w:pPr>
  </w:style>
  <w:style w:type="paragraph" w:styleId="857">
    <w:name w:val="toc 4"/>
    <w:basedOn w:val="865"/>
    <w:next w:val="865"/>
    <w:uiPriority w:val="39"/>
    <w:unhideWhenUsed/>
    <w:pPr>
      <w:pBdr/>
      <w:spacing w:after="57"/>
      <w:ind w:right="0" w:firstLine="0" w:left="850"/>
    </w:pPr>
  </w:style>
  <w:style w:type="paragraph" w:styleId="858">
    <w:name w:val="toc 5"/>
    <w:basedOn w:val="865"/>
    <w:next w:val="865"/>
    <w:uiPriority w:val="39"/>
    <w:unhideWhenUsed/>
    <w:pPr>
      <w:pBdr/>
      <w:spacing w:after="57"/>
      <w:ind w:right="0" w:firstLine="0" w:left="1134"/>
    </w:pPr>
  </w:style>
  <w:style w:type="paragraph" w:styleId="859">
    <w:name w:val="toc 6"/>
    <w:basedOn w:val="865"/>
    <w:next w:val="865"/>
    <w:uiPriority w:val="39"/>
    <w:unhideWhenUsed/>
    <w:pPr>
      <w:pBdr/>
      <w:spacing w:after="57"/>
      <w:ind w:right="0" w:firstLine="0" w:left="1417"/>
    </w:pPr>
  </w:style>
  <w:style w:type="paragraph" w:styleId="860">
    <w:name w:val="toc 7"/>
    <w:basedOn w:val="865"/>
    <w:next w:val="865"/>
    <w:uiPriority w:val="39"/>
    <w:unhideWhenUsed/>
    <w:pPr>
      <w:pBdr/>
      <w:spacing w:after="57"/>
      <w:ind w:right="0" w:firstLine="0" w:left="1701"/>
    </w:pPr>
  </w:style>
  <w:style w:type="paragraph" w:styleId="861">
    <w:name w:val="toc 8"/>
    <w:basedOn w:val="865"/>
    <w:next w:val="865"/>
    <w:uiPriority w:val="39"/>
    <w:unhideWhenUsed/>
    <w:pPr>
      <w:pBdr/>
      <w:spacing w:after="57"/>
      <w:ind w:right="0" w:firstLine="0" w:left="1984"/>
    </w:pPr>
  </w:style>
  <w:style w:type="paragraph" w:styleId="862">
    <w:name w:val="toc 9"/>
    <w:basedOn w:val="865"/>
    <w:next w:val="865"/>
    <w:uiPriority w:val="39"/>
    <w:unhideWhenUsed/>
    <w:pPr>
      <w:pBdr/>
      <w:spacing w:after="57"/>
      <w:ind w:right="0" w:firstLine="0" w:left="2268"/>
    </w:pPr>
  </w:style>
  <w:style w:type="paragraph" w:styleId="863">
    <w:name w:val="TOC Heading"/>
    <w:uiPriority w:val="39"/>
    <w:unhideWhenUsed/>
    <w:pPr>
      <w:pBdr/>
      <w:spacing/>
      <w:ind/>
    </w:pPr>
  </w:style>
  <w:style w:type="paragraph" w:styleId="864">
    <w:name w:val="table of figures"/>
    <w:basedOn w:val="865"/>
    <w:next w:val="865"/>
    <w:uiPriority w:val="99"/>
    <w:unhideWhenUsed/>
    <w:pPr>
      <w:pBdr/>
      <w:spacing w:after="0" w:afterAutospacing="0"/>
      <w:ind/>
    </w:pPr>
  </w:style>
  <w:style w:type="paragraph" w:styleId="865" w:default="1">
    <w:name w:val="Normal"/>
    <w:qFormat/>
    <w:pPr>
      <w:pBdr/>
      <w:spacing/>
      <w:ind/>
    </w:pPr>
    <w:rPr>
      <w:rFonts w:ascii="Calibri" w:hAnsi="Calibri" w:eastAsia="Calibri" w:cs="Calibri"/>
      <w:color w:val="000000"/>
    </w:rPr>
  </w:style>
  <w:style w:type="paragraph" w:styleId="866">
    <w:name w:val="Heading 1"/>
    <w:next w:val="865"/>
    <w:link w:val="870"/>
    <w:uiPriority w:val="9"/>
    <w:unhideWhenUsed/>
    <w:qFormat/>
    <w:pPr>
      <w:keepNext w:val="true"/>
      <w:keepLines w:val="true"/>
      <w:pBdr/>
      <w:spacing w:after="0"/>
      <w:ind w:right="432"/>
      <w:jc w:val="center"/>
      <w:outlineLvl w:val="0"/>
    </w:pPr>
    <w:rPr>
      <w:rFonts w:ascii="Calibri" w:hAnsi="Calibri" w:eastAsia="Calibri" w:cs="Calibri"/>
      <w:color w:val="000000"/>
      <w:sz w:val="80"/>
    </w:rPr>
  </w:style>
  <w:style w:type="character" w:styleId="867" w:default="1">
    <w:name w:val="Default Paragraph Font"/>
    <w:uiPriority w:val="1"/>
    <w:semiHidden/>
    <w:unhideWhenUsed/>
    <w:pPr>
      <w:pBdr/>
      <w:spacing/>
      <w:ind/>
    </w:pPr>
  </w:style>
  <w:style w:type="table" w:styleId="868"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69" w:default="1">
    <w:name w:val="No List"/>
    <w:uiPriority w:val="99"/>
    <w:semiHidden/>
    <w:unhideWhenUsed/>
    <w:pPr>
      <w:pBdr/>
      <w:spacing/>
      <w:ind/>
    </w:pPr>
  </w:style>
  <w:style w:type="character" w:styleId="870" w:customStyle="1">
    <w:name w:val="Título 1 Car"/>
    <w:link w:val="866"/>
    <w:pPr>
      <w:pBdr/>
      <w:spacing/>
      <w:ind/>
    </w:pPr>
    <w:rPr>
      <w:rFonts w:ascii="Calibri" w:hAnsi="Calibri" w:eastAsia="Calibri" w:cs="Calibri"/>
      <w:color w:val="000000"/>
      <w:sz w:val="80"/>
    </w:rPr>
  </w:style>
  <w:style w:type="table" w:styleId="871" w:customStyle="1">
    <w:name w:val="Table Grid"/>
    <w:pPr>
      <w:pBdr/>
      <w:spacing w:after="0" w:line="240" w:lineRule="auto"/>
      <w:ind/>
    </w:pPr>
    <w:tblPr>
      <w:tblBorders/>
      <w:tblCellMar>
        <w:left w:w="0" w:type="dxa"/>
        <w:top w:w="0" w:type="dxa"/>
        <w:right w:w="0"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72">
    <w:name w:val="List Paragraph"/>
    <w:basedOn w:val="865"/>
    <w:uiPriority w:val="34"/>
    <w:qFormat/>
    <w:pPr>
      <w:pBdr/>
      <w:spacing/>
      <w:ind w:left="720"/>
      <w:contextualSpacing w:val="true"/>
    </w:pPr>
  </w:style>
  <w:style w:type="table" w:styleId="873">
    <w:name w:val="Table Grid"/>
    <w:basedOn w:val="868"/>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ONLYOFFICE/7.5.0.127</Application>
  <Company/>
  <DocSecurity>0</DocSecurity>
  <HyperlinksChanged>false</HyperlinksChanged>
  <LinksUpToDate>false</LinksUpToDate>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DIAZ CALDERON, MARIA ROSARIO</dc:creator>
  <cp:keywords/>
  <cp:revision>5</cp:revision>
  <dcterms:created xsi:type="dcterms:W3CDTF">2024-04-25T15:16:00Z</dcterms:created>
  <dcterms:modified xsi:type="dcterms:W3CDTF">2024-11-03T12:55:24Z</dcterms:modified>
</cp:coreProperties>
</file>