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6E45" w14:textId="77777777" w:rsidR="004A792B" w:rsidRDefault="004A792B"/>
    <w:sectPr w:rsidR="004A79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C1"/>
    <w:rsid w:val="004A792B"/>
    <w:rsid w:val="008317E8"/>
    <w:rsid w:val="00955EDC"/>
    <w:rsid w:val="0096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10F21"/>
  <w15:chartTrackingRefBased/>
  <w15:docId w15:val="{EB8734EB-0038-4006-BBEA-48E8432BB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64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64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64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64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64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64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64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64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64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64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64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64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644C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644C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644C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644C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644C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644C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64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64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64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64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64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644C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644C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644C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64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644C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64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Bartók Patrik Róbert</dc:creator>
  <cp:keywords/>
  <dc:description/>
  <cp:lastModifiedBy>Bartók Patrik Róbert</cp:lastModifiedBy>
  <cp:revision>1</cp:revision>
  <dcterms:created xsi:type="dcterms:W3CDTF">2025-09-10T14:02:00Z</dcterms:created>
  <dcterms:modified xsi:type="dcterms:W3CDTF">2025-09-10T14:02:00Z</dcterms:modified>
</cp:coreProperties>
</file>