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50.png" ContentType="image/png"/>
  <Override PartName="/word/media/rId60.png" ContentType="image/png"/>
  <Override PartName="/word/media/rId53.png" ContentType="image/png"/>
  <Override PartName="/word/media/rId43.png" ContentType="image/png"/>
  <Override PartName="/word/media/rId30.png" ContentType="image/png"/>
  <Override PartName="/word/media/rId33.png" ContentType="image/png"/>
  <Override PartName="/word/media/rId36.png" ContentType="image/png"/>
  <Override PartName="/word/media/rId63.png" ContentType="image/png"/>
  <Override PartName="/word/media/rId66.png" ContentType="image/png"/>
  <Override PartName="/word/media/rId70.png" ContentType="image/png"/>
  <Override PartName="/word/media/rId73.png" ContentType="image/png"/>
  <Override PartName="/word/media/rId76.png" ContentType="image/png"/>
  <Override PartName="/word/media/rId79.png" ContentType="image/png"/>
  <Override PartName="/word/media/rId90.png" ContentType="image/png"/>
  <Override PartName="/word/media/rId87.png" ContentType="image/png"/>
  <Override PartName="/word/media/rId153.png" ContentType="image/png"/>
  <Override PartName="/word/media/rId100.png" ContentType="image/png"/>
  <Override PartName="/word/media/rId103.png" ContentType="image/png"/>
  <Override PartName="/word/media/rId116.png" ContentType="image/png"/>
  <Override PartName="/word/media/rId106.png" ContentType="image/png"/>
  <Override PartName="/word/media/rId110.png" ContentType="image/png"/>
  <Override PartName="/word/media/rId113.png" ContentType="image/png"/>
  <Override PartName="/word/media/rId123.png" ContentType="image/png"/>
  <Override PartName="/word/media/rId126.png" ContentType="image/png"/>
  <Override PartName="/word/media/rId129.png" ContentType="image/png"/>
  <Override PartName="/word/media/rId146.png" ContentType="image/png"/>
  <Override PartName="/word/media/rId149.png" ContentType="image/png"/>
  <Override PartName="/word/media/rId157.png" ContentType="image/png"/>
  <Override PartName="/word/media/rId161.png" ContentType="image/png"/>
  <Override PartName="/word/media/rId143.png" ContentType="image/png"/>
  <Override PartName="/word/media/rId133.png" ContentType="image/png"/>
  <Override PartName="/word/media/rId140.png" ContentType="image/png"/>
  <Override PartName="/word/media/rId136.png" ContentType="image/png"/>
  <Override PartName="/word/media/rId84.png" ContentType="image/png"/>
  <Override PartName="/word/media/rId11.png" ContentType="image/png"/>
  <Override PartName="/word/media/rId40.png" ContentType="image/png"/>
  <Override PartName="/word/media/rId47.png" ContentType="image/png"/>
  <Override PartName="/word/media/rId56.png" ContentType="image/png"/>
  <Override PartName="/word/media/rId21.png" ContentType="image/png"/>
  <Override PartName="/word/media/rId24.png" ContentType="image/png"/>
  <Override PartName="/word/media/rId27.png" ContentType="image/png"/>
  <Override PartName="/word/media/rId120.png" ContentType="image/png"/>
  <Override PartName="/word/media/rId97.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0.9-rev2</w:t>
            </w:r>
          </w:p>
        </w:tc>
        <w:tc>
          <w:tcPr/>
          <w:p>
            <w:pPr>
              <w:pStyle w:val="Compact"/>
            </w:pPr>
            <w:r>
              <w:t xml:space="preserve">2026-05-04</w:t>
            </w:r>
          </w:p>
        </w:tc>
        <w:tc>
          <w:tcPr/>
          <w:p>
            <w:pPr>
              <w:pStyle w:val="Compact"/>
            </w:pPr>
            <w:r>
              <w:t xml:space="preserve">Blue Ridge Automation</w:t>
            </w:r>
          </w:p>
        </w:tc>
        <w:tc>
          <w:tcPr/>
          <w:p>
            <w:pPr>
              <w:pStyle w:val="Compact"/>
            </w:pPr>
            <w:r>
              <w:rPr>
                <w:b/>
                <w:bCs/>
              </w:rPr>
              <w:t xml:space="preserve">Operator access model clarification + die cast shared-terminal fix.</w:t>
            </w:r>
            <w:r>
              <w:t xml:space="preserve"> </w:t>
            </w:r>
            <w:r>
              <w:t xml:space="preserve">Added Arc 2 access model statement: operator terminals show only their machine workflow screen; Plant Floor Home, LOT Search, LOT Detail, and Genealogy Lookup are supervisor / elevated views. Die Cast scene fully rewritten for shared terminal model: removed the Plant Floor Home — Location Details screenshot (supervisor view); removed the dedicated-terminal Operator Presence screenshot (not applicable on a shared terminal); cell selection step (Cell Context Selection modal) now leads the scene — operator must scan or pick their Cell before any workflow screen loads; Die Cast LOT Entry screenshot follows with inline initials; narrative</w:t>
            </w:r>
            <w:r>
              <w:t xml:space="preserve"> </w:t>
            </w:r>
            <w:r>
              <w:t xml:space="preserve">“auto-resolved to Machine #7 from terminal context”</w:t>
            </w:r>
            <w:r>
              <w:t xml:space="preserve"> </w:t>
            </w:r>
            <w:r>
              <w:t xml:space="preserve">corrected to explicit cell selection. Trim error state caption updated —</w:t>
            </w:r>
            <w:r>
              <w:t xml:space="preserve"> </w:t>
            </w:r>
            <w:r>
              <w:t xml:space="preserve">“Open LOT Detail”</w:t>
            </w:r>
            <w:r>
              <w:t xml:space="preserve"> </w:t>
            </w:r>
            <w:r>
              <w:t xml:space="preserve">removed as an operator action. LOT Detail caption flagged as elevated.</w:t>
            </w:r>
          </w:p>
        </w:tc>
      </w:tr>
      <w:tr>
        <w:tc>
          <w:tcPr>
            <w:shd w:val="clear" w:color="auto" w:fill="F2F2F2"/>
          </w:tcPr>
          <w:tcPr/>
          <w:p>
            <w:pPr>
              <w:pStyle w:val="Compact"/>
            </w:pPr>
            <w:r>
              <w:t xml:space="preserve">0.9-rev</w:t>
            </w:r>
          </w:p>
        </w:tc>
        <w:tc>
          <w:tcPr>
            <w:shd w:val="clear" w:color="auto" w:fill="F2F2F2"/>
          </w:tcPr>
          <w:tcPr/>
          <w:p>
            <w:pPr>
              <w:pStyle w:val="Compact"/>
            </w:pPr>
            <w:r>
              <w:t xml:space="preserve">2026-05-01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Screenshot refresh from updated mockup (plantFloor.html + Config Tool).</w:t>
            </w:r>
            <w:r>
              <w:t xml:space="preserve"> </w:t>
            </w:r>
            <w:r>
              <w:t xml:space="preserve">Five existing screenshots replaced with updated captures: Plant Hierarchy (attribute values filled in), Item Master Container Config + Routes tabs, Operation Templates (DC-5G0 v1 with RequiresSubLotSplit checkbox visible), Tools Attributes tab (Maintenance Interval / Last Maintained / Tonnage values). Three new screenshots added: Tools Cavities tab (DC-042 showing 2 active cavities + 1 closed for porosity), Tools Assignments tab (current mount on DC Machine #7 + full assignment history), and Lineside Inventory supervisory view (ASSY-FRONT Cell #3 with BRG-INSERT-M8 empty and SLV-GASKET-5G0 low — inserted into the 11:30am Assembly section).</w:t>
            </w:r>
          </w:p>
        </w:tc>
      </w:tr>
      <w:tr>
        <w:tc>
          <w:tcPr/>
          <w:p>
            <w:pPr>
              <w:pStyle w:val="Compact"/>
            </w:pPr>
            <w:r>
              <w:t xml:space="preserve">0.9</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UJ aligned to FDS as source of truth.</w:t>
            </w:r>
            <w:r>
              <w:t xml:space="preserve"> </w:t>
            </w:r>
            <w:r>
              <w:t xml:space="preserve">Three workflow reframes from the FDS continuity + clarity passes (v0.11k/l/m) propagated into the Plant Floor narrative arc plus a batch of assumption-status flips.</w:t>
            </w:r>
            <w:r>
              <w:t xml:space="preserve"> </w:t>
            </w:r>
            <w:r>
              <w:rPr>
                <w:b/>
                <w:bCs/>
              </w:rPr>
              <w:t xml:space="preserve">8:30am Trim Shop:</w:t>
            </w:r>
            <w:r>
              <w:t xml:space="preserve"> </w:t>
            </w:r>
            <w:r>
              <w:t xml:space="preserve">scene heading drops</w:t>
            </w:r>
            <w:r>
              <w:t xml:space="preserve"> </w:t>
            </w:r>
            <w:r>
              <w:t xml:space="preserve">“and Changes Identity”</w:t>
            </w:r>
            <w:r>
              <w:t xml:space="preserve">; the Casting → Trim part-rename paragraph removed (per FDS-05-033 v0.11m the LOT keeps its cast-part identity through Casting and Trim); replaced with a</w:t>
            </w:r>
            <w:r>
              <w:t xml:space="preserve"> </w:t>
            </w:r>
            <w:r>
              <w:rPr>
                <w:b/>
                <w:bCs/>
              </w:rPr>
              <w:t xml:space="preserve">Trim is yield loss, not a rename</w:t>
            </w:r>
            <w:r>
              <w:t xml:space="preserve"> </w:t>
            </w:r>
            <w:r>
              <w:t xml:space="preserve">paragraph (sprue removal / deburr / wash via</w:t>
            </w:r>
            <w:r>
              <w:t xml:space="preserve"> </w:t>
            </w:r>
            <w:r>
              <w:rPr>
                <w:rStyle w:val="VerbatimChar"/>
              </w:rPr>
              <w:t xml:space="preserve">RejectEvent</w:t>
            </w:r>
            <w:r>
              <w:t xml:space="preserve"> </w:t>
            </w:r>
            <w:r>
              <w:t xml:space="preserve">on the same LOT) plus a</w:t>
            </w:r>
            <w:r>
              <w:t xml:space="preserve"> </w:t>
            </w:r>
            <w:r>
              <w:rPr>
                <w:b/>
                <w:bCs/>
              </w:rPr>
              <w:t xml:space="preserve">Trim OUT — sub-LOT split + route to Machining FIFO</w:t>
            </w:r>
            <w:r>
              <w:t xml:space="preserve"> </w:t>
            </w:r>
            <w:r>
              <w:t xml:space="preserve">paragraph (FDS-05-009 — split fires at Trim OUT, not Machining IN; operator selects destination Cell by scan or dropdown per FDS-02-009).</w:t>
            </w:r>
            <w:r>
              <w:t xml:space="preserve"> </w:t>
            </w:r>
            <w:r>
              <w:rPr>
                <w:b/>
                <w:bCs/>
              </w:rPr>
              <w:t xml:space="preserve">10:00am Machining:</w:t>
            </w:r>
            <w:r>
              <w:t xml:space="preserve"> </w:t>
            </w:r>
            <w:r>
              <w:t xml:space="preserve">whole scene rewritten — operator picks next sub-LOT from the Cell’s FIFO queue at Machining IN (no scan-to-receive); BOM-driven part-identity rename</w:t>
            </w:r>
            <w:r>
              <w:t xml:space="preserve"> </w:t>
            </w:r>
            <w:r>
              <w:rPr>
                <w:rStyle w:val="VerbatimChar"/>
              </w:rPr>
              <w:t xml:space="preserve">5G0-TRIM</w:t>
            </w:r>
            <w:r>
              <w:t xml:space="preserve"> </w:t>
            </w:r>
            <w:r>
              <w:t xml:space="preserve">→</w:t>
            </w:r>
            <w:r>
              <w:t xml:space="preserve"> </w:t>
            </w:r>
            <w:r>
              <w:rPr>
                <w:rStyle w:val="VerbatimChar"/>
              </w:rPr>
              <w:t xml:space="preserve">5G0-MACHINED</w:t>
            </w:r>
            <w:r>
              <w:t xml:space="preserve"> </w:t>
            </w:r>
            <w:r>
              <w:t xml:space="preserve">fires here per FDS-05-033; Machining OUT is event-driven via PLC</w:t>
            </w:r>
            <w:r>
              <w:t xml:space="preserve"> </w:t>
            </w:r>
            <w:r>
              <w:rPr>
                <w:rStyle w:val="VerbatimChar"/>
              </w:rPr>
              <w:t xml:space="preserve">OperationComplete</w:t>
            </w:r>
            <w:r>
              <w:t xml:space="preserve"> </w:t>
            </w:r>
            <w:r>
              <w:t xml:space="preserve">with auto-</w:t>
            </w:r>
            <w:r>
              <w:rPr>
                <w:rStyle w:val="VerbatimChar"/>
              </w:rPr>
              <w:t xml:space="preserve">LotMovement</w:t>
            </w:r>
            <w:r>
              <w:t xml:space="preserve"> </w:t>
            </w:r>
            <w:r>
              <w:t xml:space="preserve">to the coupled downstream Cell (</w:t>
            </w:r>
            <w:r>
              <w:rPr>
                <w:rStyle w:val="VerbatimChar"/>
              </w:rPr>
              <w:t xml:space="preserve">CoupledDownstreamCellLocationId</w:t>
            </w:r>
            <w:r>
              <w:t xml:space="preserve"> </w:t>
            </w:r>
            <w:r>
              <w:t xml:space="preserve">LocationAttribute, FDS-06-008); operator never scans Machining OUT; literal date-prefixed LOT names (</w:t>
            </w:r>
            <w:r>
              <w:rPr>
                <w:rStyle w:val="VerbatimChar"/>
              </w:rPr>
              <w:t xml:space="preserve">2026-04-06-0001-A/B</w:t>
            </w:r>
            <w:r>
              <w:t xml:space="preserve">) replaced with sequence-minted</w:t>
            </w:r>
            <w:r>
              <w:t xml:space="preserve"> </w:t>
            </w:r>
            <w:r>
              <w:rPr>
                <w:rStyle w:val="VerbatimChar"/>
              </w:rPr>
              <w:t xml:space="preserve">LotName</w:t>
            </w:r>
            <w:r>
              <w:t xml:space="preserve"> </w:t>
            </w:r>
            <w:r>
              <w:t xml:space="preserve">references. Voice changes from Carlos to a separate machining operator.</w:t>
            </w:r>
            <w:r>
              <w:t xml:space="preserve"> </w:t>
            </w:r>
            <w:r>
              <w:rPr>
                <w:b/>
                <w:bCs/>
              </w:rPr>
              <w:t xml:space="preserve">11:30am Assembly + non-serialized callout:</w:t>
            </w:r>
            <w:r>
              <w:t xml:space="preserve"> </w:t>
            </w:r>
            <w:r>
              <w:t xml:space="preserve">rewritten for FDS-06-014 tray-level closure — hardcoded</w:t>
            </w:r>
            <w:r>
              <w:t xml:space="preserve"> </w:t>
            </w:r>
            <w:r>
              <w:t xml:space="preserve">“48 parts (4 trays × 12)”</w:t>
            </w:r>
            <w:r>
              <w:t xml:space="preserve"> </w:t>
            </w:r>
            <w:r>
              <w:t xml:space="preserve">replaced with configured-value references (</w:t>
            </w:r>
            <w:r>
              <w:rPr>
                <w:rStyle w:val="VerbatimChar"/>
              </w:rPr>
              <w:t xml:space="preserve">TraysPerContainer × PartsPerTray</w:t>
            </w:r>
            <w:r>
              <w:t xml:space="preserve"> </w:t>
            </w:r>
            <w:r>
              <w:t xml:space="preserve">per</w:t>
            </w:r>
            <w:r>
              <w:t xml:space="preserve"> </w:t>
            </w:r>
            <w:r>
              <w:rPr>
                <w:rStyle w:val="VerbatimChar"/>
              </w:rPr>
              <w:t xml:space="preserve">Parts.ContainerConfig</w:t>
            </w:r>
            <w:r>
              <w:t xml:space="preserve">); container fill is MES-side accumulation of validated tray closes (no separate</w:t>
            </w:r>
            <w:r>
              <w:t xml:space="preserve"> </w:t>
            </w:r>
            <w:r>
              <w:rPr>
                <w:rStyle w:val="VerbatimChar"/>
              </w:rPr>
              <w:t xml:space="preserve">ContainerFullFlag</w:t>
            </w:r>
            <w:r>
              <w:t xml:space="preserve"> </w:t>
            </w:r>
            <w:r>
              <w:t xml:space="preserve">PLC tag); non-serialized callout now lists three peer</w:t>
            </w:r>
            <w:r>
              <w:t xml:space="preserve"> </w:t>
            </w:r>
            <w:r>
              <w:rPr>
                <w:rStyle w:val="VerbatimChar"/>
              </w:rPr>
              <w:t xml:space="preserve">ClosureMethod</w:t>
            </w:r>
            <w:r>
              <w:t xml:space="preserve"> </w:t>
            </w:r>
            <w:r>
              <w:t xml:space="preserve">values —</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w:t>
            </w:r>
            <w:r>
              <w:t xml:space="preserve">(the third is new in v0.11m).</w:t>
            </w:r>
            <w:r>
              <w:t xml:space="preserve"> </w:t>
            </w:r>
            <w:r>
              <w:rPr>
                <w:b/>
                <w:bCs/>
              </w:rPr>
              <w:t xml:space="preserve">End of Shift:</w:t>
            </w:r>
            <w:r>
              <w:t xml:space="preserve"> </w:t>
            </w:r>
            <w:r>
              <w:t xml:space="preserve">rewritten — minute-level adjustments (</w:t>
            </w:r>
            <w:r>
              <w:rPr>
                <w:rStyle w:val="VerbatimChar"/>
              </w:rPr>
              <w:t xml:space="preserve">+30</w:t>
            </w:r>
            <w:r>
              <w:t xml:space="preserve">/</w:t>
            </w:r>
            <w:r>
              <w:rPr>
                <w:rStyle w:val="VerbatimChar"/>
              </w:rPr>
              <w:t xml:space="preserve">+10</w:t>
            </w:r>
            <w:r>
              <w:t xml:space="preserve">/</w:t>
            </w:r>
            <w:r>
              <w:rPr>
                <w:rStyle w:val="VerbatimChar"/>
              </w:rPr>
              <w:t xml:space="preserve">+110</w:t>
            </w:r>
            <w:r>
              <w:t xml:space="preserve">) removed (FDS-09-009 explicitly forbids); workflow now matches FDS-09-013 — ~15-min visibility window before scheduled shift end, dedicated terminals = single button press, shared terminals = button + initials + time category + lunch yes/no + breaks selected + submit; submission writes</w:t>
            </w:r>
            <w:r>
              <w:t xml:space="preserve"> </w:t>
            </w:r>
            <w:r>
              <w:rPr>
                <w:rStyle w:val="VerbatimChar"/>
              </w:rPr>
              <w:t xml:space="preserve">Oee.DowntimeEvent</w:t>
            </w:r>
            <w:r>
              <w:t xml:space="preserve"> </w:t>
            </w:r>
            <w:r>
              <w:t xml:space="preserve">rows with durations from shift schedule. Open events at the boundary stay open (per OI-03 + FDS-09-010).</w:t>
            </w:r>
            <w:r>
              <w:t xml:space="preserve"> </w:t>
            </w:r>
            <w:r>
              <w:t xml:space="preserve">“Second shift badges in”</w:t>
            </w:r>
            <w:r>
              <w:t xml:space="preserve"> </w:t>
            </w:r>
            <w:r>
              <w:t xml:space="preserve">removed (contradicts the v0.6 initials-only security rewrite); incoming presence established by FDS-04-009 first-action confirmation.</w:t>
            </w:r>
            <w:r>
              <w:t xml:space="preserve"> </w:t>
            </w:r>
            <w:r>
              <w:rPr>
                <w:b/>
                <w:bCs/>
              </w:rPr>
              <w:t xml:space="preserve">Configuration Tool arc — Building the Plant:</w:t>
            </w:r>
            <w:r>
              <w:t xml:space="preserve"> </w:t>
            </w:r>
            <w:r>
              <w:t xml:space="preserve">ISA-95 hierarchy wording corrected (</w:t>
            </w:r>
            <w:r>
              <w:t xml:space="preserve">“Lines”</w:t>
            </w:r>
            <w:r>
              <w:t xml:space="preserve"> </w:t>
            </w:r>
            <w:r>
              <w:t xml:space="preserve">→</w:t>
            </w:r>
            <w:r>
              <w:t xml:space="preserve"> </w:t>
            </w:r>
            <w:r>
              <w:t xml:space="preserve">“WorkCenters”</w:t>
            </w:r>
            <w:r>
              <w:t xml:space="preserve">,</w:t>
            </w:r>
            <w:r>
              <w:t xml:space="preserve"> </w:t>
            </w:r>
            <w:r>
              <w:t xml:space="preserve">“Machines”</w:t>
            </w:r>
            <w:r>
              <w:t xml:space="preserve"> </w:t>
            </w:r>
            <w:r>
              <w:t xml:space="preserve">→</w:t>
            </w:r>
            <w:r>
              <w:t xml:space="preserve"> </w:t>
            </w:r>
            <w:r>
              <w:t xml:space="preserve">“Cells”</w:t>
            </w:r>
            <w:r>
              <w:t xml:space="preserve">); Cell-tier kinds enumerated from the data model.</w:t>
            </w:r>
            <w:r>
              <w:t xml:space="preserve"> </w:t>
            </w:r>
            <w:r>
              <w:rPr>
                <w:rStyle w:val="VerbatimChar"/>
              </w:rPr>
              <w:t xml:space="preserve">NumberOfCavities</w:t>
            </w:r>
            <w:r>
              <w:t xml:space="preserve"> </w:t>
            </w:r>
            <w:r>
              <w:t xml:space="preserve">removed as a</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w:t>
            </w:r>
            <w:r>
              <w:t xml:space="preserve"> </w:t>
            </w:r>
            <w:r>
              <w:rPr>
                <w:b/>
                <w:bCs/>
              </w:rPr>
              <w:t xml:space="preserve">Assumption status flips:</w:t>
            </w:r>
            <w:r>
              <w:t xml:space="preserve"> </w:t>
            </w:r>
            <w:r>
              <w:t xml:space="preserve">UJ-12 Terminal-to-Machine Mapping → ✅ Resolved (decision text expanded for Dedicated/Shared two-mode model + scan-or-dropdown per FDS-02-009/010/011); UJ-14 Warm-Up Shots → ✅ Resolved (Option A confirmed per OIR v2.14); UJ-16 Hardware Interlock Bypass → ✅ Resolved (Option A — flag on</w:t>
            </w:r>
            <w:r>
              <w:t xml:space="preserve"> </w:t>
            </w:r>
            <w:r>
              <w:rPr>
                <w:rStyle w:val="VerbatimChar"/>
              </w:rPr>
              <w:t xml:space="preserve">Lots.ContainerSerial</w:t>
            </w:r>
            <w:r>
              <w:t xml:space="preserve"> </w:t>
            </w:r>
            <w:r>
              <w:t xml:space="preserve">per OIR v2.14); UJ-18 Event Processing Sync vs Async → ✅ Resolved (OI-01 no-outbox + FDS-01-014 Gateway-script-async + FDS-07-005/006a/b print extraction + UJ-04 AIM pool together close it).</w:t>
            </w:r>
          </w:p>
        </w:tc>
      </w:tr>
      <w:tr>
        <w:tc>
          <w:tcPr>
            <w:shd w:val="clear" w:color="auto" w:fill="F2F2F2"/>
          </w:tcPr>
          <w:tcPr/>
          <w:p>
            <w:pPr>
              <w:pStyle w:val="Compact"/>
            </w:pPr>
            <w:r>
              <w:t xml:space="preserve">0.8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r>
        <w:tc>
          <w:tcPr/>
          <w:p>
            <w:pPr>
              <w:pStyle w:val="Compact"/>
            </w:pPr>
            <w:r>
              <w:t xml:space="preserve">0.9-rev3</w:t>
            </w:r>
          </w:p>
        </w:tc>
        <w:tc>
          <w:tcPr/>
          <w:p>
            <w:pPr>
              <w:pStyle w:val="Compact"/>
            </w:pPr>
            <w:r>
              <w:t xml:space="preserve">2026-06-04</w:t>
            </w:r>
          </w:p>
        </w:tc>
        <w:tc>
          <w:tcPr/>
          <w:p>
            <w:pPr>
              <w:pStyle w:val="Compact"/>
            </w:pPr>
            <w:r>
              <w:t xml:space="preserve">Blue Ridge Automation</w:t>
            </w:r>
          </w:p>
        </w:tc>
        <w:tc>
          <w:tcPr/>
          <w:p>
            <w:pPr>
              <w:pStyle w:val="Compact"/>
            </w:pPr>
            <w:r>
              <w:rPr>
                <w:b/>
                <w:bCs/>
              </w:rPr>
              <w:t xml:space="preserve">Sub-LOT split reverted Trim OUT → Machining OUT (per MPP, confirmed 2026-06); customer-dependent container completion captured.</w:t>
            </w:r>
            <w:r>
              <w:t xml:space="preserve"> </w:t>
            </w:r>
            <w:r>
              <w:t xml:space="preserve">Plant Floor arc: 8:30am Trim OUT scene rewritten as a 1:1 whole-LOT move (no split); 10:00am Machining IN now picks whole cast/trim LOTs; Machining OUT rewritten with three paths — Path A sub-LOT split (sublotting lines,</w:t>
            </w:r>
            <w:r>
              <w:t xml:space="preserve"> </w:t>
            </w:r>
            <w:r>
              <w:rPr>
                <w:rStyle w:val="VerbatimChar"/>
              </w:rPr>
              <w:t xml:space="preserve">RequiresSubLotSplit=1</w:t>
            </w:r>
            <w:r>
              <w:t xml:space="preserve">), Path B PLC auto-move (coupled), Path C operator move (uncoupled). The Sub-LOT Distribution screenshot relocated from Trim to Machining OUT. Three mockup screenshots (Trim Check-OUT, Machining IN queue, Machining OUT Sub-LOT Split)</w:t>
            </w:r>
            <w:r>
              <w:t xml:space="preserve"> </w:t>
            </w:r>
            <w:r>
              <w:rPr>
                <w:b/>
                <w:bCs/>
              </w:rPr>
              <w:t xml:space="preserve">re-captured 2026-06-04</w:t>
            </w:r>
            <w:r>
              <w:t xml:space="preserve"> </w:t>
            </w:r>
            <w:r>
              <w:t xml:space="preserve">from the updated</w:t>
            </w:r>
            <w:r>
              <w:t xml:space="preserve"> </w:t>
            </w:r>
            <w:r>
              <w:rPr>
                <w:rStyle w:val="VerbatimChar"/>
              </w:rPr>
              <w:t xml:space="preserve">plantFloor.html</w:t>
            </w:r>
            <w:r>
              <w:t xml:space="preserve"> </w:t>
            </w:r>
            <w:r>
              <w:t xml:space="preserve">mockup (which gained a new</w:t>
            </w:r>
            <w:r>
              <w:t xml:space="preserve"> </w:t>
            </w:r>
            <w:r>
              <w:rPr>
                <w:rStyle w:val="VerbatimChar"/>
              </w:rPr>
              <w:t xml:space="preserve">terminal/machining-out</w:t>
            </w:r>
            <w:r>
              <w:t xml:space="preserve"> </w:t>
            </w:r>
            <w:r>
              <w:t xml:space="preserve">view and a whole-LOT-move Trim OUT). §3 (UJ-03) decision superseded — split is at Machining OUT (the original 2026-04-09 machining-initiated assumption was right). §4 + §13:</w:t>
            </w:r>
            <w:r>
              <w:t xml:space="preserve"> </w:t>
            </w:r>
            <w:r>
              <w:rPr>
                <w:rStyle w:val="VerbatimChar"/>
              </w:rPr>
              <w:t xml:space="preserve">ClosureMethod</w:t>
            </w:r>
            <w:r>
              <w:t xml:space="preserve"> </w:t>
            </w:r>
            <w:r>
              <w:t xml:space="preserve">annotated</w:t>
            </w:r>
            <w:r>
              <w:t xml:space="preserve"> </w:t>
            </w:r>
            <w:r>
              <w:rPr>
                <w:b/>
                <w:bCs/>
              </w:rPr>
              <w:t xml:space="preserve">per-Item / per-customer</w:t>
            </w:r>
            <w:r>
              <w:t xml:space="preserve"> </w:t>
            </w:r>
            <w:r>
              <w:t xml:space="preserve">(one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capability binding is</w:t>
            </w:r>
            <w:r>
              <w:t xml:space="preserve"> </w:t>
            </w:r>
            <w:r>
              <w:rPr>
                <w:b/>
                <w:bCs/>
              </w:rPr>
              <w:t xml:space="preserve">routing-trusted, not proc-enforced</w:t>
            </w:r>
            <w:r>
              <w:t xml:space="preserve"> </w:t>
            </w:r>
            <w:r>
              <w:t xml:space="preserve">(2026-06-04);</w:t>
            </w:r>
            <w:r>
              <w:t xml:space="preserve"> </w:t>
            </w:r>
            <w:r>
              <w:rPr>
                <w:rStyle w:val="VerbatimChar"/>
              </w:rPr>
              <w:t xml:space="preserve">ByVision</w:t>
            </w:r>
            <w:r>
              <w:t xml:space="preserve"> </w:t>
            </w:r>
            <w:r>
              <w:t xml:space="preserve">wording corrected to tray-level (one event per tray, not per piece) per FDS-06-014. Mirrors FDS v1.3 / Data Model v1.9n / Phased Plan v1.1.</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83"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20"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Die Cast, Trim Shop, Machine Shop, Production Control. Under each Area,</w:t>
      </w:r>
      <w:r>
        <w:t xml:space="preserve"> </w:t>
      </w:r>
      <w:r>
        <w:rPr>
          <w:b/>
          <w:bCs/>
        </w:rPr>
        <w:t xml:space="preserve">WorkCenters</w:t>
      </w:r>
      <w:r>
        <w:t xml:space="preserve"> </w:t>
      </w:r>
      <w:r>
        <w:t xml:space="preserve">group related production resources (a paired Machining + Assembly WorkCenter, an inspection line, etc.). Under each WorkCenter, individual</w:t>
      </w:r>
      <w:r>
        <w:t xml:space="preserve"> </w:t>
      </w:r>
      <w:r>
        <w:rPr>
          <w:b/>
          <w:bCs/>
        </w:rPr>
        <w:t xml:space="preserve">Cells</w:t>
      </w:r>
      <w:r>
        <w:t xml:space="preserve"> </w:t>
      </w:r>
      <w:r>
        <w:t xml:space="preserve">— die cast presses, CNC machines, assembly stations, terminals, inspection stations, scales, inventory locations. The plant has ~230 Cells across ~7 Areas. Each one is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w:t>
      </w:r>
      <w:r>
        <w:t xml:space="preserve">(Cell-tier kinds include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SerializedAssemblyLine</w:t>
      </w:r>
      <w:r>
        <w:t xml:space="preserve">,</w:t>
      </w:r>
      <w:r>
        <w:t xml:space="preserve"> </w:t>
      </w:r>
      <w:r>
        <w:rPr>
          <w:rStyle w:val="VerbatimChar"/>
        </w:rPr>
        <w:t xml:space="preserve">InspectionStation</w:t>
      </w:r>
      <w:r>
        <w:t xml:space="preserve">,</w:t>
      </w:r>
      <w:r>
        <w:t xml:space="preserve"> </w:t>
      </w:r>
      <w:r>
        <w:rPr>
          <w:rStyle w:val="VerbatimChar"/>
        </w:rPr>
        <w:t xml:space="preserve">InventoryLocation</w:t>
      </w:r>
      <w:r>
        <w:t xml:space="preserve">,</w:t>
      </w:r>
      <w:r>
        <w:t xml:space="preserve"> </w:t>
      </w:r>
      <w:r>
        <w:rPr>
          <w:rStyle w:val="VerbatimChar"/>
        </w:rPr>
        <w:t xml:space="preserve">Terminal</w:t>
      </w:r>
      <w:r>
        <w:t xml:space="preserve">,</w:t>
      </w:r>
      <w:r>
        <w:t xml:space="preserve"> </w:t>
      </w:r>
      <w:r>
        <w:rPr>
          <w:rStyle w:val="VerbatimChar"/>
        </w:rPr>
        <w:t xml:space="preserve">Scale</w:t>
      </w:r>
      <w:r>
        <w:t xml:space="preserve">).</w:t>
      </w:r>
    </w:p>
    <w:p>
      <w:pPr>
        <w:pStyle w:val="CaptionedFigure"/>
      </w:pPr>
      <w:r>
        <w:drawing>
          <wp:inline>
            <wp:extent cx="5334000" cy="2648876"/>
            <wp:effectExtent b="0" l="0" r="0" t="0"/>
            <wp:docPr descr="Plant Hierarchy — DC Machine #7 selected, Location Details + Attributes panels" title="" id="12" name="Picture"/>
            <a:graphic>
              <a:graphicData uri="http://schemas.openxmlformats.org/drawingml/2006/picture">
                <pic:pic>
                  <pic:nvPicPr>
                    <pic:cNvPr descr="mockup_screenshots/Screenshot%202026-05-01%20141117.png" id="13" name="Picture"/>
                    <pic:cNvPicPr>
                      <a:picLocks noChangeArrowheads="1" noChangeAspect="1"/>
                    </pic:cNvPicPr>
                  </pic:nvPicPr>
                  <pic:blipFill>
                    <a:blip r:embed="rId11"/>
                    <a:stretch>
                      <a:fillRect/>
                    </a:stretch>
                  </pic:blipFill>
                  <pic:spPr bwMode="auto">
                    <a:xfrm>
                      <a:off x="0" y="0"/>
                      <a:ext cx="5334000" cy="2648876"/>
                    </a:xfrm>
                    <a:prstGeom prst="rect">
                      <a:avLst/>
                    </a:prstGeom>
                    <a:noFill/>
                    <a:ln w="9525">
                      <a:noFill/>
                      <a:headEnd/>
                      <a:tailEnd/>
                    </a:ln>
                  </pic:spPr>
                </pic:pic>
              </a:graphicData>
            </a:graphic>
          </wp:inline>
        </w:drawing>
      </w:r>
    </w:p>
    <w:p>
      <w:pPr>
        <w:pStyle w:val="ImageCaption"/>
      </w:pPr>
      <w:r>
        <w:t xml:space="preserve">Plant Hierarchy — DC Machine #7 selected, Location Details + Attributes panels</w:t>
      </w:r>
    </w:p>
    <w:p>
      <w:pPr>
        <w:pStyle w:val="BodyText"/>
      </w:pPr>
      <w:r>
        <w:rPr>
          <w:i/>
          <w:iCs/>
        </w:rPr>
        <w:t xml:space="preserve">Plant Hierarchy screen: ISA-95 tree on the left (Enterprise → Site → Area → WorkCenter → Cell); Location Details panel on the right with Name, Code, Parent, Description, and Sort Order; Attributes panel below showing filled-in DieCastMachine attribute values (Tonnage = 400 tons, ConfirmationMethod = None, RefCycleTimeSec = 62.5 sec).</w:t>
      </w:r>
    </w:p>
    <w:p>
      <w:pPr>
        <w:pStyle w:val="BodyText"/>
      </w:pPr>
      <w:r>
        <w:t xml:space="preserve">As they create each machine, the system shows them the attribute definitions for that location type. A Die Cast press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w:t>
      </w:r>
      <w:r>
        <w:t xml:space="preserve">(cavity count belongs to the die that’s currently mounted, not the press — see</w:t>
      </w:r>
      <w:r>
        <w:t xml:space="preserve"> </w:t>
      </w:r>
      <w:r>
        <w:rPr>
          <w:rStyle w:val="VerbatimChar"/>
        </w:rPr>
        <w:t xml:space="preserve">Tools.ToolCavity</w:t>
      </w:r>
      <w:r>
        <w:t xml:space="preserve"> </w:t>
      </w:r>
      <w:r>
        <w:t xml:space="preserve">in §7 of the Data Model). A machining Cell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w:t>
      </w:r>
    </w:p>
    <w:p>
      <w:pPr>
        <w:pStyle w:val="CaptionedFigure"/>
      </w:pPr>
      <w:r>
        <w:drawing>
          <wp:inline>
            <wp:extent cx="4321743" cy="3003082"/>
            <wp:effectExtent b="0" l="0" r="0" t="0"/>
            <wp:docPr descr="Add Location modal" title="" id="15" name="Picture"/>
            <a:graphic>
              <a:graphicData uri="http://schemas.openxmlformats.org/drawingml/2006/picture">
                <pic:pic>
                  <pic:nvPicPr>
                    <pic:cNvPr descr="mockup_screenshots/Screenshot%202026-04-30%20122618.png" id="16" name="Picture"/>
                    <pic:cNvPicPr>
                      <a:picLocks noChangeArrowheads="1" noChangeAspect="1"/>
                    </pic:cNvPicPr>
                  </pic:nvPicPr>
                  <pic:blipFill>
                    <a:blip r:embed="rId14"/>
                    <a:stretch>
                      <a:fillRect/>
                    </a:stretch>
                  </pic:blipFill>
                  <pic:spPr bwMode="auto">
                    <a:xfrm>
                      <a:off x="0" y="0"/>
                      <a:ext cx="4321743" cy="3003082"/>
                    </a:xfrm>
                    <a:prstGeom prst="rect">
                      <a:avLst/>
                    </a:prstGeom>
                    <a:noFill/>
                    <a:ln w="9525">
                      <a:noFill/>
                      <a:headEnd/>
                      <a:tailEnd/>
                    </a:ln>
                  </pic:spPr>
                </pic:pic>
              </a:graphicData>
            </a:graphic>
          </wp:inline>
        </w:drawing>
      </w:r>
    </w:p>
    <w:p>
      <w:pPr>
        <w:pStyle w:val="ImageCaption"/>
      </w:pPr>
      <w:r>
        <w:t xml:space="preserve">Add Location modal</w:t>
      </w:r>
    </w:p>
    <w:p>
      <w:pPr>
        <w:pStyle w:val="BodyText"/>
      </w:pPr>
      <w:r>
        <w:rPr>
          <w:i/>
          <w:iCs/>
        </w:rPr>
        <w:t xml:space="preserve">Add Location modal: selects the LocationTypeDefinition from a dropdown, then fills Name, Code, and an optional Description. The new row lands in the tree under its parent.</w:t>
      </w:r>
    </w:p>
    <w:p>
      <w:pPr>
        <w:pStyle w:val="CaptionedFigure"/>
      </w:pPr>
      <w:r>
        <w:drawing>
          <wp:inline>
            <wp:extent cx="5334000" cy="3259131"/>
            <wp:effectExtent b="0" l="0" r="0" t="0"/>
            <wp:docPr descr="Location Type Definitions modal — Cell tier, DieCastMachine selected" title="" id="18" name="Picture"/>
            <a:graphic>
              <a:graphicData uri="http://schemas.openxmlformats.org/drawingml/2006/picture">
                <pic:pic>
                  <pic:nvPicPr>
                    <pic:cNvPr descr="mockup_screenshots/Screenshot%202026-04-30%20122635.png" id="19" name="Picture"/>
                    <pic:cNvPicPr>
                      <a:picLocks noChangeArrowheads="1" noChangeAspect="1"/>
                    </pic:cNvPicPr>
                  </pic:nvPicPr>
                  <pic:blipFill>
                    <a:blip r:embed="rId17"/>
                    <a:stretch>
                      <a:fillRect/>
                    </a:stretch>
                  </pic:blipFill>
                  <pic:spPr bwMode="auto">
                    <a:xfrm>
                      <a:off x="0" y="0"/>
                      <a:ext cx="5334000" cy="3259131"/>
                    </a:xfrm>
                    <a:prstGeom prst="rect">
                      <a:avLst/>
                    </a:prstGeom>
                    <a:noFill/>
                    <a:ln w="9525">
                      <a:noFill/>
                      <a:headEnd/>
                      <a:tailEnd/>
                    </a:ln>
                  </pic:spPr>
                </pic:pic>
              </a:graphicData>
            </a:graphic>
          </wp:inline>
        </w:drawing>
      </w:r>
    </w:p>
    <w:p>
      <w:pPr>
        <w:pStyle w:val="ImageCaption"/>
      </w:pPr>
      <w:r>
        <w:t xml:space="preserve">Location Type Definitions modal — Cell tier, DieCastMachine selected</w:t>
      </w:r>
    </w:p>
    <w:p>
      <w:pPr>
        <w:pStyle w:val="BodyText"/>
      </w:pPr>
      <w:r>
        <w:rPr>
          <w:i/>
          <w:iCs/>
        </w:rPr>
        <w:t xml:space="preserve">Location Type Definitions modal: the engineer picks an ISA-95 tier (Cell shown), selects a definition (DieCastMachine), and manages the attribute schema — Name, Data Type, Required, Default Value, UOM, and Description per attribute. Changes here affect all locations of that type immediately.</w:t>
      </w:r>
      <w:r>
        <w:t xml:space="preserve"> </w:t>
      </w:r>
      <w:r>
        <w:t xml:space="preserve">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20"/>
    <w:bookmarkStart w:id="39" w:name="configuring-dies-and-tooling"/>
    <w:p>
      <w:pPr>
        <w:pStyle w:val="Heading3"/>
      </w:pPr>
      <w:r>
        <w:t xml:space="preserve">Configuring Dies and Tooling</w:t>
      </w:r>
    </w:p>
    <w:p>
      <w:pPr>
        <w:pStyle w:val="FirstParagraph"/>
      </w:pPr>
      <w:r>
        <w:t xml:space="preserve">Before the first shot runs, someone has to load the die catalog. MPP’s production depends on a small number of aluminum die cast dies — each die is a tool that runs in a specific press tonnage range, has between one and four cavities, and has a die rank that determines which other dies it can be blended with at the Sort Cage. The engineer opens the Tools screen and creates a record for each die: part number, type, and the custom attributes for that type (Tonnage, RefCycleTimeSec, ConfirmationMethod). Under each die they configure its cavities — Cavity A, Cavity B, etc. Cavities are the actual production units; the Die Cast scene on the floor will ask Carlos which cavity he’s logging each LOT against.</w:t>
      </w:r>
    </w:p>
    <w:p>
      <w:pPr>
        <w:pStyle w:val="BodyText"/>
      </w:pPr>
      <w:r>
        <w:t xml:space="preserve">Then they configure the Die Rank Compatibility matrix. Die ranks are categories (Rank 1, Rank 2, Rank 3, etc.) used to control which LOTs can be merged at the Sort Cage — only LOTs from compatible-rank dies can be combined without a quality escalation. The matrix is symmetric: if Rank 1 can merge with Rank 2, then Rank 2 can merge with Rank 1. The upper triangle is editable; the lower triangle is a read-only mirror. This config lives in</w:t>
      </w:r>
      <w:r>
        <w:t xml:space="preserve"> </w:t>
      </w:r>
      <w:r>
        <w:rPr>
          <w:rStyle w:val="VerbatimChar"/>
        </w:rPr>
        <w:t xml:space="preserve">Tools.DieRankCompatibility</w:t>
      </w:r>
      <w:r>
        <w:t xml:space="preserve"> </w:t>
      </w:r>
      <w:r>
        <w:t xml:space="preserve">and is referenced when the Sort Cage operator attempts a merge.</w:t>
      </w:r>
    </w:p>
    <w:p>
      <w:pPr>
        <w:pStyle w:val="BodyText"/>
      </w:pPr>
      <w:r>
        <w:t xml:space="preserve">Die assignment to a press (which die is physically in which machine right now) is a runtime action, not a config-time action. The floor handles that via</w:t>
      </w:r>
      <w:r>
        <w:t xml:space="preserve"> </w:t>
      </w:r>
      <w:r>
        <w:rPr>
          <w:rStyle w:val="VerbatimChar"/>
        </w:rPr>
        <w:t xml:space="preserve">Tools.ToolAssignment</w:t>
      </w:r>
      <w:r>
        <w:t xml:space="preserve"> </w:t>
      </w:r>
      <w:r>
        <w:t xml:space="preserve">— see the 6:20am Die Cast scene.</w:t>
      </w:r>
    </w:p>
    <w:p>
      <w:pPr>
        <w:pStyle w:val="CaptionedFigure"/>
      </w:pPr>
      <w:r>
        <w:drawing>
          <wp:inline>
            <wp:extent cx="5334000" cy="2641918"/>
            <wp:effectExtent b="0" l="0" r="0" t="0"/>
            <wp:docPr descr="Tools screen — DC-042 Front Cover Die, Attributes tab" title="" id="22" name="Picture"/>
            <a:graphic>
              <a:graphicData uri="http://schemas.openxmlformats.org/drawingml/2006/picture">
                <pic:pic>
                  <pic:nvPicPr>
                    <pic:cNvPr descr="mockup_screenshots/Screenshot%202026-05-01%20141430.png" id="23" name="Picture"/>
                    <pic:cNvPicPr>
                      <a:picLocks noChangeArrowheads="1" noChangeAspect="1"/>
                    </pic:cNvPicPr>
                  </pic:nvPicPr>
                  <pic:blipFill>
                    <a:blip r:embed="rId21"/>
                    <a:stretch>
                      <a:fillRect/>
                    </a:stretch>
                  </pic:blipFill>
                  <pic:spPr bwMode="auto">
                    <a:xfrm>
                      <a:off x="0" y="0"/>
                      <a:ext cx="5334000" cy="2641918"/>
                    </a:xfrm>
                    <a:prstGeom prst="rect">
                      <a:avLst/>
                    </a:prstGeom>
                    <a:noFill/>
                    <a:ln w="9525">
                      <a:noFill/>
                      <a:headEnd/>
                      <a:tailEnd/>
                    </a:ln>
                  </pic:spPr>
                </pic:pic>
              </a:graphicData>
            </a:graphic>
          </wp:inline>
        </w:drawing>
      </w:r>
    </w:p>
    <w:p>
      <w:pPr>
        <w:pStyle w:val="ImageCaption"/>
      </w:pPr>
      <w:r>
        <w:t xml:space="preserve">Tools screen — DC-042 Front Cover Die, Attributes tab</w:t>
      </w:r>
    </w:p>
    <w:p>
      <w:pPr>
        <w:pStyle w:val="BodyText"/>
      </w:pPr>
      <w:r>
        <w:rPr>
          <w:i/>
          <w:iCs/>
        </w:rPr>
        <w:t xml:space="preserve">Tools screen: die list on the left with status badges (ACTIVE, UNDER REPAIR, RETIRED). Detail panel shows Code, Name, Tool Type, Die Rank, Status, and Description. Attributes tab displays custom attribute values — Maintenance Interval = 25,000 shots, Last Maintained = 04/01/2026, Tonnage = 800. Shot counts are derived at runtime from production events, not stored on the tool record.</w:t>
      </w:r>
    </w:p>
    <w:p>
      <w:pPr>
        <w:pStyle w:val="CaptionedFigure"/>
      </w:pPr>
      <w:r>
        <w:drawing>
          <wp:inline>
            <wp:extent cx="5334000" cy="2502557"/>
            <wp:effectExtent b="0" l="0" r="0" t="0"/>
            <wp:docPr descr="Tools — DC-042 Cavities tab, 2 active 1 closed" title="" id="25" name="Picture"/>
            <a:graphic>
              <a:graphicData uri="http://schemas.openxmlformats.org/drawingml/2006/picture">
                <pic:pic>
                  <pic:nvPicPr>
                    <pic:cNvPr descr="mockup_screenshots/Screenshot%202026-05-01%20141440.png" id="26" name="Picture"/>
                    <pic:cNvPicPr>
                      <a:picLocks noChangeArrowheads="1" noChangeAspect="1"/>
                    </pic:cNvPicPr>
                  </pic:nvPicPr>
                  <pic:blipFill>
                    <a:blip r:embed="rId24"/>
                    <a:stretch>
                      <a:fillRect/>
                    </a:stretch>
                  </pic:blipFill>
                  <pic:spPr bwMode="auto">
                    <a:xfrm>
                      <a:off x="0" y="0"/>
                      <a:ext cx="5334000" cy="2502557"/>
                    </a:xfrm>
                    <a:prstGeom prst="rect">
                      <a:avLst/>
                    </a:prstGeom>
                    <a:noFill/>
                    <a:ln w="9525">
                      <a:noFill/>
                      <a:headEnd/>
                      <a:tailEnd/>
                    </a:ln>
                  </pic:spPr>
                </pic:pic>
              </a:graphicData>
            </a:graphic>
          </wp:inline>
        </w:drawing>
      </w:r>
    </w:p>
    <w:p>
      <w:pPr>
        <w:pStyle w:val="ImageCaption"/>
      </w:pPr>
      <w:r>
        <w:t xml:space="preserve">Tools — DC-042 Cavities tab, 2 active 1 closed</w:t>
      </w:r>
    </w:p>
    <w:p>
      <w:pPr>
        <w:pStyle w:val="BodyText"/>
      </w:pPr>
      <w:r>
        <w:rPr>
          <w:i/>
          <w:iCs/>
        </w:rPr>
        <w:t xml:space="preserve">Cavities tab on DC-042: three numbered cavities — #1 and #2 ACTIVE (each with optional notes field, Close and Scrap buttons), #3 CLOSED (</w:t>
      </w:r>
      <w:r>
        <w:rPr>
          <w:i/>
          <w:iCs/>
        </w:rPr>
        <w:t xml:space="preserve">“Shut off 2026-03-14 — porosity defects,”</w:t>
      </w:r>
      <w:r>
        <w:rPr>
          <w:i/>
          <w:iCs/>
        </w:rPr>
        <w:t xml:space="preserve"> </w:t>
      </w:r>
      <w:r>
        <w:rPr>
          <w:i/>
          <w:iCs/>
        </w:rPr>
        <w:t xml:space="preserve">with Reactivate and Scrap buttons). Active cavities appear in the Cavity dropdown on the Die Cast LOT entry screen; closed cavities are excluded.</w:t>
      </w:r>
    </w:p>
    <w:p>
      <w:pPr>
        <w:pStyle w:val="CaptionedFigure"/>
      </w:pPr>
      <w:r>
        <w:drawing>
          <wp:inline>
            <wp:extent cx="5334000" cy="2500784"/>
            <wp:effectExtent b="0" l="0" r="0" t="0"/>
            <wp:docPr descr="Tools — DC-042 Assignments tab, currently mounted on DC Machine #7" title="" id="28" name="Picture"/>
            <a:graphic>
              <a:graphicData uri="http://schemas.openxmlformats.org/drawingml/2006/picture">
                <pic:pic>
                  <pic:nvPicPr>
                    <pic:cNvPr descr="mockup_screenshots/Screenshot%202026-05-01%20141452.png" id="29" name="Picture"/>
                    <pic:cNvPicPr>
                      <a:picLocks noChangeArrowheads="1" noChangeAspect="1"/>
                    </pic:cNvPicPr>
                  </pic:nvPicPr>
                  <pic:blipFill>
                    <a:blip r:embed="rId27"/>
                    <a:stretch>
                      <a:fillRect/>
                    </a:stretch>
                  </pic:blipFill>
                  <pic:spPr bwMode="auto">
                    <a:xfrm>
                      <a:off x="0" y="0"/>
                      <a:ext cx="5334000" cy="2500784"/>
                    </a:xfrm>
                    <a:prstGeom prst="rect">
                      <a:avLst/>
                    </a:prstGeom>
                    <a:noFill/>
                    <a:ln w="9525">
                      <a:noFill/>
                      <a:headEnd/>
                      <a:tailEnd/>
                    </a:ln>
                  </pic:spPr>
                </pic:pic>
              </a:graphicData>
            </a:graphic>
          </wp:inline>
        </w:drawing>
      </w:r>
    </w:p>
    <w:p>
      <w:pPr>
        <w:pStyle w:val="ImageCaption"/>
      </w:pPr>
      <w:r>
        <w:t xml:space="preserve">Tools — DC-042 Assignments tab, currently mounted on DC Machine #7</w:t>
      </w:r>
    </w:p>
    <w:p>
      <w:pPr>
        <w:pStyle w:val="BodyText"/>
      </w:pPr>
      <w:r>
        <w:rPr>
          <w:i/>
          <w:iCs/>
        </w:rPr>
        <w:t xml:space="preserve">Assignments tab on DC-042: green active banner shows the die is currently mounted on DC Machine #7 (assigned 2026-04-29 06:02 by CM, Release button). Historical assignment log shows Cell, Assigned At, Released At, Assigned By, Released By, and Notes — including a</w:t>
      </w:r>
      <w:r>
        <w:rPr>
          <w:i/>
          <w:iCs/>
        </w:rPr>
        <w:t xml:space="preserve"> </w:t>
      </w:r>
      <w:r>
        <w:rPr>
          <w:i/>
          <w:iCs/>
        </w:rPr>
        <w:t xml:space="preserve">“Loan from line 7”</w:t>
      </w:r>
      <w:r>
        <w:rPr>
          <w:i/>
          <w:iCs/>
        </w:rPr>
        <w:t xml:space="preserve"> </w:t>
      </w:r>
      <w:r>
        <w:rPr>
          <w:i/>
          <w:iCs/>
        </w:rPr>
        <w:t xml:space="preserve">period on DC Machine #3. Mount to Cell triggers ToolAssignment_Release + ToolAssignment_Assign in one transaction.</w:t>
      </w:r>
    </w:p>
    <w:p>
      <w:pPr>
        <w:pStyle w:val="CaptionedFigure"/>
      </w:pPr>
      <w:r>
        <w:drawing>
          <wp:inline>
            <wp:extent cx="4398745" cy="3176336"/>
            <wp:effectExtent b="0" l="0" r="0" t="0"/>
            <wp:docPr descr="Add Die modal" title="" id="31" name="Picture"/>
            <a:graphic>
              <a:graphicData uri="http://schemas.openxmlformats.org/drawingml/2006/picture">
                <pic:pic>
                  <pic:nvPicPr>
                    <pic:cNvPr descr="mockup_screenshots/Screenshot%202026-04-30%20122911.png" id="32" name="Picture"/>
                    <pic:cNvPicPr>
                      <a:picLocks noChangeArrowheads="1" noChangeAspect="1"/>
                    </pic:cNvPicPr>
                  </pic:nvPicPr>
                  <pic:blipFill>
                    <a:blip r:embed="rId30"/>
                    <a:stretch>
                      <a:fillRect/>
                    </a:stretch>
                  </pic:blipFill>
                  <pic:spPr bwMode="auto">
                    <a:xfrm>
                      <a:off x="0" y="0"/>
                      <a:ext cx="4398745" cy="3176336"/>
                    </a:xfrm>
                    <a:prstGeom prst="rect">
                      <a:avLst/>
                    </a:prstGeom>
                    <a:noFill/>
                    <a:ln w="9525">
                      <a:noFill/>
                      <a:headEnd/>
                      <a:tailEnd/>
                    </a:ln>
                  </pic:spPr>
                </pic:pic>
              </a:graphicData>
            </a:graphic>
          </wp:inline>
        </w:drawing>
      </w:r>
    </w:p>
    <w:p>
      <w:pPr>
        <w:pStyle w:val="ImageCaption"/>
      </w:pPr>
      <w:r>
        <w:t xml:space="preserve">Add Die modal</w:t>
      </w:r>
    </w:p>
    <w:p>
      <w:pPr>
        <w:pStyle w:val="BodyText"/>
      </w:pPr>
      <w:r>
        <w:rPr>
          <w:i/>
          <w:iCs/>
        </w:rPr>
        <w:t xml:space="preserve">Add Die modal: Code, Name, Die Rank dropdown, and optional Description. Creates the die record; cavities and assignments are added on the detail screen.</w:t>
      </w:r>
    </w:p>
    <w:p>
      <w:pPr>
        <w:pStyle w:val="CaptionedFigure"/>
      </w:pPr>
      <w:r>
        <w:drawing>
          <wp:inline>
            <wp:extent cx="5334000" cy="1685349"/>
            <wp:effectExtent b="0" l="0" r="0" t="0"/>
            <wp:docPr descr="Tool Attribute Schema — Die" title="" id="34" name="Picture"/>
            <a:graphic>
              <a:graphicData uri="http://schemas.openxmlformats.org/drawingml/2006/picture">
                <pic:pic>
                  <pic:nvPicPr>
                    <pic:cNvPr descr="mockup_screenshots/Screenshot%202026-04-30%20122928.png" id="35" name="Picture"/>
                    <pic:cNvPicPr>
                      <a:picLocks noChangeArrowheads="1" noChangeAspect="1"/>
                    </pic:cNvPicPr>
                  </pic:nvPicPr>
                  <pic:blipFill>
                    <a:blip r:embed="rId33"/>
                    <a:stretch>
                      <a:fillRect/>
                    </a:stretch>
                  </pic:blipFill>
                  <pic:spPr bwMode="auto">
                    <a:xfrm>
                      <a:off x="0" y="0"/>
                      <a:ext cx="5334000" cy="1685349"/>
                    </a:xfrm>
                    <a:prstGeom prst="rect">
                      <a:avLst/>
                    </a:prstGeom>
                    <a:noFill/>
                    <a:ln w="9525">
                      <a:noFill/>
                      <a:headEnd/>
                      <a:tailEnd/>
                    </a:ln>
                  </pic:spPr>
                </pic:pic>
              </a:graphicData>
            </a:graphic>
          </wp:inline>
        </w:drawing>
      </w:r>
    </w:p>
    <w:p>
      <w:pPr>
        <w:pStyle w:val="ImageCaption"/>
      </w:pPr>
      <w:r>
        <w:t xml:space="preserve">Tool Attribute Schema — Die</w:t>
      </w:r>
    </w:p>
    <w:p>
      <w:pPr>
        <w:pStyle w:val="BodyText"/>
      </w:pPr>
      <w:r>
        <w:rPr>
          <w:i/>
          <w:iCs/>
        </w:rPr>
        <w:t xml:space="preserve">Tool Attribute Schema modal: defines the custom attributes that appear on every die’s Attributes tab. Schema changes affect all dies immediately. Shown with Tonnage (DECIMAL, required), RefCycleTimeSec (DECIMAL, default 60.0), and ConfirmationMethod (NVARCHAR, default None).</w:t>
      </w:r>
    </w:p>
    <w:p>
      <w:pPr>
        <w:pStyle w:val="CaptionedFigure"/>
      </w:pPr>
      <w:r>
        <w:drawing>
          <wp:inline>
            <wp:extent cx="5334000" cy="2635001"/>
            <wp:effectExtent b="0" l="0" r="0" t="0"/>
            <wp:docPr descr="Die Ranks — merge compatibility matrix" title="" id="37" name="Picture"/>
            <a:graphic>
              <a:graphicData uri="http://schemas.openxmlformats.org/drawingml/2006/picture">
                <pic:pic>
                  <pic:nvPicPr>
                    <pic:cNvPr descr="mockup_screenshots/Screenshot%202026-04-30%20122952.png" id="38" name="Picture"/>
                    <pic:cNvPicPr>
                      <a:picLocks noChangeArrowheads="1" noChangeAspect="1"/>
                    </pic:cNvPicPr>
                  </pic:nvPicPr>
                  <pic:blipFill>
                    <a:blip r:embed="rId36"/>
                    <a:stretch>
                      <a:fillRect/>
                    </a:stretch>
                  </pic:blipFill>
                  <pic:spPr bwMode="auto">
                    <a:xfrm>
                      <a:off x="0" y="0"/>
                      <a:ext cx="5334000" cy="2635001"/>
                    </a:xfrm>
                    <a:prstGeom prst="rect">
                      <a:avLst/>
                    </a:prstGeom>
                    <a:noFill/>
                    <a:ln w="9525">
                      <a:noFill/>
                      <a:headEnd/>
                      <a:tailEnd/>
                    </a:ln>
                  </pic:spPr>
                </pic:pic>
              </a:graphicData>
            </a:graphic>
          </wp:inline>
        </w:drawing>
      </w:r>
    </w:p>
    <w:p>
      <w:pPr>
        <w:pStyle w:val="ImageCaption"/>
      </w:pPr>
      <w:r>
        <w:t xml:space="preserve">Die Ranks — merge compatibility matrix</w:t>
      </w:r>
    </w:p>
    <w:p>
      <w:pPr>
        <w:pStyle w:val="BodyText"/>
      </w:pPr>
      <w:r>
        <w:rPr>
          <w:i/>
          <w:iCs/>
        </w:rPr>
        <w:t xml:space="preserve">Die Ranks screen: left panel lists ranks with Edit buttons. Right panel is the merge compatibility matrix — click a cell to toggle green (can merge) / red (blocked). The lower triangle mirrors the upper automatically. This matrix governs which LOTs can be combined at the Sort Cage.</w:t>
      </w:r>
    </w:p>
    <w:bookmarkEnd w:id="39"/>
    <w:bookmarkStart w:id="46"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at Trim OUT (FDS-05-009). They set</w:t>
      </w:r>
      <w:r>
        <w:t xml:space="preserve"> </w:t>
      </w:r>
      <w:r>
        <w:rPr>
          <w:rStyle w:val="VerbatimChar"/>
        </w:rPr>
        <w:t xml:space="preserve">PartsPerBasket</w:t>
      </w:r>
      <w:r>
        <w:t xml:space="preserve"> </w:t>
      </w:r>
      <w:r>
        <w:t xml:space="preserve">— the maximum pieces per basket — for reasonability checks at LOT creation.</w:t>
      </w:r>
    </w:p>
    <w:p>
      <w:pPr>
        <w:pStyle w:val="BodyText"/>
      </w:pPr>
      <w:r>
        <w:t xml:space="preserve">For each finished good that ships to Honda, they create a container configuration. The 5G0 Front Cover, for example, ships in containers with 4 trays, 12 parts per tray, closure method</w:t>
      </w:r>
      <w:r>
        <w:t xml:space="preserve"> </w:t>
      </w:r>
      <w:r>
        <w:rPr>
          <w:rStyle w:val="VerbatimChar"/>
        </w:rPr>
        <w:t xml:space="preserve">ByCount</w:t>
      </w:r>
      <w:r>
        <w:t xml:space="preserve"> </w:t>
      </w:r>
      <w:r>
        <w:t xml:space="preserve">(serial validation), serialized, dunnage code RD-5G0F. The RPY Cam Holder ships 6 trays, 24 per tray, closure method</w:t>
      </w:r>
      <w:r>
        <w:t xml:space="preserve"> </w:t>
      </w:r>
      <w:r>
        <w:rPr>
          <w:rStyle w:val="VerbatimChar"/>
        </w:rPr>
        <w:t xml:space="preserve">ByWeight</w:t>
      </w:r>
      <w:r>
        <w:t xml:space="preserve">, not serialized. These configs drive the container lifecycle on the floor — the MES knows when a container is full.</w:t>
      </w:r>
    </w:p>
    <w:p>
      <w:pPr>
        <w:pStyle w:val="CaptionedFigure"/>
      </w:pPr>
      <w:r>
        <w:drawing>
          <wp:inline>
            <wp:extent cx="5334000" cy="2633627"/>
            <wp:effectExtent b="0" l="0" r="0" t="0"/>
            <wp:docPr descr="Item Master — 5G0 Front Cover Assy, Container Config tab" title="" id="41" name="Picture"/>
            <a:graphic>
              <a:graphicData uri="http://schemas.openxmlformats.org/drawingml/2006/picture">
                <pic:pic>
                  <pic:nvPicPr>
                    <pic:cNvPr descr="mockup_screenshots/Screenshot%202026-05-01%20141134.png" id="42" name="Picture"/>
                    <pic:cNvPicPr>
                      <a:picLocks noChangeArrowheads="1" noChangeAspect="1"/>
                    </pic:cNvPicPr>
                  </pic:nvPicPr>
                  <pic:blipFill>
                    <a:blip r:embed="rId40"/>
                    <a:stretch>
                      <a:fillRect/>
                    </a:stretch>
                  </pic:blipFill>
                  <pic:spPr bwMode="auto">
                    <a:xfrm>
                      <a:off x="0" y="0"/>
                      <a:ext cx="5334000" cy="2633627"/>
                    </a:xfrm>
                    <a:prstGeom prst="rect">
                      <a:avLst/>
                    </a:prstGeom>
                    <a:noFill/>
                    <a:ln w="9525">
                      <a:noFill/>
                      <a:headEnd/>
                      <a:tailEnd/>
                    </a:ln>
                  </pic:spPr>
                </pic:pic>
              </a:graphicData>
            </a:graphic>
          </wp:inline>
        </w:drawing>
      </w:r>
    </w:p>
    <w:p>
      <w:pPr>
        <w:pStyle w:val="ImageCaption"/>
      </w:pPr>
      <w:r>
        <w:t xml:space="preserve">Item Master — 5G0 Front Cover Assy, Container Config tab</w:t>
      </w:r>
    </w:p>
    <w:p>
      <w:pPr>
        <w:pStyle w:val="BodyText"/>
      </w:pPr>
      <w:r>
        <w:rPr>
          <w:i/>
          <w:iCs/>
        </w:rPr>
        <w:t xml:space="preserve">Item Master screen: header fields (Part Number, Item Type, UOM, Description, Macola Part #, Unit Weight, Weight UOM, Default Sub-LOT Qty, Parts Per Basket) with five tabs below. Container Config tab shown: TraysPerContainer=4, PartsPerTray=12, Serialized=Yes, ClosureMethod=ByCount, DunnageCode=RD-5G0F, CustomerCode=HONDA-5G0.</w:t>
      </w:r>
    </w:p>
    <w:p>
      <w:pPr>
        <w:pStyle w:val="CaptionedFigure"/>
      </w:pPr>
      <w:r>
        <w:drawing>
          <wp:inline>
            <wp:extent cx="5334000" cy="5370596"/>
            <wp:effectExtent b="0" l="0" r="0" t="0"/>
            <wp:docPr descr="Add Item modal" title="" id="44" name="Picture"/>
            <a:graphic>
              <a:graphicData uri="http://schemas.openxmlformats.org/drawingml/2006/picture">
                <pic:pic>
                  <pic:nvPicPr>
                    <pic:cNvPr descr="mockup_screenshots/Screenshot%202026-04-30%20122811.png" id="45" name="Picture"/>
                    <pic:cNvPicPr>
                      <a:picLocks noChangeArrowheads="1" noChangeAspect="1"/>
                    </pic:cNvPicPr>
                  </pic:nvPicPr>
                  <pic:blipFill>
                    <a:blip r:embed="rId43"/>
                    <a:stretch>
                      <a:fillRect/>
                    </a:stretch>
                  </pic:blipFill>
                  <pic:spPr bwMode="auto">
                    <a:xfrm>
                      <a:off x="0" y="0"/>
                      <a:ext cx="5334000" cy="5370596"/>
                    </a:xfrm>
                    <a:prstGeom prst="rect">
                      <a:avLst/>
                    </a:prstGeom>
                    <a:noFill/>
                    <a:ln w="9525">
                      <a:noFill/>
                      <a:headEnd/>
                      <a:tailEnd/>
                    </a:ln>
                  </pic:spPr>
                </pic:pic>
              </a:graphicData>
            </a:graphic>
          </wp:inline>
        </w:drawing>
      </w:r>
    </w:p>
    <w:p>
      <w:pPr>
        <w:pStyle w:val="ImageCaption"/>
      </w:pPr>
      <w:r>
        <w:t xml:space="preserve">Add Item modal</w:t>
      </w:r>
    </w:p>
    <w:p>
      <w:pPr>
        <w:pStyle w:val="BodyText"/>
      </w:pPr>
      <w:r>
        <w:rPr>
          <w:i/>
          <w:iCs/>
        </w:rPr>
        <w:t xml:space="preserve">Add Item modal: Part Number, Item Type, UOM, Description, Unit Weight, Weight UOM, Default Sub-LOT Qty, Max Lot Size (PartsPerBasket), and Macola Part # fields. Creates the item record; tabs (Routes, BOMs, Quality Specs, Eligibility) are populated on the detail screen.</w:t>
      </w:r>
    </w:p>
    <w:bookmarkEnd w:id="46"/>
    <w:bookmarkStart w:id="59"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CaptionedFigure"/>
      </w:pPr>
      <w:r>
        <w:drawing>
          <wp:inline>
            <wp:extent cx="5334000" cy="2630771"/>
            <wp:effectExtent b="0" l="0" r="0" t="0"/>
            <wp:docPr descr="Item Master — Routes tab, 5G0 Front Cover v2 Published" title="" id="48" name="Picture"/>
            <a:graphic>
              <a:graphicData uri="http://schemas.openxmlformats.org/drawingml/2006/picture">
                <pic:pic>
                  <pic:nvPicPr>
                    <pic:cNvPr descr="mockup_screenshots/Screenshot%202026-05-01%20141214.png" id="49" name="Picture"/>
                    <pic:cNvPicPr>
                      <a:picLocks noChangeArrowheads="1" noChangeAspect="1"/>
                    </pic:cNvPicPr>
                  </pic:nvPicPr>
                  <pic:blipFill>
                    <a:blip r:embed="rId47"/>
                    <a:stretch>
                      <a:fillRect/>
                    </a:stretch>
                  </pic:blipFill>
                  <pic:spPr bwMode="auto">
                    <a:xfrm>
                      <a:off x="0" y="0"/>
                      <a:ext cx="5334000" cy="2630771"/>
                    </a:xfrm>
                    <a:prstGeom prst="rect">
                      <a:avLst/>
                    </a:prstGeom>
                    <a:noFill/>
                    <a:ln w="9525">
                      <a:noFill/>
                      <a:headEnd/>
                      <a:tailEnd/>
                    </a:ln>
                  </pic:spPr>
                </pic:pic>
              </a:graphicData>
            </a:graphic>
          </wp:inline>
        </w:drawing>
      </w:r>
    </w:p>
    <w:p>
      <w:pPr>
        <w:pStyle w:val="ImageCaption"/>
      </w:pPr>
      <w:r>
        <w:t xml:space="preserve">Item Master — Routes tab, 5G0 Front Cover v2 Published</w:t>
      </w:r>
    </w:p>
    <w:p>
      <w:pPr>
        <w:pStyle w:val="BodyText"/>
      </w:pPr>
      <w:r>
        <w:rPr>
          <w:i/>
          <w:iCs/>
        </w:rPr>
        <w:t xml:space="preserve">Routes tab: version selector with Published/Draft badge and New Version button. Four-step published route — Die Cast (DC-5G0 v1), Trim Shop (TRIM-5G0 v1), Machine Shop (CNC-5G0 v1), Prod Control (ASSY-FRONT v1). Published routes are read-only — click New Version to begin editing a draft copy.</w:t>
      </w:r>
    </w:p>
    <w:p>
      <w:pPr>
        <w:pStyle w:val="CaptionedFigure"/>
      </w:pPr>
      <w:r>
        <w:drawing>
          <wp:inline>
            <wp:extent cx="5334000" cy="2249458"/>
            <wp:effectExtent b="0" l="0" r="0" t="0"/>
            <wp:docPr descr="Item Master — BOMs tab, 5G0 Front Cover v1 Published" title="" id="51" name="Picture"/>
            <a:graphic>
              <a:graphicData uri="http://schemas.openxmlformats.org/drawingml/2006/picture">
                <pic:pic>
                  <pic:nvPicPr>
                    <pic:cNvPr descr="mockup_screenshots/Screenshot%202026-04-30%20122732.png" id="52" name="Picture"/>
                    <pic:cNvPicPr>
                      <a:picLocks noChangeArrowheads="1" noChangeAspect="1"/>
                    </pic:cNvPicPr>
                  </pic:nvPicPr>
                  <pic:blipFill>
                    <a:blip r:embed="rId50"/>
                    <a:stretch>
                      <a:fillRect/>
                    </a:stretch>
                  </pic:blipFill>
                  <pic:spPr bwMode="auto">
                    <a:xfrm>
                      <a:off x="0" y="0"/>
                      <a:ext cx="5334000" cy="2249458"/>
                    </a:xfrm>
                    <a:prstGeom prst="rect">
                      <a:avLst/>
                    </a:prstGeom>
                    <a:noFill/>
                    <a:ln w="9525">
                      <a:noFill/>
                      <a:headEnd/>
                      <a:tailEnd/>
                    </a:ln>
                  </pic:spPr>
                </pic:pic>
              </a:graphicData>
            </a:graphic>
          </wp:inline>
        </w:drawing>
      </w:r>
    </w:p>
    <w:p>
      <w:pPr>
        <w:pStyle w:val="ImageCaption"/>
      </w:pPr>
      <w:r>
        <w:t xml:space="preserve">Item Master — BOMs tab, 5G0 Front Cover v1 Published</w:t>
      </w:r>
    </w:p>
    <w:p>
      <w:pPr>
        <w:pStyle w:val="BodyText"/>
      </w:pPr>
      <w:r>
        <w:rPr>
          <w:i/>
          <w:iCs/>
        </w:rPr>
        <w:t xml:space="preserve">BOMs tab: same version/publish pattern as Routes. Each BOM line shows Component, Part Number, Qty, and UOM. Version 1 shows Front Cover Casting (5G0-C, qty 1) and Mounting Pin (PNA, qty 2).</w:t>
      </w:r>
    </w:p>
    <w:p>
      <w:pPr>
        <w:pStyle w:val="CaptionedFigure"/>
      </w:pPr>
      <w:r>
        <w:drawing>
          <wp:inline>
            <wp:extent cx="5334000" cy="2235021"/>
            <wp:effectExtent b="0" l="0" r="0" t="0"/>
            <wp:docPr descr="Item Master — Eligibility tab, Die Cast area filter" title="" id="54" name="Picture"/>
            <a:graphic>
              <a:graphicData uri="http://schemas.openxmlformats.org/drawingml/2006/picture">
                <pic:pic>
                  <pic:nvPicPr>
                    <pic:cNvPr descr="mockup_screenshots/Screenshot%202026-04-30%20122756.png" id="55" name="Picture"/>
                    <pic:cNvPicPr>
                      <a:picLocks noChangeArrowheads="1" noChangeAspect="1"/>
                    </pic:cNvPicPr>
                  </pic:nvPicPr>
                  <pic:blipFill>
                    <a:blip r:embed="rId53"/>
                    <a:stretch>
                      <a:fillRect/>
                    </a:stretch>
                  </pic:blipFill>
                  <pic:spPr bwMode="auto">
                    <a:xfrm>
                      <a:off x="0" y="0"/>
                      <a:ext cx="5334000" cy="2235021"/>
                    </a:xfrm>
                    <a:prstGeom prst="rect">
                      <a:avLst/>
                    </a:prstGeom>
                    <a:noFill/>
                    <a:ln w="9525">
                      <a:noFill/>
                      <a:headEnd/>
                      <a:tailEnd/>
                    </a:ln>
                  </pic:spPr>
                </pic:pic>
              </a:graphicData>
            </a:graphic>
          </wp:inline>
        </w:drawing>
      </w:r>
    </w:p>
    <w:p>
      <w:pPr>
        <w:pStyle w:val="ImageCaption"/>
      </w:pPr>
      <w:r>
        <w:t xml:space="preserve">Item Master — Eligibility tab, Die Cast area filter</w:t>
      </w:r>
    </w:p>
    <w:p>
      <w:pPr>
        <w:pStyle w:val="BodyText"/>
      </w:pPr>
      <w:r>
        <w:rPr>
          <w:i/>
          <w:iCs/>
        </w:rPr>
        <w:t xml:space="preserve">Eligibility tab: area dropdown filter. Machine Eligibility table lists every Cell in the selected area with its Code, Tonnage, and an Eligible checkbox. DC-015 (250 tons) is unchecked — the 5G0 requires a 400-ton press.</w:t>
      </w:r>
    </w:p>
    <w:p>
      <w:pPr>
        <w:pStyle w:val="CaptionedFigure"/>
      </w:pPr>
      <w:r>
        <w:drawing>
          <wp:inline>
            <wp:extent cx="5334000" cy="2639160"/>
            <wp:effectExtent b="0" l="0" r="0" t="0"/>
            <wp:docPr descr="Operation Templates — Die Cast 5G0 Front Cover DC-5G0 v1" title="" id="57" name="Picture"/>
            <a:graphic>
              <a:graphicData uri="http://schemas.openxmlformats.org/drawingml/2006/picture">
                <pic:pic>
                  <pic:nvPicPr>
                    <pic:cNvPr descr="mockup_screenshots/Screenshot%202026-05-01%20141243.png" id="58" name="Picture"/>
                    <pic:cNvPicPr>
                      <a:picLocks noChangeArrowheads="1" noChangeAspect="1"/>
                    </pic:cNvPicPr>
                  </pic:nvPicPr>
                  <pic:blipFill>
                    <a:blip r:embed="rId56"/>
                    <a:stretch>
                      <a:fillRect/>
                    </a:stretch>
                  </pic:blipFill>
                  <pic:spPr bwMode="auto">
                    <a:xfrm>
                      <a:off x="0" y="0"/>
                      <a:ext cx="5334000" cy="2639160"/>
                    </a:xfrm>
                    <a:prstGeom prst="rect">
                      <a:avLst/>
                    </a:prstGeom>
                    <a:noFill/>
                    <a:ln w="9525">
                      <a:noFill/>
                      <a:headEnd/>
                      <a:tailEnd/>
                    </a:ln>
                  </pic:spPr>
                </pic:pic>
              </a:graphicData>
            </a:graphic>
          </wp:inline>
        </w:drawing>
      </w:r>
    </w:p>
    <w:p>
      <w:pPr>
        <w:pStyle w:val="ImageCaption"/>
      </w:pPr>
      <w:r>
        <w:t xml:space="preserve">Operation Templates — Die Cast 5G0 Front Cover DC-5G0 v1</w:t>
      </w:r>
    </w:p>
    <w:p>
      <w:pPr>
        <w:pStyle w:val="BodyText"/>
      </w:pPr>
      <w:r>
        <w:rPr>
          <w:i/>
          <w:iCs/>
        </w:rPr>
        <w:t xml:space="preserve">Operation Templates screen: left panel groups templates by area with version badges. Detail panel shows Code, Name, Area, Description, Requires Sub-LOT Split checkbox, and a Data Collection Fields table. DC-5G0 v1 shown with 5 required fields: DieInfo, CavityInfo, Weight, GoodCount, BadCount. Arrow buttons reorder fields; × removes a field.</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59"/>
    <w:bookmarkStart w:id="69"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p>
      <w:pPr>
        <w:pStyle w:val="CaptionedFigure"/>
      </w:pPr>
      <w:r>
        <w:drawing>
          <wp:inline>
            <wp:extent cx="5334000" cy="2240355"/>
            <wp:effectExtent b="0" l="0" r="0" t="0"/>
            <wp:docPr descr="Item Master — Quality Specs tab, linked specs for 5G0 Front Cover" title="" id="61" name="Picture"/>
            <a:graphic>
              <a:graphicData uri="http://schemas.openxmlformats.org/drawingml/2006/picture">
                <pic:pic>
                  <pic:nvPicPr>
                    <pic:cNvPr descr="mockup_screenshots/Screenshot%202026-04-30%20122744.png" id="62" name="Picture"/>
                    <pic:cNvPicPr>
                      <a:picLocks noChangeArrowheads="1" noChangeAspect="1"/>
                    </pic:cNvPicPr>
                  </pic:nvPicPr>
                  <pic:blipFill>
                    <a:blip r:embed="rId60"/>
                    <a:stretch>
                      <a:fillRect/>
                    </a:stretch>
                  </pic:blipFill>
                  <pic:spPr bwMode="auto">
                    <a:xfrm>
                      <a:off x="0" y="0"/>
                      <a:ext cx="5334000" cy="2240355"/>
                    </a:xfrm>
                    <a:prstGeom prst="rect">
                      <a:avLst/>
                    </a:prstGeom>
                    <a:noFill/>
                    <a:ln w="9525">
                      <a:noFill/>
                      <a:headEnd/>
                      <a:tailEnd/>
                    </a:ln>
                  </pic:spPr>
                </pic:pic>
              </a:graphicData>
            </a:graphic>
          </wp:inline>
        </w:drawing>
      </w:r>
    </w:p>
    <w:p>
      <w:pPr>
        <w:pStyle w:val="ImageCaption"/>
      </w:pPr>
      <w:r>
        <w:t xml:space="preserve">Item Master — Quality Specs tab, linked specs for 5G0 Front Cover</w:t>
      </w:r>
    </w:p>
    <w:p>
      <w:pPr>
        <w:pStyle w:val="BodyText"/>
      </w:pPr>
      <w:r>
        <w:rPr>
          <w:i/>
          <w:iCs/>
        </w:rPr>
        <w:t xml:space="preserve">Quality Specs tab on the Item Master: lists all quality specs linked to this item, their active version, and Published/Draft status.</w:t>
      </w:r>
      <w:r>
        <w:rPr>
          <w:i/>
          <w:iCs/>
        </w:rPr>
        <w:t xml:space="preserve"> </w:t>
      </w:r>
      <w:r>
        <w:rPr>
          <w:i/>
          <w:iCs/>
        </w:rPr>
        <w:t xml:space="preserve">“Go to spec →”</w:t>
      </w:r>
      <w:r>
        <w:rPr>
          <w:i/>
          <w:iCs/>
        </w:rPr>
        <w:t xml:space="preserve"> </w:t>
      </w:r>
      <w:r>
        <w:rPr>
          <w:i/>
          <w:iCs/>
        </w:rPr>
        <w:t xml:space="preserve">navigates to the spec detail. Two specs shown: 5G0 Dimensional Spec v2 and 5G0 Visual Inspection v1.</w:t>
      </w:r>
    </w:p>
    <w:p>
      <w:pPr>
        <w:pStyle w:val="CaptionedFigure"/>
      </w:pPr>
      <w:r>
        <w:drawing>
          <wp:inline>
            <wp:extent cx="5334000" cy="2639189"/>
            <wp:effectExtent b="0" l="0" r="0" t="0"/>
            <wp:docPr descr="Quality Specs — 5G0 Dimensional Spec v2, Attributes tab" title="" id="64" name="Picture"/>
            <a:graphic>
              <a:graphicData uri="http://schemas.openxmlformats.org/drawingml/2006/picture">
                <pic:pic>
                  <pic:nvPicPr>
                    <pic:cNvPr descr="mockup_screenshots/Screenshot%202026-04-30%20123016.png" id="65" name="Picture"/>
                    <pic:cNvPicPr>
                      <a:picLocks noChangeArrowheads="1" noChangeAspect="1"/>
                    </pic:cNvPicPr>
                  </pic:nvPicPr>
                  <pic:blipFill>
                    <a:blip r:embed="rId63"/>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Quality Specs — 5G0 Dimensional Spec v2, Attributes tab</w:t>
      </w:r>
    </w:p>
    <w:p>
      <w:pPr>
        <w:pStyle w:val="BodyText"/>
      </w:pPr>
      <w:r>
        <w:rPr>
          <w:i/>
          <w:iCs/>
        </w:rPr>
        <w:t xml:space="preserve">Quality Specs screen: item filter dropdown, spec list with version badges. Detail panel shows Name, Linked Item, Linked Operation, version selector, and an Attributes table — each row has Attribute, Type, Target, Lower, Upper, UOM, and Trigger.</w:t>
      </w:r>
    </w:p>
    <w:p>
      <w:pPr>
        <w:pStyle w:val="CaptionedFigure"/>
      </w:pPr>
      <w:r>
        <w:drawing>
          <wp:inline>
            <wp:extent cx="5334000" cy="2628065"/>
            <wp:effectExtent b="0" l="0" r="0" t="0"/>
            <wp:docPr descr="Defect Codes — all areas" title="" id="67" name="Picture"/>
            <a:graphic>
              <a:graphicData uri="http://schemas.openxmlformats.org/drawingml/2006/picture">
                <pic:pic>
                  <pic:nvPicPr>
                    <pic:cNvPr descr="mockup_screenshots/Screenshot%202026-04-30%20123030.png" id="68" name="Picture"/>
                    <pic:cNvPicPr>
                      <a:picLocks noChangeArrowheads="1" noChangeAspect="1"/>
                    </pic:cNvPicPr>
                  </pic:nvPicPr>
                  <pic:blipFill>
                    <a:blip r:embed="rId66"/>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Defect Codes — all areas</w:t>
      </w:r>
    </w:p>
    <w:p>
      <w:pPr>
        <w:pStyle w:val="BodyText"/>
      </w:pPr>
      <w:r>
        <w:rPr>
          <w:i/>
          <w:iCs/>
        </w:rPr>
        <w:t xml:space="preserve">Defect Codes screen: area filter and search on the left, flat list on the right with Code, Description, Area, and Excused checkbox. Edit button opens an inline editor. Codes span Die Cast (DC-), Machine Shop (MS-), Trim Shop (TS-), and HSP (HSP-).</w:t>
      </w:r>
    </w:p>
    <w:bookmarkEnd w:id="69"/>
    <w:bookmarkStart w:id="82"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pPr>
        <w:pStyle w:val="CaptionedFigure"/>
      </w:pPr>
      <w:r>
        <w:drawing>
          <wp:inline>
            <wp:extent cx="5334000" cy="2639189"/>
            <wp:effectExtent b="0" l="0" r="0" t="0"/>
            <wp:docPr descr="Downtime Codes — all areas and types" title="" id="71" name="Picture"/>
            <a:graphic>
              <a:graphicData uri="http://schemas.openxmlformats.org/drawingml/2006/picture">
                <pic:pic>
                  <pic:nvPicPr>
                    <pic:cNvPr descr="mockup_screenshots/Screenshot%202026-04-30%20123057.png" id="72" name="Picture"/>
                    <pic:cNvPicPr>
                      <a:picLocks noChangeArrowheads="1" noChangeAspect="1"/>
                    </pic:cNvPicPr>
                  </pic:nvPicPr>
                  <pic:blipFill>
                    <a:blip r:embed="rId70"/>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Downtime Codes — all areas and types</w:t>
      </w:r>
    </w:p>
    <w:p>
      <w:pPr>
        <w:pStyle w:val="BodyText"/>
      </w:pPr>
      <w:r>
        <w:rPr>
          <w:i/>
          <w:iCs/>
        </w:rPr>
        <w:t xml:space="preserve">Downtime Codes screen: area + reason-type filters with search and Include Deprecated toggle. Each code shows Code, Description, Area, Type (Equipment / Setup / Quality / Mold), and Excused checkbox.</w:t>
      </w:r>
    </w:p>
    <w:p>
      <w:pPr>
        <w:pStyle w:val="CaptionedFigure"/>
      </w:pPr>
      <w:r>
        <w:drawing>
          <wp:inline>
            <wp:extent cx="5334000" cy="2630846"/>
            <wp:effectExtent b="0" l="0" r="0" t="0"/>
            <wp:docPr descr="Shift Schedules" title="" id="74" name="Picture"/>
            <a:graphic>
              <a:graphicData uri="http://schemas.openxmlformats.org/drawingml/2006/picture">
                <pic:pic>
                  <pic:nvPicPr>
                    <pic:cNvPr descr="mockup_screenshots/Screenshot%202026-04-30%20123110.png" id="75" name="Picture"/>
                    <pic:cNvPicPr>
                      <a:picLocks noChangeArrowheads="1" noChangeAspect="1"/>
                    </pic:cNvPicPr>
                  </pic:nvPicPr>
                  <pic:blipFill>
                    <a:blip r:embed="rId73"/>
                    <a:stretch>
                      <a:fillRect/>
                    </a:stretch>
                  </pic:blipFill>
                  <pic:spPr bwMode="auto">
                    <a:xfrm>
                      <a:off x="0" y="0"/>
                      <a:ext cx="5334000" cy="2630846"/>
                    </a:xfrm>
                    <a:prstGeom prst="rect">
                      <a:avLst/>
                    </a:prstGeom>
                    <a:noFill/>
                    <a:ln w="9525">
                      <a:noFill/>
                      <a:headEnd/>
                      <a:tailEnd/>
                    </a:ln>
                  </pic:spPr>
                </pic:pic>
              </a:graphicData>
            </a:graphic>
          </wp:inline>
        </w:drawing>
      </w:r>
    </w:p>
    <w:p>
      <w:pPr>
        <w:pStyle w:val="ImageCaption"/>
      </w:pPr>
      <w:r>
        <w:t xml:space="preserve">Shift Schedules</w:t>
      </w:r>
    </w:p>
    <w:p>
      <w:pPr>
        <w:pStyle w:val="BodyText"/>
      </w:pPr>
      <w:r>
        <w:rPr>
          <w:i/>
          <w:iCs/>
        </w:rPr>
        <w:t xml:space="preserve">Shift Schedules screen: each row shows Name, Start, End, active day-of-week buttons (M/T/W/T/F/S/S), and Effective date. First Shift 06:00–14:00 weekdays, Second Shift 14:00–22:00 weekdays, Weekend OT 06:00–16:00 Sat/Sun. End-of-shift break buttons derive their times and durations from these records.</w:t>
      </w:r>
    </w:p>
    <w:p>
      <w:pPr>
        <w:pStyle w:val="CaptionedFigure"/>
      </w:pPr>
      <w:r>
        <w:drawing>
          <wp:inline>
            <wp:extent cx="5334000" cy="2641944"/>
            <wp:effectExtent b="0" l="0" r="0" t="0"/>
            <wp:docPr descr="System — Audit Log" title="" id="77" name="Picture"/>
            <a:graphic>
              <a:graphicData uri="http://schemas.openxmlformats.org/drawingml/2006/picture">
                <pic:pic>
                  <pic:nvPicPr>
                    <pic:cNvPr descr="mockup_screenshots/Screenshot%202026-04-30%20123132.png" id="78" name="Picture"/>
                    <pic:cNvPicPr>
                      <a:picLocks noChangeArrowheads="1" noChangeAspect="1"/>
                    </pic:cNvPicPr>
                  </pic:nvPicPr>
                  <pic:blipFill>
                    <a:blip r:embed="rId76"/>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System — Audit Log</w:t>
      </w:r>
    </w:p>
    <w:p>
      <w:pPr>
        <w:pStyle w:val="BodyText"/>
      </w:pPr>
      <w:r>
        <w:rPr>
          <w:i/>
          <w:iCs/>
        </w:rPr>
        <w:t xml:space="preserve">Audit Log screen: date range, entity type, and user filters. Result table shows Timestamp, User, Entity Type, Entity, Event, and Description of each change. Entries are written by every Configuration Tool mutation stored proc.</w:t>
      </w:r>
    </w:p>
    <w:p>
      <w:pPr>
        <w:pStyle w:val="CaptionedFigure"/>
      </w:pPr>
      <w:r>
        <w:drawing>
          <wp:inline>
            <wp:extent cx="5334000" cy="2628065"/>
            <wp:effectExtent b="0" l="0" r="0" t="0"/>
            <wp:docPr descr="System — Failure Log" title="" id="80" name="Picture"/>
            <a:graphic>
              <a:graphicData uri="http://schemas.openxmlformats.org/drawingml/2006/picture">
                <pic:pic>
                  <pic:nvPicPr>
                    <pic:cNvPr descr="mockup_screenshots/Screenshot%202026-04-30%20123143.png" id="81" name="Picture"/>
                    <pic:cNvPicPr>
                      <a:picLocks noChangeArrowheads="1" noChangeAspect="1"/>
                    </pic:cNvPicPr>
                  </pic:nvPicPr>
                  <pic:blipFill>
                    <a:blip r:embed="rId79"/>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System — Failure Log</w:t>
      </w:r>
    </w:p>
    <w:p>
      <w:pPr>
        <w:pStyle w:val="BodyText"/>
      </w:pPr>
      <w:r>
        <w:rPr>
          <w:i/>
          <w:iCs/>
        </w:rPr>
        <w:t xml:space="preserve">Failure Log screen: date range, entity type, and procedure filters. Top panels summarize top rejection reasons and top failing procedures over the selected window as bar charts. Detail table below shows the individual failed calls with Timestamp, User, Entity, Procedure, and Failure Reason.</w:t>
      </w:r>
    </w:p>
    <w:p>
      <w:r>
        <w:pict>
          <v:rect style="width:0;height:1.5pt" o:hralign="center" o:hrstd="t" o:hr="t"/>
        </w:pict>
      </w:r>
    </w:p>
    <w:bookmarkEnd w:id="82"/>
    <w:bookmarkEnd w:id="83"/>
    <w:bookmarkStart w:id="165"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p>
      <w:pPr>
        <w:pStyle w:val="BodyText"/>
      </w:pPr>
      <w:r>
        <w:rPr>
          <w:b/>
          <w:bCs/>
        </w:rPr>
        <w:t xml:space="preserve">Access model:</w:t>
      </w:r>
      <w:r>
        <w:t xml:space="preserve"> </w:t>
      </w:r>
      <w:r>
        <w:t xml:space="preserve">Operators at dedicated and shared terminals see only their machine’s current workflow screen — Die Cast LOT Entry, Trim IN/OUT, Machining IN, Assembly, and so on. The</w:t>
      </w:r>
      <w:r>
        <w:t xml:space="preserve"> </w:t>
      </w:r>
      <w:r>
        <w:rPr>
          <w:b/>
          <w:bCs/>
        </w:rPr>
        <w:t xml:space="preserve">Plant Floor Home</w:t>
      </w:r>
      <w:r>
        <w:t xml:space="preserve"> </w:t>
      </w:r>
      <w:r>
        <w:t xml:space="preserve">(ISA-95 plant browser, LOT Search, LOT Detail, and Genealogy Lookup) is a</w:t>
      </w:r>
      <w:r>
        <w:t xml:space="preserve"> </w:t>
      </w:r>
      <w:r>
        <w:rPr>
          <w:b/>
          <w:bCs/>
        </w:rPr>
        <w:t xml:space="preserve">supervisor / elevated view</w:t>
      </w:r>
      <w:r>
        <w:t xml:space="preserve">, accessed from a desk station or from any terminal after AD elevation. Operator terminals boot directly into their workflow screen with no home-page step.</w:t>
      </w:r>
    </w:p>
    <w:p>
      <w:pPr>
        <w:pStyle w:val="CaptionedFigure"/>
      </w:pPr>
      <w:r>
        <w:drawing>
          <wp:inline>
            <wp:extent cx="5334000" cy="2995991"/>
            <wp:effectExtent b="0" l="0" r="0" t="0"/>
            <wp:docPr descr="Plant Floor Home — Supervisor Dashboard tile" title="" id="85" name="Picture"/>
            <a:graphic>
              <a:graphicData uri="http://schemas.openxmlformats.org/drawingml/2006/picture">
                <pic:pic>
                  <pic:nvPicPr>
                    <pic:cNvPr descr="mockup_screenshots/Screenshot%202026-04-30%20125428.png" id="86" name="Picture"/>
                    <pic:cNvPicPr>
                      <a:picLocks noChangeArrowheads="1" noChangeAspect="1"/>
                    </pic:cNvPicPr>
                  </pic:nvPicPr>
                  <pic:blipFill>
                    <a:blip r:embed="rId84"/>
                    <a:stretch>
                      <a:fillRect/>
                    </a:stretch>
                  </pic:blipFill>
                  <pic:spPr bwMode="auto">
                    <a:xfrm>
                      <a:off x="0" y="0"/>
                      <a:ext cx="5334000" cy="2995991"/>
                    </a:xfrm>
                    <a:prstGeom prst="rect">
                      <a:avLst/>
                    </a:prstGeom>
                    <a:noFill/>
                    <a:ln w="9525">
                      <a:noFill/>
                      <a:headEnd/>
                      <a:tailEnd/>
                    </a:ln>
                  </pic:spPr>
                </pic:pic>
              </a:graphicData>
            </a:graphic>
          </wp:inline>
        </w:drawing>
      </w:r>
    </w:p>
    <w:p>
      <w:pPr>
        <w:pStyle w:val="ImageCaption"/>
      </w:pPr>
      <w:r>
        <w:t xml:space="preserve">Plant Floor Home — Supervisor Dashboard tile</w:t>
      </w:r>
    </w:p>
    <w:p>
      <w:pPr>
        <w:pStyle w:val="BodyText"/>
      </w:pPr>
      <w:r>
        <w:rPr>
          <w:i/>
          <w:iCs/>
        </w:rPr>
        <w:t xml:space="preserve">Supervisor Dashboard (elevated): seven live tiles auto-refreshing every 30 seconds via Gateway broadcast — Open Downtime Events, Paused LOTs, Shift Availability %, AIM Shipper Pool depth by part number, Stranded Prints count, Top Defect shift-to-date, Active Operators, and Containers Shipped Today. All tiles are drillable.</w:t>
      </w:r>
    </w:p>
    <w:bookmarkStart w:id="96"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shared Ignition terminal in the die cast area.</w:t>
      </w:r>
    </w:p>
    <w:p>
      <w:pPr>
        <w:pStyle w:val="BodyText"/>
      </w:pPr>
      <w:r>
        <w:t xml:space="preserve">Die cast machines share a floor terminal rather than each having a dedicated one. Before logging anything, Carlos must tell the terminal which machine he’s at. He scans the barcode on Machine #7’s column (or picks from the dropdown) to set his</w:t>
      </w:r>
      <w:r>
        <w:t xml:space="preserve"> </w:t>
      </w:r>
      <w:r>
        <w:rPr>
          <w:b/>
          <w:bCs/>
        </w:rPr>
        <w:t xml:space="preserve">Active Cell</w:t>
      </w:r>
      <w:r>
        <w:t xml:space="preserve"> </w:t>
      </w:r>
      <w:r>
        <w:t xml:space="preserve">context.</w:t>
      </w:r>
    </w:p>
    <w:p>
      <w:pPr>
        <w:pStyle w:val="CaptionedFigure"/>
      </w:pPr>
      <w:r>
        <w:drawing>
          <wp:inline>
            <wp:extent cx="5334000" cy="3657365"/>
            <wp:effectExtent b="0" l="0" r="0" t="0"/>
            <wp:docPr descr="Cell Context Selection — shared terminal, die cast area" title="" id="88" name="Picture"/>
            <a:graphic>
              <a:graphicData uri="http://schemas.openxmlformats.org/drawingml/2006/picture">
                <pic:pic>
                  <pic:nvPicPr>
                    <pic:cNvPr descr="mockup_screenshots/Screenshot%202026-04-30%20123743.png" id="89" name="Picture"/>
                    <pic:cNvPicPr>
                      <a:picLocks noChangeArrowheads="1" noChangeAspect="1"/>
                    </pic:cNvPicPr>
                  </pic:nvPicPr>
                  <pic:blipFill>
                    <a:blip r:embed="rId87"/>
                    <a:stretch>
                      <a:fillRect/>
                    </a:stretch>
                  </pic:blipFill>
                  <pic:spPr bwMode="auto">
                    <a:xfrm>
                      <a:off x="0" y="0"/>
                      <a:ext cx="5334000" cy="3657365"/>
                    </a:xfrm>
                    <a:prstGeom prst="rect">
                      <a:avLst/>
                    </a:prstGeom>
                    <a:noFill/>
                    <a:ln w="9525">
                      <a:noFill/>
                      <a:headEnd/>
                      <a:tailEnd/>
                    </a:ln>
                  </pic:spPr>
                </pic:pic>
              </a:graphicData>
            </a:graphic>
          </wp:inline>
        </w:drawing>
      </w:r>
    </w:p>
    <w:p>
      <w:pPr>
        <w:pStyle w:val="ImageCaption"/>
      </w:pPr>
      <w:r>
        <w:t xml:space="preserve">Cell Context Selection — shared terminal, die cast area</w:t>
      </w:r>
    </w:p>
    <w:p>
      <w:pPr>
        <w:pStyle w:val="BodyText"/>
      </w:pPr>
      <w:r>
        <w:rPr>
          <w:i/>
          <w:iCs/>
        </w:rPr>
        <w:t xml:space="preserve">Cell Context Selection: on a shared terminal the operator must select their active Cell before any workflow screen loads — by scanning a Cell barcode or picking from the dropdown of the terminal’s parent Location’s descendant Cells. The selected Cell persists through the session; a Change button at the top of every workflow screen allows mid-shift re-selection if they move to a different machine. All downstream context (Tool, Cavity dropdown, FIFO queue) resolves from this selection.</w:t>
      </w:r>
    </w:p>
    <w:p>
      <w:pPr>
        <w:pStyle w:val="BodyText"/>
      </w:pPr>
      <w:r>
        <w:t xml:space="preserve">The terminal’s context snaps to</w:t>
      </w:r>
      <w:r>
        <w:t xml:space="preserve"> </w:t>
      </w:r>
      <w:r>
        <w:rPr>
          <w:b/>
          <w:bCs/>
        </w:rPr>
        <w:t xml:space="preserve">Press 7</w:t>
      </w:r>
      <w:r>
        <w:t xml:space="preserve">. Carlos scans the LTT barcode he just stuck on the cavity-A basket. The Die Cast LOT Entry form opens.</w:t>
      </w:r>
    </w:p>
    <w:p>
      <w:pPr>
        <w:pStyle w:val="CaptionedFigure"/>
      </w:pPr>
      <w:r>
        <w:drawing>
          <wp:inline>
            <wp:extent cx="5334000" cy="2632219"/>
            <wp:effectExtent b="0" l="0" r="0" t="0"/>
            <wp:docPr descr="Die Cast LOT Entry — Press 7, LTT scanned" title="" id="91" name="Picture"/>
            <a:graphic>
              <a:graphicData uri="http://schemas.openxmlformats.org/drawingml/2006/picture">
                <pic:pic>
                  <pic:nvPicPr>
                    <pic:cNvPr descr="mockup_screenshots/Screenshot%202026-04-30%20123530.png" id="92" name="Picture"/>
                    <pic:cNvPicPr>
                      <a:picLocks noChangeArrowheads="1" noChangeAspect="1"/>
                    </pic:cNvPicPr>
                  </pic:nvPicPr>
                  <pic:blipFill>
                    <a:blip r:embed="rId90"/>
                    <a:stretch>
                      <a:fillRect/>
                    </a:stretch>
                  </pic:blipFill>
                  <pic:spPr bwMode="auto">
                    <a:xfrm>
                      <a:off x="0" y="0"/>
                      <a:ext cx="5334000" cy="2632219"/>
                    </a:xfrm>
                    <a:prstGeom prst="rect">
                      <a:avLst/>
                    </a:prstGeom>
                    <a:noFill/>
                    <a:ln w="9525">
                      <a:noFill/>
                      <a:headEnd/>
                      <a:tailEnd/>
                    </a:ln>
                  </pic:spPr>
                </pic:pic>
              </a:graphicData>
            </a:graphic>
          </wp:inline>
        </w:drawing>
      </w:r>
    </w:p>
    <w:p>
      <w:pPr>
        <w:pStyle w:val="ImageCaption"/>
      </w:pPr>
      <w:r>
        <w:t xml:space="preserve">Die Cast LOT Entry — Press 7, LTT scanned</w:t>
      </w:r>
    </w:p>
    <w:p>
      <w:pPr>
        <w:pStyle w:val="BodyText"/>
      </w:pPr>
      <w:r>
        <w:rPr>
          <w:i/>
          <w:iCs/>
        </w:rPr>
        <w:t xml:space="preserve">Die Cast LOT Entry screen: Active Cell (Press 7) shown at top with a Change button. LTT Barcode field (scanned — mints a new LOT on first scan), Operator Initials (entered inline — shared terminals have no persistent presence screen), Item (auto-resolved from the mounted Tool), Tool (auto-populated from ToolAssignment_ListActiveByCell with an Edit button for elevated reassignment), Cavity dropdown (filtered to active cavities on the mounted die), Piece Count (≤ PartsPerBasket), and optional Weight. Right panel shows Cavity A cumulative ShotCount and ScrapCount plus a Reject Entry panel.</w:t>
      </w:r>
    </w:p>
    <w:p>
      <w:pPr>
        <w:pStyle w:val="BodyText"/>
      </w:pPr>
      <w:r>
        <w:t xml:space="preserve">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resolved via</w:t>
      </w:r>
      <w:r>
        <w:t xml:space="preserve"> </w:t>
      </w:r>
      <w:r>
        <w:rPr>
          <w:rStyle w:val="VerbatimChar"/>
        </w:rPr>
        <w:t xml:space="preserve">Tools.ToolAssignment_ListActiveByCell(@CellLocationId)</w:t>
      </w:r>
      <w:r>
        <w:t xml:space="preserve"> </w:t>
      </w:r>
      <w:r>
        <w:t xml:space="preserve">from the active mount on Press 7. Carlos enters his initials</w:t>
      </w:r>
      <w:r>
        <w:t xml:space="preserve"> </w:t>
      </w:r>
      <w:r>
        <w:rPr>
          <w:b/>
          <w:bCs/>
        </w:rPr>
        <w:t xml:space="preserve">CM</w:t>
      </w:r>
      <w:r>
        <w:t xml:space="preserve">,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w:t>
      </w:r>
      <w:r>
        <w:rPr>
          <w:rStyle w:val="VerbatimChar"/>
        </w:rPr>
        <w:t xml:space="preserve">Item.PartsPerBasket</w:t>
      </w:r>
      <w:r>
        <w:t xml:space="preserve">)? Yes. Is 5G0 eligible on Machine #7? Yes. Is the tool-cell assignment current? Yes. Is Cavity A active? Yes.</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 the clerk types</w:t>
      </w:r>
      <w:r>
        <w:t xml:space="preserve"> </w:t>
      </w:r>
      <w:r>
        <w:t xml:space="preserve">“425 − 30 lunch − 15 break = 380.”</w:t>
      </w:r>
      <w:r>
        <w:t xml:space="preserve"> </w:t>
      </w:r>
      <w:r>
        <w:t xml:space="preserve">The MES never accepts a raw total. Instead: machine stoppages like this one are logged as discrete</w:t>
      </w:r>
      <w:r>
        <w:t xml:space="preserve"> </w:t>
      </w:r>
      <w:r>
        <w:rPr>
          <w:rStyle w:val="VerbatimChar"/>
        </w:rPr>
        <w:t xml:space="preserve">DowntimeEvent</w:t>
      </w:r>
      <w:r>
        <w:t xml:space="preserve"> </w:t>
      </w:r>
      <w:r>
        <w:t xml:space="preserve">rows with actual start/end timestamps. Lunch and breaks are handled differently — at the end of the shift, operators confirm which breaks they took via button-toggle selection (FDS-09-013); the MES writes the corresponding</w:t>
      </w:r>
      <w:r>
        <w:t xml:space="preserve"> </w:t>
      </w:r>
      <w:r>
        <w:rPr>
          <w:rStyle w:val="VerbatimChar"/>
        </w:rPr>
        <w:t xml:space="preserve">DowntimeEvent</w:t>
      </w:r>
      <w:r>
        <w:t xml:space="preserve"> </w:t>
      </w:r>
      <w:r>
        <w:t xml:space="preserve">rows using start times and durations from the shift schedule configuration, not from operator keystrokes. Available shift time = scheduled shift duration − sum of all</w:t>
      </w:r>
      <w:r>
        <w:t xml:space="preserve"> </w:t>
      </w:r>
      <w:r>
        <w:rPr>
          <w:rStyle w:val="VerbatimChar"/>
        </w:rPr>
        <w:t xml:space="preserve">DowntimeEvent</w:t>
      </w:r>
      <w:r>
        <w:t xml:space="preserve"> </w:t>
      </w:r>
      <w:r>
        <w:t xml:space="preserve">durations in the window. The cumulative total is always derived from event records, never entered as a number.</w:t>
      </w:r>
    </w:p>
    <w:p>
      <w:pPr>
        <w:pStyle w:val="CaptionedFigure"/>
      </w:pPr>
      <w:r>
        <w:drawing>
          <wp:inline>
            <wp:extent cx="5334000" cy="3910068"/>
            <wp:effectExtent b="0" l="0" r="0" t="0"/>
            <wp:docPr descr="Downtime Events modal — Press 7, 4 events this shift, 1 open" title="" id="94" name="Picture"/>
            <a:graphic>
              <a:graphicData uri="http://schemas.openxmlformats.org/drawingml/2006/picture">
                <pic:pic>
                  <pic:nvPicPr>
                    <pic:cNvPr descr="mockup_screenshots/Screenshot%202026-05-04%20105438.png" id="95" name="Picture"/>
                    <pic:cNvPicPr>
                      <a:picLocks noChangeArrowheads="1" noChangeAspect="1"/>
                    </pic:cNvPicPr>
                  </pic:nvPicPr>
                  <pic:blipFill>
                    <a:blip r:embed="rId93"/>
                    <a:stretch>
                      <a:fillRect/>
                    </a:stretch>
                  </pic:blipFill>
                  <pic:spPr bwMode="auto">
                    <a:xfrm>
                      <a:off x="0" y="0"/>
                      <a:ext cx="5334000" cy="3910068"/>
                    </a:xfrm>
                    <a:prstGeom prst="rect">
                      <a:avLst/>
                    </a:prstGeom>
                    <a:noFill/>
                    <a:ln w="9525">
                      <a:noFill/>
                      <a:headEnd/>
                      <a:tailEnd/>
                    </a:ln>
                  </pic:spPr>
                </pic:pic>
              </a:graphicData>
            </a:graphic>
          </wp:inline>
        </w:drawing>
      </w:r>
    </w:p>
    <w:p>
      <w:pPr>
        <w:pStyle w:val="ImageCaption"/>
      </w:pPr>
      <w:r>
        <w:t xml:space="preserve">Downtime Events modal — Press 7, 4 events this shift, 1 open</w:t>
      </w:r>
    </w:p>
    <w:p>
      <w:pPr>
        <w:pStyle w:val="BodyText"/>
      </w:pPr>
      <w:r>
        <w:rPr>
          <w:i/>
          <w:iCs/>
        </w:rPr>
        <w:t xml:space="preserve">Downtime Events modal: header shows machine context (Press 7 · Die Cast Area) and open-event count. Table lists all shift events with Start Time, End Time (blank = still open), Reason Code, Initials, Remarks, and Shot Count (shown only for Setup-type events). Clicking a row expands an inline edit form — Start Time, End Time, Initials, Reason Code dropdown, Remarks. The open event (13:45, Cooling Issue) shows OPEN in amber with a left border indicator. + Add Event opens a new empty row at the bottom. Machine context is shown in the footer.</w:t>
      </w:r>
    </w:p>
    <w:bookmarkEnd w:id="96"/>
    <w:bookmarkStart w:id="109"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CaptionedFigure"/>
      </w:pPr>
      <w:r>
        <w:drawing>
          <wp:inline>
            <wp:extent cx="5334000" cy="2658656"/>
            <wp:effectExtent b="0" l="0" r="0" t="0"/>
            <wp:docPr descr="Trim Station — Idle, Lineside Inventory queue visible" title="" id="98" name="Picture"/>
            <a:graphic>
              <a:graphicData uri="http://schemas.openxmlformats.org/drawingml/2006/picture">
                <pic:pic>
                  <pic:nvPicPr>
                    <pic:cNvPr descr="mockup_screenshots/Screenshot%202026-05-01%20142156.png" id="99" name="Picture"/>
                    <pic:cNvPicPr>
                      <a:picLocks noChangeArrowheads="1" noChangeAspect="1"/>
                    </pic:cNvPicPr>
                  </pic:nvPicPr>
                  <pic:blipFill>
                    <a:blip r:embed="rId97"/>
                    <a:stretch>
                      <a:fillRect/>
                    </a:stretch>
                  </pic:blipFill>
                  <pic:spPr bwMode="auto">
                    <a:xfrm>
                      <a:off x="0" y="0"/>
                      <a:ext cx="5334000" cy="2658656"/>
                    </a:xfrm>
                    <a:prstGeom prst="rect">
                      <a:avLst/>
                    </a:prstGeom>
                    <a:noFill/>
                    <a:ln w="9525">
                      <a:noFill/>
                      <a:headEnd/>
                      <a:tailEnd/>
                    </a:ln>
                  </pic:spPr>
                </pic:pic>
              </a:graphicData>
            </a:graphic>
          </wp:inline>
        </w:drawing>
      </w:r>
    </w:p>
    <w:p>
      <w:pPr>
        <w:pStyle w:val="ImageCaption"/>
      </w:pPr>
      <w:r>
        <w:t xml:space="preserve">Trim Station — Idle, Lineside Inventory queue visible</w:t>
      </w:r>
    </w:p>
    <w:p>
      <w:pPr>
        <w:pStyle w:val="BodyText"/>
      </w:pPr>
      <w:r>
        <w:rPr>
          <w:i/>
          <w:iCs/>
        </w:rPr>
        <w:t xml:space="preserve">Trim Station idle state: Active Cell header (Trim Cell 3) with Change button. Active LOTs at Trim Cell 3 panel shows the currently checked-in LOT (MESL1710931, 5G0-TRIM-4102, 48 pcs) with a Resume → OUT button. Lineside Inventory panel below lists LOTs awaiting pick in FIFO order — Position, LotName, source (Press 7, DC-042/Cavity A), status badge, time in storage, and a Pick → IN button. Scan field auto-disambiguates: a lineside LOT goes to IN, an active LOT resumes to OUT.</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recording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Checkpoints are coarse — operators log at natural breakpoints (basket close, area handoff, complete+move), not per shot.</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CaptionedFigure"/>
      </w:pPr>
      <w:r>
        <w:drawing>
          <wp:inline>
            <wp:extent cx="5334000" cy="2646044"/>
            <wp:effectExtent b="0" l="0" r="0" t="0"/>
            <wp:docPr descr="Trim Station — Check IN, eligibility validation pass" title="" id="101" name="Picture"/>
            <a:graphic>
              <a:graphicData uri="http://schemas.openxmlformats.org/drawingml/2006/picture">
                <pic:pic>
                  <pic:nvPicPr>
                    <pic:cNvPr descr="mockup_screenshots/Screenshot%202026-04-30%20124705.png" id="102" name="Picture"/>
                    <pic:cNvPicPr>
                      <a:picLocks noChangeArrowheads="1" noChangeAspect="1"/>
                    </pic:cNvPicPr>
                  </pic:nvPicPr>
                  <pic:blipFill>
                    <a:blip r:embed="rId100"/>
                    <a:stretch>
                      <a:fillRect/>
                    </a:stretch>
                  </pic:blipFill>
                  <pic:spPr bwMode="auto">
                    <a:xfrm>
                      <a:off x="0" y="0"/>
                      <a:ext cx="5334000" cy="2646044"/>
                    </a:xfrm>
                    <a:prstGeom prst="rect">
                      <a:avLst/>
                    </a:prstGeom>
                    <a:noFill/>
                    <a:ln w="9525">
                      <a:noFill/>
                      <a:headEnd/>
                      <a:tailEnd/>
                    </a:ln>
                  </pic:spPr>
                </pic:pic>
              </a:graphicData>
            </a:graphic>
          </wp:inline>
        </w:drawing>
      </w:r>
    </w:p>
    <w:p>
      <w:pPr>
        <w:pStyle w:val="ImageCaption"/>
      </w:pPr>
      <w:r>
        <w:t xml:space="preserve">Trim Station — Check IN, eligibility validation pass</w:t>
      </w:r>
    </w:p>
    <w:p>
      <w:pPr>
        <w:pStyle w:val="BodyText"/>
      </w:pPr>
      <w:r>
        <w:rPr>
          <w:i/>
          <w:iCs/>
        </w:rPr>
        <w:t xml:space="preserve">Check IN state: LTT barcode field with the scanned LOT resolved (LotName, Item, From Location, Pieces). A green eligibility banner confirms the direct ItemLocation match and MaxParts cap check. Operator Initials field (shared terminal), then Submit · Receive at Trim Cell 3.</w:t>
      </w:r>
    </w:p>
    <w:p>
      <w:pPr>
        <w:pStyle w:val="BodyText"/>
      </w:pPr>
      <w:r>
        <w:rPr>
          <w:b/>
          <w:bCs/>
        </w:rPr>
        <w:t xml:space="preserve">Trim is yield loss, not a rename.</w:t>
      </w:r>
      <w:r>
        <w:t xml:space="preserve"> </w:t>
      </w:r>
      <w:r>
        <w:t xml:space="preserve">The LOT keeps its cast-part identity (</w:t>
      </w:r>
      <w:r>
        <w:rPr>
          <w:rStyle w:val="VerbatimChar"/>
        </w:rPr>
        <w:t xml:space="preserve">5G0-TRIM-4102</w:t>
      </w:r>
      <w:r>
        <w:t xml:space="preserve"> </w:t>
      </w:r>
      <w:r>
        <w:t xml:space="preserve">covers both Casting and Trim work) all the way through Trim OUT. Sprue removal, deburr, and wash are recorded as</w:t>
      </w:r>
      <w:r>
        <w:t xml:space="preserve"> </w:t>
      </w:r>
      <w:r>
        <w:rPr>
          <w:rStyle w:val="VerbatimChar"/>
        </w:rPr>
        <w:t xml:space="preserve">Workorder.RejectEvent</w:t>
      </w:r>
      <w:r>
        <w:t xml:space="preserve"> </w:t>
      </w:r>
      <w:r>
        <w:t xml:space="preserve">rows on the same LOT — no new LOT, no</w:t>
      </w:r>
      <w:r>
        <w:t xml:space="preserve"> </w:t>
      </w:r>
      <w:r>
        <w:rPr>
          <w:rStyle w:val="VerbatimChar"/>
        </w:rPr>
        <w:t xml:space="preserve">ConsumptionEvent</w:t>
      </w:r>
      <w:r>
        <w:t xml:space="preserve">. The Honda backward trace from a shipped finished part lands on this single Trim LOT and reads the original Die Cast</w:t>
      </w:r>
      <w:r>
        <w:t xml:space="preserve"> </w:t>
      </w:r>
      <w:r>
        <w:rPr>
          <w:rStyle w:val="VerbatimChar"/>
        </w:rPr>
        <w:t xml:space="preserve">ProductionEvent</w:t>
      </w:r>
      <w:r>
        <w:t xml:space="preserve"> </w:t>
      </w:r>
      <w:r>
        <w:t xml:space="preserve">rows directly without an extra hop. The part-identity rename to a machined Item (</w:t>
      </w:r>
      <w:r>
        <w:rPr>
          <w:rStyle w:val="VerbatimChar"/>
        </w:rPr>
        <w:t xml:space="preserve">5G0-MACHINED-4102</w:t>
      </w:r>
      <w:r>
        <w:t xml:space="preserve">) fires later, at Machining IN — see the 10:00am scene.</w:t>
      </w:r>
    </w:p>
    <w:p>
      <w:pPr>
        <w:pStyle w:val="CaptionedFigure"/>
      </w:pPr>
      <w:r>
        <w:drawing>
          <wp:inline>
            <wp:extent cx="5334000" cy="3333750"/>
            <wp:effectExtent b="0" l="0" r="0" t="0"/>
            <wp:docPr descr="Trim Station — Check OUT" title="" id="104" name="Picture"/>
            <a:graphic>
              <a:graphicData uri="http://schemas.openxmlformats.org/drawingml/2006/picture">
                <pic:pic>
                  <pic:nvPicPr>
                    <pic:cNvPr descr="mockup_screenshots/Screenshot%202026-04-30%20124731.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Trim Station — Check OUT</w:t>
      </w:r>
    </w:p>
    <w:p>
      <w:pPr>
        <w:pStyle w:val="BodyText"/>
      </w:pPr>
      <w:r>
        <w:rPr>
          <w:i/>
          <w:iCs/>
        </w:rPr>
        <w:t xml:space="preserve">Check OUT state: OperationTemplate banner (TrimOut · 5G0-TRIM-4102 v3 —</w:t>
      </w:r>
      <w:r>
        <w:rPr>
          <w:i/>
          <w:iCs/>
        </w:rPr>
        <w:t xml:space="preserve"> </w:t>
      </w:r>
      <w:r>
        <w:rPr>
          <w:i/>
          <w:iCs/>
        </w:rPr>
        <w:t xml:space="preserve">“whole-LOT move, no split at Trim”</w:t>
      </w:r>
      <w:r>
        <w:rPr>
          <w:i/>
          <w:iCs/>
        </w:rPr>
        <w:t xml:space="preserve">). Closing ProductionEvent captures Operator Initials; Reject Entry · Trim Yield Loss records RejectEvents against the LOT with Trim-area Defect Code and Quantity. The Destination — whole-LOT move panel selects one Machining line (Pieces locked at the full count); Submit · TrimOut + Move.</w:t>
      </w:r>
    </w:p>
    <w:p>
      <w:pPr>
        <w:pStyle w:val="BodyText"/>
      </w:pPr>
      <w:r>
        <w:rPr>
          <w:b/>
          <w:bCs/>
        </w:rPr>
        <w:t xml:space="preserve">Trim OUT — 1:1 whole-LOT move to Machining (FDS-06-006).</w:t>
      </w:r>
      <w:r>
        <w:t xml:space="preserve"> </w:t>
      </w:r>
      <w:r>
        <w:t xml:space="preserve">When the Trim operator finishes their work on the LOT, they trigger Trim OUT. Trim OUT does</w:t>
      </w:r>
      <w:r>
        <w:t xml:space="preserve"> </w:t>
      </w:r>
      <w:r>
        <w:rPr>
          <w:b/>
          <w:bCs/>
        </w:rPr>
        <w:t xml:space="preserve">not</w:t>
      </w:r>
      <w:r>
        <w:t xml:space="preserve"> </w:t>
      </w:r>
      <w:r>
        <w:t xml:space="preserve">split — the LOT moves</w:t>
      </w:r>
      <w:r>
        <w:t xml:space="preserve"> </w:t>
      </w:r>
      <w:r>
        <w:rPr>
          <w:b/>
          <w:bCs/>
        </w:rPr>
        <w:t xml:space="preserve">whole</w:t>
      </w:r>
      <w:r>
        <w:t xml:space="preserve"> </w:t>
      </w:r>
      <w:r>
        <w:t xml:space="preserve">to its destination Machining line. The operator selects the destination by</w:t>
      </w:r>
      <w:r>
        <w:t xml:space="preserve"> </w:t>
      </w:r>
      <w:r>
        <w:rPr>
          <w:b/>
          <w:bCs/>
        </w:rPr>
        <w:t xml:space="preserve">scan or dropdown</w:t>
      </w:r>
      <w:r>
        <w:t xml:space="preserve"> </w:t>
      </w:r>
      <w:r>
        <w:t xml:space="preserve">(FDS-02-009), or routing supplies it where the Operation Template defines it. On confirm: a closing</w:t>
      </w:r>
      <w:r>
        <w:t xml:space="preserve"> </w:t>
      </w:r>
      <w:r>
        <w:rPr>
          <w:rStyle w:val="VerbatimChar"/>
        </w:rPr>
        <w:t xml:space="preserve">ProductionEvent</w:t>
      </w:r>
      <w:r>
        <w:t xml:space="preserve"> </w:t>
      </w:r>
      <w:r>
        <w:t xml:space="preserve">(TrimOut) is written; a</w:t>
      </w:r>
      <w:r>
        <w:t xml:space="preserve"> </w:t>
      </w:r>
      <w:r>
        <w:rPr>
          <w:rStyle w:val="VerbatimChar"/>
        </w:rPr>
        <w:t xml:space="preserve">LotMovement</w:t>
      </w:r>
      <w:r>
        <w:t xml:space="preserve"> </w:t>
      </w:r>
      <w:r>
        <w:t xml:space="preserve">records the whole LOT moving from the Trim Shop Area to the destination, where it lands in that line’s FIFO queue (read at Machining IN); the LOT keeps its</w:t>
      </w:r>
      <w:r>
        <w:t xml:space="preserve"> </w:t>
      </w:r>
      <w:r>
        <w:rPr>
          <w:rStyle w:val="VerbatimChar"/>
        </w:rPr>
        <w:t xml:space="preserve">5G0-TRIM-4102</w:t>
      </w:r>
      <w:r>
        <w:t xml:space="preserve"> </w:t>
      </w:r>
      <w:r>
        <w:t xml:space="preserve">identity (the rename fires at Machining IN) and stays open — nothing is split off. Sub-LOT splitting, when a line does it, happens later at</w:t>
      </w:r>
      <w:r>
        <w:t xml:space="preserve"> </w:t>
      </w:r>
      <w:r>
        <w:rPr>
          <w:b/>
          <w:bCs/>
        </w:rPr>
        <w:t xml:space="preserve">Machining OUT</w:t>
      </w:r>
      <w:r>
        <w:t xml:space="preserve"> </w:t>
      </w:r>
      <w:r>
        <w:t xml:space="preserve">(see the 10:00am scene).</w:t>
      </w:r>
    </w:p>
    <w:p>
      <w:pPr>
        <w:pStyle w:val="CaptionedFigure"/>
      </w:pPr>
      <w:r>
        <w:drawing>
          <wp:inline>
            <wp:extent cx="5334000" cy="2629397"/>
            <wp:effectExtent b="0" l="0" r="0" t="0"/>
            <wp:docPr descr="Trim Station — Error state, LOT not at this Cell" title="" id="107" name="Picture"/>
            <a:graphic>
              <a:graphicData uri="http://schemas.openxmlformats.org/drawingml/2006/picture">
                <pic:pic>
                  <pic:nvPicPr>
                    <pic:cNvPr descr="mockup_screenshots/Screenshot%202026-04-30%20124755.png" id="108" name="Picture"/>
                    <pic:cNvPicPr>
                      <a:picLocks noChangeArrowheads="1" noChangeAspect="1"/>
                    </pic:cNvPicPr>
                  </pic:nvPicPr>
                  <pic:blipFill>
                    <a:blip r:embed="rId106"/>
                    <a:stretch>
                      <a:fillRect/>
                    </a:stretch>
                  </pic:blipFill>
                  <pic:spPr bwMode="auto">
                    <a:xfrm>
                      <a:off x="0" y="0"/>
                      <a:ext cx="5334000" cy="2629397"/>
                    </a:xfrm>
                    <a:prstGeom prst="rect">
                      <a:avLst/>
                    </a:prstGeom>
                    <a:noFill/>
                    <a:ln w="9525">
                      <a:noFill/>
                      <a:headEnd/>
                      <a:tailEnd/>
                    </a:ln>
                  </pic:spPr>
                </pic:pic>
              </a:graphicData>
            </a:graphic>
          </wp:inline>
        </w:drawing>
      </w:r>
    </w:p>
    <w:p>
      <w:pPr>
        <w:pStyle w:val="ImageCaption"/>
      </w:pPr>
      <w:r>
        <w:t xml:space="preserve">Trim Station — Error state, LOT not at this Cell</w:t>
      </w:r>
    </w:p>
    <w:p>
      <w:pPr>
        <w:pStyle w:val="BodyText"/>
      </w:pPr>
      <w:r>
        <w:rPr>
          <w:i/>
          <w:iCs/>
        </w:rPr>
        <w:t xml:space="preserve">Error state: scanned LOT is not in storage and is not currently active here. The CAN’T PROCESS THIS LOT HERE panel shows the scanned LotName, its current location (already past Trim), and who checked it in. Operator returns the basket to the storage queue; LOT Detail lookup is a supervisor / elevated action.</w:t>
      </w:r>
    </w:p>
    <w:bookmarkEnd w:id="109"/>
    <w:bookmarkStart w:id="119" w:name="X33b4f3c9a0224f726c67dbc69ec4a6e4d562a08"/>
    <w:p>
      <w:pPr>
        <w:pStyle w:val="Heading3"/>
      </w:pPr>
      <w:r>
        <w:t xml:space="preserve">10:00am — Machining: Picking from FIFO + Identity Rename</w:t>
      </w:r>
    </w:p>
    <w:p>
      <w:pPr>
        <w:pStyle w:val="FirstParagraph"/>
      </w:pPr>
      <w:r>
        <w:t xml:space="preserve">The whole LOTs that were moved at Trim OUT are now sitting in the destination Machining line’s FIFO queue, waiting. At CNC machine 12, the machining operator (a different operator, not Carlos) walks up to the Cell’s terminal. The screen surfaces the</w:t>
      </w:r>
      <w:r>
        <w:t xml:space="preserve"> </w:t>
      </w:r>
      <w:r>
        <w:rPr>
          <w:b/>
          <w:bCs/>
        </w:rPr>
        <w:t xml:space="preserve">Machining IN</w:t>
      </w:r>
      <w:r>
        <w:t xml:space="preserve"> </w:t>
      </w:r>
      <w:r>
        <w:t xml:space="preserve">view — there’s no LTT scan-to-receive at this step. The terminal shows the FIFO queue for this Cell with each LOT’s</w:t>
      </w:r>
      <w:r>
        <w:t xml:space="preserve"> </w:t>
      </w:r>
      <w:r>
        <w:rPr>
          <w:rStyle w:val="VerbatimChar"/>
        </w:rPr>
        <w:t xml:space="preserve">LotName</w:t>
      </w:r>
      <w:r>
        <w:t xml:space="preserve">, piece count, and arrival time. The operator picks the next one in line (or overrides the order if production needs require it, per FRS 2.2.4).</w:t>
      </w:r>
    </w:p>
    <w:p>
      <w:pPr>
        <w:pStyle w:val="CaptionedFigure"/>
      </w:pPr>
      <w:r>
        <w:drawing>
          <wp:inline>
            <wp:extent cx="5334000" cy="2667000"/>
            <wp:effectExtent b="0" l="0" r="0" t="0"/>
            <wp:docPr descr="Machining IN — FIFO queue, LOTs awaiting" title="" id="111" name="Picture"/>
            <a:graphic>
              <a:graphicData uri="http://schemas.openxmlformats.org/drawingml/2006/picture">
                <pic:pic>
                  <pic:nvPicPr>
                    <pic:cNvPr descr="mockup_screenshots/Screenshot%202026-04-30%20124828.png" id="112" name="Picture"/>
                    <pic:cNvPicPr>
                      <a:picLocks noChangeArrowheads="1" noChangeAspect="1"/>
                    </pic:cNvPicPr>
                  </pic:nvPicPr>
                  <pic:blipFill>
                    <a:blip r:embed="rId11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Machining IN — FIFO queue, LOTs awaiting</w:t>
      </w:r>
    </w:p>
    <w:p>
      <w:pPr>
        <w:pStyle w:val="BodyText"/>
      </w:pPr>
      <w:r>
        <w:rPr>
          <w:i/>
          <w:iCs/>
        </w:rPr>
        <w:t xml:space="preserve">Machining IN screen: no scan-to-receive. FIFO Queue panel lists whole cast/trim LOTs in arrival order with Position, LotName, Item, piece count, and arrival time. GOOD badge allows pick; HOLD badge blocks it. Pick (skip queue) is available on non-oldest positions. Active Machined LOT section below fills after a pick confirms.</w:t>
      </w:r>
    </w:p>
    <w:p>
      <w:pPr>
        <w:pStyle w:val="BodyText"/>
      </w:pPr>
      <w:r>
        <w:t xml:space="preserve">On pick, the MES applies the</w:t>
      </w:r>
      <w:r>
        <w:t xml:space="preserve"> </w:t>
      </w:r>
      <w:r>
        <w:rPr>
          <w:b/>
          <w:bCs/>
        </w:rPr>
        <w:t xml:space="preserve">BOM-driven part-identity rename</w:t>
      </w:r>
      <w:r>
        <w:t xml:space="preserve">. The picked LOT carries Item</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w:t>
      </w:r>
      <w:r>
        <w:t xml:space="preserve"> </w:t>
      </w:r>
      <w:r>
        <w:rPr>
          <w:rStyle w:val="VerbatimChar"/>
        </w:rPr>
        <w:t xml:space="preserve">5G0-MACHINED-4102</w:t>
      </w:r>
      <w:r>
        <w:t xml:space="preserve"> </w:t>
      </w:r>
      <w:r>
        <w:t xml:space="preserve">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 QtyPer=1. The MES prompts:</w:t>
      </w:r>
      <w:r>
        <w:t xml:space="preserve"> </w:t>
      </w:r>
      <w:r>
        <w:rPr>
          <w:i/>
          <w:iCs/>
        </w:rPr>
        <w:t xml:space="preserve">“This LOT is 5G0-TRIM-4102. Receive as 5G0-MACHINED-4102?”</w:t>
      </w:r>
      <w:r>
        <w:t xml:space="preserve"> </w:t>
      </w:r>
      <w:r>
        <w:t xml:space="preserve">The operator confirms. A new destination LOT is created under the machined Item with a fresh</w:t>
      </w:r>
      <w:r>
        <w:t xml:space="preserve"> </w:t>
      </w:r>
      <w:r>
        <w:rPr>
          <w:rStyle w:val="VerbatimChar"/>
        </w:rPr>
        <w:t xml:space="preserve">LotName</w:t>
      </w:r>
      <w:r>
        <w:t xml:space="preserve"> </w:t>
      </w:r>
      <w:r>
        <w:t xml:space="preserve">minted from</w:t>
      </w:r>
      <w:r>
        <w:t xml:space="preserve"> </w:t>
      </w:r>
      <w:r>
        <w:rPr>
          <w:rStyle w:val="VerbatimChar"/>
        </w:rPr>
        <w:t xml:space="preserve">Lots.IdentifierSequence_Next @Code='Lot'</w:t>
      </w:r>
      <w:r>
        <w:t xml:space="preserve">;</w:t>
      </w:r>
      <w:r>
        <w:t xml:space="preserve"> </w:t>
      </w:r>
      <w:r>
        <w:rPr>
          <w:rStyle w:val="VerbatimChar"/>
        </w:rPr>
        <w:t xml:space="preserve">Workorder.ConsumptionEvent</w:t>
      </w:r>
      <w:r>
        <w:t xml:space="preserve"> </w:t>
      </w:r>
      <w:r>
        <w:t xml:space="preserve">records the source trim LOT consumed and the machined LOT produced piece-for-piece;</w:t>
      </w:r>
      <w:r>
        <w:t xml:space="preserve"> </w:t>
      </w:r>
      <w:r>
        <w:rPr>
          <w:rStyle w:val="VerbatimChar"/>
        </w:rPr>
        <w:t xml:space="preserve">Lots.LotGenealogy</w:t>
      </w:r>
      <w:r>
        <w:t xml:space="preserve"> </w:t>
      </w:r>
      <w:r>
        <w:t xml:space="preserve">records the parent/child link with</w:t>
      </w:r>
      <w:r>
        <w:t xml:space="preserve"> </w:t>
      </w:r>
      <w:r>
        <w:rPr>
          <w:rStyle w:val="VerbatimChar"/>
        </w:rPr>
        <w:t xml:space="preserve">RelationshipType = Consumption</w:t>
      </w:r>
      <w:r>
        <w:t xml:space="preserve">. The operator scans a fresh LTT for the new machined LOT. This is the</w:t>
      </w:r>
      <w:r>
        <w:t xml:space="preserve"> </w:t>
      </w:r>
      <w:r>
        <w:rPr>
          <w:b/>
          <w:bCs/>
        </w:rPr>
        <w:t xml:space="preserve">whole</w:t>
      </w:r>
      <w:r>
        <w:t xml:space="preserve"> </w:t>
      </w:r>
      <w:r>
        <w:t xml:space="preserve">LOT — any sub-LOT split for this line happens at Machining OUT, below.</w:t>
      </w:r>
    </w:p>
    <w:p>
      <w:pPr>
        <w:pStyle w:val="CaptionedFigure"/>
      </w:pPr>
      <w:r>
        <w:drawing>
          <wp:inline>
            <wp:extent cx="4716378" cy="3724976"/>
            <wp:effectExtent b="0" l="0" r="0" t="0"/>
            <wp:docPr descr="BOM-Driven Rename modal — Machining IN" title="" id="114" name="Picture"/>
            <a:graphic>
              <a:graphicData uri="http://schemas.openxmlformats.org/drawingml/2006/picture">
                <pic:pic>
                  <pic:nvPicPr>
                    <pic:cNvPr descr="mockup_screenshots/Screenshot%202026-04-30%20124844.png" id="115" name="Picture"/>
                    <pic:cNvPicPr>
                      <a:picLocks noChangeArrowheads="1" noChangeAspect="1"/>
                    </pic:cNvPicPr>
                  </pic:nvPicPr>
                  <pic:blipFill>
                    <a:blip r:embed="rId113"/>
                    <a:stretch>
                      <a:fillRect/>
                    </a:stretch>
                  </pic:blipFill>
                  <pic:spPr bwMode="auto">
                    <a:xfrm>
                      <a:off x="0" y="0"/>
                      <a:ext cx="4716378" cy="3724976"/>
                    </a:xfrm>
                    <a:prstGeom prst="rect">
                      <a:avLst/>
                    </a:prstGeom>
                    <a:noFill/>
                    <a:ln w="9525">
                      <a:noFill/>
                      <a:headEnd/>
                      <a:tailEnd/>
                    </a:ln>
                  </pic:spPr>
                </pic:pic>
              </a:graphicData>
            </a:graphic>
          </wp:inline>
        </w:drawing>
      </w:r>
    </w:p>
    <w:p>
      <w:pPr>
        <w:pStyle w:val="ImageCaption"/>
      </w:pPr>
      <w:r>
        <w:t xml:space="preserve">BOM-Driven Rename modal — Machining IN</w:t>
      </w:r>
    </w:p>
    <w:p>
      <w:pPr>
        <w:pStyle w:val="BodyText"/>
      </w:pPr>
      <w:r>
        <w:rPr>
          <w:i/>
          <w:iCs/>
        </w:rPr>
        <w:t xml:space="preserve">Receive LOT — Rename to Machined Item modal: confirms the source LOT (LotName · Item · piece count) and the target Item (BOM-resolved) with the new LotName that will be minted. Confirm Receive fires ConsumptionEvent + LotGenealogy + new LOT creation in one transaction.</w:t>
      </w:r>
    </w:p>
    <w:p>
      <w:pPr>
        <w:pStyle w:val="BodyText"/>
      </w:pPr>
      <w:r>
        <w:t xml:space="preserve">The CNC runs. Some parts come out of tolerance — those are recorded as</w:t>
      </w:r>
      <w:r>
        <w:t xml:space="preserve"> </w:t>
      </w:r>
      <w:r>
        <w:rPr>
          <w:rStyle w:val="VerbatimChar"/>
        </w:rPr>
        <w:t xml:space="preserve">RejectEvent</w:t>
      </w:r>
      <w:r>
        <w:t xml:space="preserve"> </w:t>
      </w:r>
      <w:r>
        <w:t xml:space="preserve">rows against the machined LOT (defect code MS-OOT-01, the operator-entered quantity, the operator’s initials). Good parts continue to accumulate.</w:t>
      </w:r>
    </w:p>
    <w:p>
      <w:pPr>
        <w:pStyle w:val="BodyText"/>
      </w:pPr>
      <w:r>
        <w:rPr>
          <w:b/>
          <w:bCs/>
        </w:rPr>
        <w:t xml:space="preserve">Machining OUT — split or move.</w:t>
      </w:r>
      <w:r>
        <w:t xml:space="preserve"> </w:t>
      </w:r>
      <w:r>
        <w:t xml:space="preserve">When the machining operation completes, the MES branches on the</w:t>
      </w:r>
      <w:r>
        <w:t xml:space="preserve"> </w:t>
      </w:r>
      <w:r>
        <w:rPr>
          <w:rStyle w:val="VerbatimChar"/>
        </w:rPr>
        <w:t xml:space="preserve">MachiningOut</w:t>
      </w:r>
      <w:r>
        <w:t xml:space="preserve"> </w:t>
      </w:r>
      <w:r>
        <w:t xml:space="preserve">OperationTemplate’s</w:t>
      </w:r>
      <w:r>
        <w:t xml:space="preserve"> </w:t>
      </w:r>
      <w:r>
        <w:rPr>
          <w:rStyle w:val="VerbatimChar"/>
        </w:rPr>
        <w:t xml:space="preserve">RequiresSubLotSplit</w:t>
      </w:r>
      <w:r>
        <w:t xml:space="preserve"> </w:t>
      </w:r>
      <w:r>
        <w:t xml:space="preserve">flag (the physical correlate is whether the line has a dedicated Machining OUT terminal):</w:t>
      </w:r>
    </w:p>
    <w:p>
      <w:pPr>
        <w:pStyle w:val="BodyText"/>
      </w:pPr>
      <w:r>
        <w:rPr>
          <w:b/>
          <w:bCs/>
        </w:rPr>
        <w:t xml:space="preserve">Path A — Sub-LOT split (sublotting lines,</w:t>
      </w:r>
      <w:r>
        <w:rPr>
          <w:b/>
          <w:bCs/>
        </w:rPr>
        <w:t xml:space="preserve"> </w:t>
      </w:r>
      <w:r>
        <w:rPr>
          <w:rStyle w:val="VerbatimChar"/>
          <w:b/>
          <w:bCs/>
        </w:rPr>
        <w:t xml:space="preserve">RequiresSubLotSplit=1</w:t>
      </w:r>
      <w:r>
        <w:rPr>
          <w:b/>
          <w:bCs/>
        </w:rPr>
        <w:t xml:space="preserve">, FDS-05-009).</w:t>
      </w:r>
      <w:r>
        <w:t xml:space="preserve"> </w:t>
      </w:r>
      <w:r>
        <w:t xml:space="preserve">This is where the split now happens. The operator triggers Machining OUT at the line’s Machining OUT terminal; the MES presents a split dialog — default N=2 even split, adjustable, total equals the parent piece count. For each sub-LOT the operator selects a destination by scan or dropdown (FDS-02-009). On confirm, the</w:t>
      </w:r>
      <w:r>
        <w:t xml:space="preserve"> </w:t>
      </w:r>
      <w:r>
        <w:rPr>
          <w:b/>
          <w:bCs/>
        </w:rPr>
        <w:t xml:space="preserve">machined</w:t>
      </w:r>
      <w:r>
        <w:t xml:space="preserve"> </w:t>
      </w:r>
      <w:r>
        <w:t xml:space="preserve">LOT (already renamed at Machining IN) splits into N machining-origin sub-LOTs:</w:t>
      </w:r>
      <w:r>
        <w:t xml:space="preserve"> </w:t>
      </w:r>
      <w:r>
        <w:rPr>
          <w:rStyle w:val="VerbatimChar"/>
        </w:rPr>
        <w:t xml:space="preserve">LotGenealogy</w:t>
      </w:r>
      <w:r>
        <w:t xml:space="preserve"> </w:t>
      </w:r>
      <w:r>
        <w:t xml:space="preserve">records the parent→child Split links, a</w:t>
      </w:r>
      <w:r>
        <w:t xml:space="preserve"> </w:t>
      </w:r>
      <w:r>
        <w:rPr>
          <w:rStyle w:val="VerbatimChar"/>
        </w:rPr>
        <w:t xml:space="preserve">LotMovement</w:t>
      </w:r>
      <w:r>
        <w:t xml:space="preserve"> </w:t>
      </w:r>
      <w:r>
        <w:t xml:space="preserve">routes each child to its destination, and LTT labels print showing child + parent</w:t>
      </w:r>
      <w:r>
        <w:t xml:space="preserve"> </w:t>
      </w:r>
      <w:r>
        <w:rPr>
          <w:rStyle w:val="VerbatimChar"/>
        </w:rPr>
        <w:t xml:space="preserve">LotName</w:t>
      </w:r>
      <w:r>
        <w:t xml:space="preserve"> </w:t>
      </w:r>
      <w:r>
        <w:t xml:space="preserve">(FDS-05-024).</w:t>
      </w:r>
    </w:p>
    <w:p>
      <w:pPr>
        <w:pStyle w:val="CaptionedFigure"/>
      </w:pPr>
      <w:r>
        <w:drawing>
          <wp:inline>
            <wp:extent cx="5334000" cy="2500312"/>
            <wp:effectExtent b="0" l="0" r="0" t="0"/>
            <wp:docPr descr="Machining OUT · Sub-LOT Split — 6MA sublotting line, 2 destinations" title="" id="117" name="Picture"/>
            <a:graphic>
              <a:graphicData uri="http://schemas.openxmlformats.org/drawingml/2006/picture">
                <pic:pic>
                  <pic:nvPicPr>
                    <pic:cNvPr descr="mockup_screenshots/Screenshot%202026-04-30%20124742.png" id="118" name="Picture"/>
                    <pic:cNvPicPr>
                      <a:picLocks noChangeArrowheads="1" noChangeAspect="1"/>
                    </pic:cNvPicPr>
                  </pic:nvPicPr>
                  <pic:blipFill>
                    <a:blip r:embed="rId116"/>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Machining OUT · Sub-LOT Split — 6MA sublotting line, 2 destinations</w:t>
      </w:r>
    </w:p>
    <w:p>
      <w:pPr>
        <w:pStyle w:val="BodyText"/>
      </w:pPr>
      <w:r>
        <w:rPr>
          <w:i/>
          <w:iCs/>
        </w:rPr>
        <w:t xml:space="preserve">Machining OUT · Sub-LOT Split (sublotting line — 6MA Cam Holder, RequiresSubLotSplit = ON). Closing ProductionEvent + the Sub-LOT Distribution panel: each row is a destination sub-LOT — operator enters Pieces and selects a destination; + Add sub-LOT adds a row. Submit · MachiningOut + Split + Route commits the split + route in one transaction. Non-sublotting lines auto-move whole to the coupled Assembly Cell (no screen).</w:t>
      </w:r>
    </w:p>
    <w:p>
      <w:pPr>
        <w:pStyle w:val="BodyText"/>
      </w:pPr>
      <w:r>
        <w:rPr>
          <w:b/>
          <w:bCs/>
        </w:rPr>
        <w:t xml:space="preserve">Path B — PLC-driven auto-move (non-sublotting coupled lines, FDS-06-008).</w:t>
      </w:r>
      <w:r>
        <w:t xml:space="preserve"> </w:t>
      </w:r>
      <w:r>
        <w:t xml:space="preserve">If the line does not sublot and the cell has a coupled downstream Assembly Cell configured, the machine signals completion and the MES automatically records the completion and moves the</w:t>
      </w:r>
      <w:r>
        <w:t xml:space="preserve"> </w:t>
      </w:r>
      <w:r>
        <w:rPr>
          <w:b/>
          <w:bCs/>
        </w:rPr>
        <w:t xml:space="preserve">whole</w:t>
      </w:r>
      <w:r>
        <w:t xml:space="preserve"> </w:t>
      </w:r>
      <w:r>
        <w:t xml:space="preserve">LOT to the paired Assembly Cell. The operator never touches the terminal for Machining OUT — the basket physically rolls to Assembly and the MES has already recorded the move.</w:t>
      </w:r>
    </w:p>
    <w:p>
      <w:pPr>
        <w:pStyle w:val="BodyText"/>
      </w:pPr>
      <w:r>
        <w:rPr>
          <w:b/>
          <w:bCs/>
        </w:rPr>
        <w:t xml:space="preserve">Path C — Operator-driven movement (uncoupled lines).</w:t>
      </w:r>
      <w:r>
        <w:t xml:space="preserve"> </w:t>
      </w:r>
      <w:r>
        <w:t xml:space="preserve">If there is no PLC integration, or the cell is not paired with a downstream cell, the MES records the completion but the LOT stays at the Machining Cell. An operator manually scans the LOT at the next station to trigger the movement — the same scan-to-receive pattern used at Trim IN.</w:t>
      </w:r>
    </w:p>
    <w:bookmarkEnd w:id="119"/>
    <w:bookmarkStart w:id="132"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CaptionedFigure"/>
      </w:pPr>
      <w:r>
        <w:drawing>
          <wp:inline>
            <wp:extent cx="5334000" cy="2640566"/>
            <wp:effectExtent b="0" l="0" r="0" t="0"/>
            <wp:docPr descr="Lineside Inventory — ASSY-FRONT Cell #3, 2 items needing attention" title="" id="121" name="Picture"/>
            <a:graphic>
              <a:graphicData uri="http://schemas.openxmlformats.org/drawingml/2006/picture">
                <pic:pic>
                  <pic:nvPicPr>
                    <pic:cNvPr descr="mockup_screenshots/Screenshot%202026-05-01%20142114.png" id="122" name="Picture"/>
                    <pic:cNvPicPr>
                      <a:picLocks noChangeArrowheads="1" noChangeAspect="1"/>
                    </pic:cNvPicPr>
                  </pic:nvPicPr>
                  <pic:blipFill>
                    <a:blip r:embed="rId120"/>
                    <a:stretch>
                      <a:fillRect/>
                    </a:stretch>
                  </pic:blipFill>
                  <pic:spPr bwMode="auto">
                    <a:xfrm>
                      <a:off x="0" y="0"/>
                      <a:ext cx="5334000" cy="2640566"/>
                    </a:xfrm>
                    <a:prstGeom prst="rect">
                      <a:avLst/>
                    </a:prstGeom>
                    <a:noFill/>
                    <a:ln w="9525">
                      <a:noFill/>
                      <a:headEnd/>
                      <a:tailEnd/>
                    </a:ln>
                  </pic:spPr>
                </pic:pic>
              </a:graphicData>
            </a:graphic>
          </wp:inline>
        </w:drawing>
      </w:r>
    </w:p>
    <w:p>
      <w:pPr>
        <w:pStyle w:val="ImageCaption"/>
      </w:pPr>
      <w:r>
        <w:t xml:space="preserve">Lineside Inventory — ASSY-FRONT Cell #3, 2 items needing attention</w:t>
      </w:r>
    </w:p>
    <w:p>
      <w:pPr>
        <w:pStyle w:val="BodyText"/>
      </w:pPr>
      <w:r>
        <w:rPr>
          <w:i/>
          <w:iCs/>
        </w:rPr>
        <w:t xml:space="preserve">Lineside Inventory supervisory view for ASSY-FRONT Cell #3: four header cards (Lineside Capacity 486/800 pcs from the LinesideLimit LocationAttribute, Components Configured = 4 active BOM items, Oldest Staged LOT = 4 h 22 m, Low / Empty Items = 2). Per-item rows sorted attention-first — BRG-INSERT-M8 EMPTY (0 pcs staged, Min 80 / Default 160 / Max 240, blocks assembly with a red error banner) and SLV-GASKET-5G0 LOW (8 pcs, below MinQuantity 50, amber warning). Each item shows a Scan In LOT button for replenishment. Items at OK level appear below the attention items.</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MESL1710935</w:t>
      </w:r>
      <w:r>
        <w:t xml:space="preserve"> </w:t>
      </w:r>
      <w:r>
        <w:t xml:space="preserve">→ Die Cast Machine #7, Die DC-042, Cavity A,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w:t>
      </w:r>
      <w:r>
        <w:t xml:space="preserve"> </w:t>
      </w:r>
      <w:r>
        <w:rPr>
          <w:b/>
          <w:bCs/>
        </w:rPr>
        <w:t xml:space="preserve">Closure is tray-level</w:t>
      </w:r>
      <w:r>
        <w:t xml:space="preserve"> </w:t>
      </w:r>
      <w:r>
        <w:t xml:space="preserve">(FDS-06-014): each tray validates as it closes per the</w:t>
      </w:r>
      <w:r>
        <w:t xml:space="preserve"> </w:t>
      </w:r>
      <w:r>
        <w:rPr>
          <w:rStyle w:val="VerbatimChar"/>
        </w:rPr>
        <w:t xml:space="preserve">Parts.ContainerConfig.ClosureMethod</w:t>
      </w:r>
      <w:r>
        <w:t xml:space="preserve"> </w:t>
      </w:r>
      <w:r>
        <w:t xml:space="preserve">configured for the Item — for the 5G0 serialized line that’s per-piece serial validation accumulating up to</w:t>
      </w:r>
      <w:r>
        <w:t xml:space="preserve"> </w:t>
      </w:r>
      <w:r>
        <w:rPr>
          <w:rStyle w:val="VerbatimChar"/>
        </w:rPr>
        <w:t xml:space="preserve">PartsPerTray</w:t>
      </w:r>
      <w:r>
        <w:t xml:space="preserve">, and the PLC asserts</w:t>
      </w:r>
      <w:r>
        <w:t xml:space="preserve"> </w:t>
      </w:r>
      <w:r>
        <w:rPr>
          <w:rStyle w:val="VerbatimChar"/>
        </w:rPr>
        <w:t xml:space="preserve">TrayFullFlag</w:t>
      </w:r>
      <w:r>
        <w:t xml:space="preserve"> </w:t>
      </w:r>
      <w:r>
        <w:t xml:space="preserve">once that’s reached. Container fill is the</w:t>
      </w:r>
      <w:r>
        <w:t xml:space="preserve"> </w:t>
      </w:r>
      <w:r>
        <w:rPr>
          <w:b/>
          <w:bCs/>
        </w:rPr>
        <w:t xml:space="preserve">MES-side accumulation</w:t>
      </w:r>
      <w:r>
        <w:t xml:space="preserve"> </w:t>
      </w:r>
      <w:r>
        <w:t xml:space="preserve">of validated tray closes. When the running count reaches the configured container capacity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the MES closes the container and claims a shipper ID from its</w:t>
      </w:r>
      <w:r>
        <w:t xml:space="preserve"> </w:t>
      </w:r>
      <w:r>
        <w:rPr>
          <w:b/>
          <w:bCs/>
        </w:rPr>
        <w:t xml:space="preserve">local pool of pre-fetched AIM IDs</w:t>
      </w:r>
      <w:r>
        <w:t xml:space="preserve"> </w:t>
      </w:r>
      <w:r>
        <w:t xml:space="preserve">—</w:t>
      </w:r>
      <w:r>
        <w:t xml:space="preserve"> </w:t>
      </w:r>
      <w:r>
        <w:rPr>
          <w:rStyle w:val="VerbatimChar"/>
        </w:rPr>
        <w:t xml:space="preserve">SH-240406-0089</w:t>
      </w:r>
      <w:r>
        <w:t xml:space="preserve">. The container close never waits on a live AIM call; the pool is kept topped up in the background between container closes.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CaptionedFigure"/>
      </w:pPr>
      <w:r>
        <w:drawing>
          <wp:inline>
            <wp:extent cx="5334000" cy="2641944"/>
            <wp:effectExtent b="0" l="0" r="0" t="0"/>
            <wp:docPr descr="Assembly 5G0F Serialized Line — ByVision tray fill, container 3 of 4 in progress" title="" id="124" name="Picture"/>
            <a:graphic>
              <a:graphicData uri="http://schemas.openxmlformats.org/drawingml/2006/picture">
                <pic:pic>
                  <pic:nvPicPr>
                    <pic:cNvPr descr="mockup_screenshots/Screenshot%202026-04-30%20124910.png" id="125" name="Picture"/>
                    <pic:cNvPicPr>
                      <a:picLocks noChangeArrowheads="1" noChangeAspect="1"/>
                    </pic:cNvPicPr>
                  </pic:nvPicPr>
                  <pic:blipFill>
                    <a:blip r:embed="rId123"/>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Assembly 5G0F Serialized Line — ByVision tray fill, container 3 of 4 in progress</w:t>
      </w:r>
    </w:p>
    <w:p>
      <w:pPr>
        <w:pStyle w:val="BodyText"/>
      </w:pPr>
      <w:r>
        <w:rPr>
          <w:i/>
          <w:iCs/>
        </w:rPr>
        <w:t xml:space="preserve">Assembly 5G0F Serialized Line: header cards show Active Source LOT, Lineside PNA Pins LOT, Container · Tray (3 of 4 · 8 of 12), and AIM Pool Depth. Tray Fill panel visualizes each tray position as a serial badge — green for validated, dashed for empty, orange for hardware-interlock-bypassed. Workorder Completion Gate panel appears when the container reaches full capacity — Confirm Completion claims an AIM ID, inserts a ShippingLabel row, and dispatches Zebra print.</w:t>
      </w:r>
    </w:p>
    <w:p>
      <w:pPr>
        <w:pStyle w:val="CaptionedFigure"/>
      </w:pPr>
      <w:r>
        <w:drawing>
          <wp:inline>
            <wp:extent cx="5334000" cy="5134517"/>
            <wp:effectExtent b="0" l="0" r="0" t="0"/>
            <wp:docPr descr="Material Substitute · Supervisor Override Required modal" title="" id="127" name="Picture"/>
            <a:graphic>
              <a:graphicData uri="http://schemas.openxmlformats.org/drawingml/2006/picture">
                <pic:pic>
                  <pic:nvPicPr>
                    <pic:cNvPr descr="mockup_screenshots/Screenshot%202026-04-30%20124930.png" id="128" name="Picture"/>
                    <pic:cNvPicPr>
                      <a:picLocks noChangeArrowheads="1" noChangeAspect="1"/>
                    </pic:cNvPicPr>
                  </pic:nvPicPr>
                  <pic:blipFill>
                    <a:blip r:embed="rId126"/>
                    <a:stretch>
                      <a:fillRect/>
                    </a:stretch>
                  </pic:blipFill>
                  <pic:spPr bwMode="auto">
                    <a:xfrm>
                      <a:off x="0" y="0"/>
                      <a:ext cx="5334000" cy="5134517"/>
                    </a:xfrm>
                    <a:prstGeom prst="rect">
                      <a:avLst/>
                    </a:prstGeom>
                    <a:noFill/>
                    <a:ln w="9525">
                      <a:noFill/>
                      <a:headEnd/>
                      <a:tailEnd/>
                    </a:ln>
                  </pic:spPr>
                </pic:pic>
              </a:graphicData>
            </a:graphic>
          </wp:inline>
        </w:drawing>
      </w:r>
    </w:p>
    <w:p>
      <w:pPr>
        <w:pStyle w:val="ImageCaption"/>
      </w:pPr>
      <w:r>
        <w:t xml:space="preserve">Material Substitute · Supervisor Override Required modal</w:t>
      </w:r>
    </w:p>
    <w:p>
      <w:pPr>
        <w:pStyle w:val="BodyText"/>
      </w:pPr>
      <w:r>
        <w:rPr>
          <w:i/>
          <w:iCs/>
        </w:rPr>
        <w:t xml:space="preserve">Material Substitute override modal (UJ-09): fires when the operator scans a lineside LOT whose Item is not on the active BOM. Shows the scanned LOT vs. what the BOM expects. Requires Supervisor AD Username, Password, and a mandatory Reason for Substitute. Both operator and supervisor AppUserId are logged to Audit.OperationLog.</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the same</w:t>
      </w:r>
      <w:r>
        <w:t xml:space="preserve"> </w:t>
      </w:r>
      <w:r>
        <w:rPr>
          <w:b/>
          <w:bCs/>
        </w:rPr>
        <w:t xml:space="preserve">tray-level</w:t>
      </w:r>
      <w:r>
        <w:t xml:space="preserve"> </w:t>
      </w:r>
      <w:r>
        <w:t xml:space="preserve">validation model with a different</w:t>
      </w:r>
      <w:r>
        <w:t xml:space="preserve"> </w:t>
      </w:r>
      <w:r>
        <w:rPr>
          <w:rStyle w:val="VerbatimChar"/>
        </w:rPr>
        <w:t xml:space="preserve">ClosureMethod</w:t>
      </w:r>
      <w:r>
        <w:t xml:space="preserve"> </w:t>
      </w:r>
      <w:r>
        <w:t xml:space="preserve">— three peers are configured per Item:</w:t>
      </w:r>
      <w:r>
        <w:t xml:space="preserve"> </w:t>
      </w:r>
      <w:r>
        <w:rPr>
          <w:rStyle w:val="VerbatimChar"/>
          <w:b/>
          <w:bCs/>
        </w:rPr>
        <w:t xml:space="preserve">ByCount</w:t>
      </w:r>
      <w:r>
        <w:t xml:space="preserve"> </w:t>
      </w:r>
      <w:r>
        <w:t xml:space="preserve">(operator confirms tray quantity),</w:t>
      </w:r>
      <w:r>
        <w:t xml:space="preserve"> </w:t>
      </w:r>
      <w:r>
        <w:rPr>
          <w:rStyle w:val="VerbatimChar"/>
          <w:b/>
          <w:bCs/>
        </w:rPr>
        <w:t xml:space="preserve">ByWeight</w:t>
      </w:r>
      <w:r>
        <w:t xml:space="preserve"> </w:t>
      </w:r>
      <w:r>
        <w:t xml:space="preserve">(OmniServer scale asserts the per-tray target on the PLC’s</w:t>
      </w:r>
      <w:r>
        <w:t xml:space="preserve"> </w:t>
      </w:r>
      <w:r>
        <w:rPr>
          <w:rStyle w:val="VerbatimChar"/>
        </w:rPr>
        <w:t xml:space="preserve">TargetWeightMetFlag</w:t>
      </w:r>
      <w:r>
        <w:t xml:space="preserve">), and</w:t>
      </w:r>
      <w:r>
        <w:t xml:space="preserve"> </w:t>
      </w:r>
      <w:r>
        <w:rPr>
          <w:rStyle w:val="VerbatimChar"/>
          <w:b/>
          <w:bCs/>
        </w:rPr>
        <w:t xml:space="preserve">ByVision</w:t>
      </w:r>
      <w:r>
        <w:t xml:space="preserve"> </w:t>
      </w:r>
      <w:r>
        <w:t xml:space="preserve">(camera validates each part pass/fail;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In every case the validation gate is the tray; the container fill is the MES-side accumulation of closed trays — no separate</w:t>
      </w:r>
      <w:r>
        <w:t xml:space="preserve"> </w:t>
      </w:r>
      <w:r>
        <w:rPr>
          <w:rStyle w:val="VerbatimChar"/>
        </w:rPr>
        <w:t xml:space="preserve">ContainerFullFlag</w:t>
      </w:r>
      <w:r>
        <w:t xml:space="preserve"> </w:t>
      </w:r>
      <w:r>
        <w:t xml:space="preserve">PLC tag is required. The</w:t>
      </w:r>
      <w:r>
        <w:t xml:space="preserve"> </w:t>
      </w:r>
      <w:r>
        <w:rPr>
          <w:rStyle w:val="VerbatimChar"/>
        </w:rPr>
        <w:t xml:space="preserve">TraysPerContainer</w:t>
      </w:r>
      <w:r>
        <w:t xml:space="preserve"> </w:t>
      </w:r>
      <w:r>
        <w:t xml:space="preserve">and</w:t>
      </w:r>
      <w:r>
        <w:t xml:space="preserve"> </w:t>
      </w:r>
      <w:r>
        <w:rPr>
          <w:rStyle w:val="VerbatimChar"/>
        </w:rPr>
        <w:t xml:space="preserve">PartsPerTray</w:t>
      </w:r>
      <w:r>
        <w:t xml:space="preserve"> </w:t>
      </w:r>
      <w:r>
        <w:t xml:space="preserve">columns on</w:t>
      </w:r>
      <w:r>
        <w:t xml:space="preserve"> </w:t>
      </w:r>
      <w:r>
        <w:rPr>
          <w:rStyle w:val="VerbatimChar"/>
        </w:rPr>
        <w:t xml:space="preserve">Parts.ContainerConfig</w:t>
      </w:r>
      <w:r>
        <w:t xml:space="preserve"> </w:t>
      </w:r>
      <w:r>
        <w:t xml:space="preserve">carry the configured capacities per Item.</w:t>
      </w:r>
    </w:p>
    <w:p>
      <w:pPr>
        <w:pStyle w:val="CaptionedFigure"/>
      </w:pPr>
      <w:r>
        <w:drawing>
          <wp:inline>
            <wp:extent cx="5334000" cy="2651680"/>
            <wp:effectExtent b="0" l="0" r="0" t="0"/>
            <wp:docPr descr="Assembly 6B2 Non-Serialized Line — ByWeight, live scale reading" title="" id="130" name="Picture"/>
            <a:graphic>
              <a:graphicData uri="http://schemas.openxmlformats.org/drawingml/2006/picture">
                <pic:pic>
                  <pic:nvPicPr>
                    <pic:cNvPr descr="mockup_screenshots/Screenshot%202026-04-30%20124949.png" id="131" name="Picture"/>
                    <pic:cNvPicPr>
                      <a:picLocks noChangeArrowheads="1" noChangeAspect="1"/>
                    </pic:cNvPicPr>
                  </pic:nvPicPr>
                  <pic:blipFill>
                    <a:blip r:embed="rId129"/>
                    <a:stretch>
                      <a:fillRect/>
                    </a:stretch>
                  </pic:blipFill>
                  <pic:spPr bwMode="auto">
                    <a:xfrm>
                      <a:off x="0" y="0"/>
                      <a:ext cx="5334000" cy="2651680"/>
                    </a:xfrm>
                    <a:prstGeom prst="rect">
                      <a:avLst/>
                    </a:prstGeom>
                    <a:noFill/>
                    <a:ln w="9525">
                      <a:noFill/>
                      <a:headEnd/>
                      <a:tailEnd/>
                    </a:ln>
                  </pic:spPr>
                </pic:pic>
              </a:graphicData>
            </a:graphic>
          </wp:inline>
        </w:drawing>
      </w:r>
    </w:p>
    <w:p>
      <w:pPr>
        <w:pStyle w:val="ImageCaption"/>
      </w:pPr>
      <w:r>
        <w:t xml:space="preserve">Assembly 6B2 Non-Serialized Line — ByWeight, live scale reading</w:t>
      </w:r>
    </w:p>
    <w:p>
      <w:pPr>
        <w:pStyle w:val="BodyText"/>
      </w:pPr>
      <w:r>
        <w:rPr>
          <w:i/>
          <w:iCs/>
        </w:rPr>
        <w:t xml:space="preserve">Assembly 6B2 Non-Serialized Line (ByWeight): Per-Tray Close panel shows a live scale reading (17.83 lb, approaching the 18.4 lb target) and TrayFullFlag status. Auto-close fires when the PLC asserts the flag. Container Completion Gate at bottom has the same atomic AIM-claim-and-print flow as the serialized line.</w:t>
      </w:r>
    </w:p>
    <w:bookmarkEnd w:id="132"/>
    <w:bookmarkStart w:id="139"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w:t>
      </w:r>
    </w:p>
    <w:p>
      <w:pPr>
        <w:pStyle w:val="CaptionedFigure"/>
      </w:pPr>
      <w:r>
        <w:drawing>
          <wp:inline>
            <wp:extent cx="5334000" cy="2991590"/>
            <wp:effectExtent b="0" l="0" r="0" t="0"/>
            <wp:docPr descr="LOT Search — cross-area lookup, 5 results" title="" id="134" name="Picture"/>
            <a:graphic>
              <a:graphicData uri="http://schemas.openxmlformats.org/drawingml/2006/picture">
                <pic:pic>
                  <pic:nvPicPr>
                    <pic:cNvPr descr="mockup_screenshots/Screenshot%202026-04-30%20125337.png" id="135" name="Picture"/>
                    <pic:cNvPicPr>
                      <a:picLocks noChangeArrowheads="1" noChangeAspect="1"/>
                    </pic:cNvPicPr>
                  </pic:nvPicPr>
                  <pic:blipFill>
                    <a:blip r:embed="rId133"/>
                    <a:stretch>
                      <a:fillRect/>
                    </a:stretch>
                  </pic:blipFill>
                  <pic:spPr bwMode="auto">
                    <a:xfrm>
                      <a:off x="0" y="0"/>
                      <a:ext cx="5334000" cy="2991590"/>
                    </a:xfrm>
                    <a:prstGeom prst="rect">
                      <a:avLst/>
                    </a:prstGeom>
                    <a:noFill/>
                    <a:ln w="9525">
                      <a:noFill/>
                      <a:headEnd/>
                      <a:tailEnd/>
                    </a:ln>
                  </pic:spPr>
                </pic:pic>
              </a:graphicData>
            </a:graphic>
          </wp:inline>
        </w:drawing>
      </w:r>
    </w:p>
    <w:p>
      <w:pPr>
        <w:pStyle w:val="ImageCaption"/>
      </w:pPr>
      <w:r>
        <w:t xml:space="preserve">LOT Search — cross-area lookup, 5 results</w:t>
      </w:r>
    </w:p>
    <w:p>
      <w:pPr>
        <w:pStyle w:val="BodyText"/>
      </w:pPr>
      <w:r>
        <w:rPr>
          <w:i/>
          <w:iCs/>
        </w:rPr>
        <w:t xml:space="preserve">LOT Search tab (elevated): search by LotName prefix, serial number, AIM Shipper ID, vendor lot, or part number. Status and Origin filters. Results sorted by recency — each row shows LotName, Item, piece count, location, status badge, and an Open button. CLOSED LOTs (split parents) appear with a note explaining why they closed.</w:t>
      </w:r>
      <w:r>
        <w:t xml:space="preserve"> </w:t>
      </w:r>
      <w:r>
        <w:t xml:space="preserve">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CaptionedFigure"/>
      </w:pPr>
      <w:r>
        <w:drawing>
          <wp:inline>
            <wp:extent cx="5334000" cy="2997868"/>
            <wp:effectExtent b="0" l="0" r="0" t="0"/>
            <wp:docPr descr="Hold Management — open LOTs and containers, batch place/release" title="" id="137" name="Picture"/>
            <a:graphic>
              <a:graphicData uri="http://schemas.openxmlformats.org/drawingml/2006/picture">
                <pic:pic>
                  <pic:nvPicPr>
                    <pic:cNvPr descr="mockup_screenshots/Screenshot%202026-04-30%20125404.png" id="138" name="Picture"/>
                    <pic:cNvPicPr>
                      <a:picLocks noChangeArrowheads="1" noChangeAspect="1"/>
                    </pic:cNvPicPr>
                  </pic:nvPicPr>
                  <pic:blipFill>
                    <a:blip r:embed="rId136"/>
                    <a:stretch>
                      <a:fillRect/>
                    </a:stretch>
                  </pic:blipFill>
                  <pic:spPr bwMode="auto">
                    <a:xfrm>
                      <a:off x="0" y="0"/>
                      <a:ext cx="5334000" cy="2997868"/>
                    </a:xfrm>
                    <a:prstGeom prst="rect">
                      <a:avLst/>
                    </a:prstGeom>
                    <a:noFill/>
                    <a:ln w="9525">
                      <a:noFill/>
                      <a:headEnd/>
                      <a:tailEnd/>
                    </a:ln>
                  </pic:spPr>
                </pic:pic>
              </a:graphicData>
            </a:graphic>
          </wp:inline>
        </w:drawing>
      </w:r>
    </w:p>
    <w:p>
      <w:pPr>
        <w:pStyle w:val="ImageCaption"/>
      </w:pPr>
      <w:r>
        <w:t xml:space="preserve">Hold Management — open LOTs and containers, batch place/release</w:t>
      </w:r>
    </w:p>
    <w:p>
      <w:pPr>
        <w:pStyle w:val="BodyText"/>
      </w:pPr>
      <w:r>
        <w:rPr>
          <w:i/>
          <w:iCs/>
        </w:rPr>
        <w:t xml:space="preserve">Hold Management screen (elevated): filter by LotName, AIM Shipper ID, Item, or Location; Hold Type and Reason fields. Left panel shows Open LOTs (4) with status badges and area context. Right panel shows Open Containers (3) with AIM Shipper ID and status. Select any combination across both panels and Place Hold on Selected or Release Selected Holds in one batch operation. Pre-shipped containers also fire AIM PlaceOnHold async.</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139"/>
    <w:bookmarkStart w:id="15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opens the</w:t>
      </w:r>
      <w:r>
        <w:t xml:space="preserve"> </w:t>
      </w:r>
      <w:r>
        <w:rPr>
          <w:b/>
          <w:bCs/>
        </w:rPr>
        <w:t xml:space="preserve">LOT Search tab</w:t>
      </w:r>
      <w:r>
        <w:t xml:space="preserve"> </w:t>
      </w:r>
      <w:r>
        <w:t xml:space="preserve">on the Plant Floor home page, searches by one of the Honda-reported serial numbers, and opens the matching LOT. From there she pulls up the full genealogy tree — cavity, die, Carlos, timestamp, and forward through to the containers and shipper IDs where that serial landed.</w:t>
      </w:r>
    </w:p>
    <w:p>
      <w:pPr>
        <w:pStyle w:val="CaptionedFigure"/>
      </w:pPr>
      <w:r>
        <w:drawing>
          <wp:inline>
            <wp:extent cx="5334000" cy="2999331"/>
            <wp:effectExtent b="0" l="0" r="0" t="0"/>
            <wp:docPr descr="Genealogy Lookup — tree for serial 5G0F-240429-00147, depth 4" title="" id="141" name="Picture"/>
            <a:graphic>
              <a:graphicData uri="http://schemas.openxmlformats.org/drawingml/2006/picture">
                <pic:pic>
                  <pic:nvPicPr>
                    <pic:cNvPr descr="mockup_screenshots/Screenshot%202026-04-30%20125350.png" id="142" name="Picture"/>
                    <pic:cNvPicPr>
                      <a:picLocks noChangeArrowheads="1" noChangeAspect="1"/>
                    </pic:cNvPicPr>
                  </pic:nvPicPr>
                  <pic:blipFill>
                    <a:blip r:embed="rId140"/>
                    <a:stretch>
                      <a:fillRect/>
                    </a:stretch>
                  </pic:blipFill>
                  <pic:spPr bwMode="auto">
                    <a:xfrm>
                      <a:off x="0" y="0"/>
                      <a:ext cx="5334000" cy="2999331"/>
                    </a:xfrm>
                    <a:prstGeom prst="rect">
                      <a:avLst/>
                    </a:prstGeom>
                    <a:noFill/>
                    <a:ln w="9525">
                      <a:noFill/>
                      <a:headEnd/>
                      <a:tailEnd/>
                    </a:ln>
                  </pic:spPr>
                </pic:pic>
              </a:graphicData>
            </a:graphic>
          </wp:inline>
        </w:drawing>
      </w:r>
    </w:p>
    <w:p>
      <w:pPr>
        <w:pStyle w:val="ImageCaption"/>
      </w:pPr>
      <w:r>
        <w:t xml:space="preserve">Genealogy Lookup — tree for serial 5G0F-240429-00147, depth 4</w:t>
      </w:r>
    </w:p>
    <w:p>
      <w:pPr>
        <w:pStyle w:val="BodyText"/>
      </w:pPr>
      <w:r>
        <w:rPr>
          <w:i/>
          <w:iCs/>
        </w:rPr>
        <w:t xml:space="preserve">Genealogy Lookup tab (elevated): enter a LotName or SerialNumber, choose direction (ancestors, descendants, or both). Tree walks the closure table in one read (or recursive CTE if not materialized). Nodes are: SerializedPart at leaf → machined LOT → trim sub-LOT → cast/trim parent LOT → die-cast origin LOT at root. Each node shows its LotName, Item, origin, and status badge. Honda’s</w:t>
      </w:r>
      <w:r>
        <w:rPr>
          <w:i/>
          <w:iCs/>
        </w:rPr>
        <w:t xml:space="preserve"> </w:t>
      </w:r>
      <w:r>
        <w:rPr>
          <w:i/>
          <w:iCs/>
        </w:rPr>
        <w:t xml:space="preserve">“give me everything for serial X”</w:t>
      </w:r>
      <w:r>
        <w:rPr>
          <w:i/>
          <w:iCs/>
        </w:rPr>
        <w:t xml:space="preserve"> </w:t>
      </w:r>
      <w:r>
        <w:rPr>
          <w:i/>
          <w:iCs/>
        </w:rPr>
        <w:t xml:space="preserve">lands at the ORIGIN node in one read.</w:t>
      </w:r>
      <w:r>
        <w:t xml:space="preserve"> </w:t>
      </w:r>
      <w:r>
        <w:t xml:space="preserve">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CaptionedFigure"/>
      </w:pPr>
      <w:r>
        <w:drawing>
          <wp:inline>
            <wp:extent cx="5334000" cy="2648932"/>
            <wp:effectExtent b="0" l="0" r="0" t="0"/>
            <wp:docPr descr="LOT Detail — MESL1710935, History tab" title="" id="144" name="Picture"/>
            <a:graphic>
              <a:graphicData uri="http://schemas.openxmlformats.org/drawingml/2006/picture">
                <pic:pic>
                  <pic:nvPicPr>
                    <pic:cNvPr descr="mockup_screenshots/Screenshot%202026-04-30%20125310.png" id="145" name="Picture"/>
                    <pic:cNvPicPr>
                      <a:picLocks noChangeArrowheads="1" noChangeAspect="1"/>
                    </pic:cNvPicPr>
                  </pic:nvPicPr>
                  <pic:blipFill>
                    <a:blip r:embed="rId143"/>
                    <a:stretch>
                      <a:fillRect/>
                    </a:stretch>
                  </pic:blipFill>
                  <pic:spPr bwMode="auto">
                    <a:xfrm>
                      <a:off x="0" y="0"/>
                      <a:ext cx="5334000" cy="2648932"/>
                    </a:xfrm>
                    <a:prstGeom prst="rect">
                      <a:avLst/>
                    </a:prstGeom>
                    <a:noFill/>
                    <a:ln w="9525">
                      <a:noFill/>
                      <a:headEnd/>
                      <a:tailEnd/>
                    </a:ln>
                  </pic:spPr>
                </pic:pic>
              </a:graphicData>
            </a:graphic>
          </wp:inline>
        </w:drawing>
      </w:r>
    </w:p>
    <w:p>
      <w:pPr>
        <w:pStyle w:val="ImageCaption"/>
      </w:pPr>
      <w:r>
        <w:t xml:space="preserve">LOT Detail — MESL1710935, History tab</w:t>
      </w:r>
    </w:p>
    <w:p>
      <w:pPr>
        <w:pStyle w:val="BodyText"/>
      </w:pPr>
      <w:r>
        <w:rPr>
          <w:i/>
          <w:iCs/>
        </w:rPr>
        <w:t xml:space="preserve">LOT Detail screen (elevated — supervisor / desk station access): header cards show LotName, Item, Piece Count, Current Location, Tool, and Cavity. Four tabs — History (chronological event timeline), Genealogy, Paused-at, and Linked Container. History tab shows LotCreated, Die Cast ProductionEvent, RejectEvent, LotMovement, and Trim IN ProductionEvent — each with timestamp, event type, and key values. Place Hold, Scrap, and Back to Home actions at bottom.</w:t>
      </w:r>
    </w:p>
    <w:p>
      <w:pPr>
        <w:pStyle w:val="BodyText"/>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w:t>
      </w:r>
    </w:p>
    <w:p>
      <w:pPr>
        <w:pStyle w:val="CaptionedFigure"/>
      </w:pPr>
      <w:r>
        <w:drawing>
          <wp:inline>
            <wp:extent cx="5334000" cy="2653080"/>
            <wp:effectExtent b="0" l="0" r="0" t="0"/>
            <wp:docPr descr="Sort Cage Workflow — Serialized, per-serial migration" title="" id="147" name="Picture"/>
            <a:graphic>
              <a:graphicData uri="http://schemas.openxmlformats.org/drawingml/2006/picture">
                <pic:pic>
                  <pic:nvPicPr>
                    <pic:cNvPr descr="mockup_screenshots/Screenshot%202026-04-30%20125038.png" id="148" name="Picture"/>
                    <pic:cNvPicPr>
                      <a:picLocks noChangeArrowheads="1" noChangeAspect="1"/>
                    </pic:cNvPicPr>
                  </pic:nvPicPr>
                  <pic:blipFill>
                    <a:blip r:embed="rId146"/>
                    <a:stretch>
                      <a:fillRect/>
                    </a:stretch>
                  </pic:blipFill>
                  <pic:spPr bwMode="auto">
                    <a:xfrm>
                      <a:off x="0" y="0"/>
                      <a:ext cx="5334000" cy="2653080"/>
                    </a:xfrm>
                    <a:prstGeom prst="rect">
                      <a:avLst/>
                    </a:prstGeom>
                    <a:noFill/>
                    <a:ln w="9525">
                      <a:noFill/>
                      <a:headEnd/>
                      <a:tailEnd/>
                    </a:ln>
                  </pic:spPr>
                </pic:pic>
              </a:graphicData>
            </a:graphic>
          </wp:inline>
        </w:drawing>
      </w:r>
    </w:p>
    <w:p>
      <w:pPr>
        <w:pStyle w:val="ImageCaption"/>
      </w:pPr>
      <w:r>
        <w:t xml:space="preserve">Sort Cage Workflow — Serialized, per-serial migration</w:t>
      </w:r>
    </w:p>
    <w:p>
      <w:pPr>
        <w:pStyle w:val="BodyText"/>
      </w:pPr>
      <w:r>
        <w:rPr>
          <w:i/>
          <w:iCs/>
        </w:rPr>
        <w:t xml:space="preserve">Sort Cage Workflow (serialized, UJ-05 update-in-place default): Source Container header (Container, AIM Shipper ID, Item, Total Serials). Per-Serial Migration table — each row shows a serial number and a Destination Container · Tray · Position dropdown; PASS/FAIL badge. Suspect-only filter and Select All button for bulk operations. Submit Bulk Migration commits all rows in one call; shipping label on the source is voided, destination container completes claiming a fresh AIM ID from the local pool.</w:t>
      </w:r>
    </w:p>
    <w:p>
      <w:pPr>
        <w:pStyle w:val="CaptionedFigure"/>
      </w:pPr>
      <w:r>
        <w:drawing>
          <wp:inline>
            <wp:extent cx="5334000" cy="2646153"/>
            <wp:effectExtent b="0" l="0" r="0" t="0"/>
            <wp:docPr descr="Sort Cage Workflow — Non-Serialized, ByVision camera re-pack" title="" id="150" name="Picture"/>
            <a:graphic>
              <a:graphicData uri="http://schemas.openxmlformats.org/drawingml/2006/picture">
                <pic:pic>
                  <pic:nvPicPr>
                    <pic:cNvPr descr="mockup_screenshots/Screenshot%202026-04-30%20125103.png" id="151" name="Picture"/>
                    <pic:cNvPicPr>
                      <a:picLocks noChangeArrowheads="1" noChangeAspect="1"/>
                    </pic:cNvPicPr>
                  </pic:nvPicPr>
                  <pic:blipFill>
                    <a:blip r:embed="rId149"/>
                    <a:stretch>
                      <a:fillRect/>
                    </a:stretch>
                  </pic:blipFill>
                  <pic:spPr bwMode="auto">
                    <a:xfrm>
                      <a:off x="0" y="0"/>
                      <a:ext cx="5334000" cy="2646153"/>
                    </a:xfrm>
                    <a:prstGeom prst="rect">
                      <a:avLst/>
                    </a:prstGeom>
                    <a:noFill/>
                    <a:ln w="9525">
                      <a:noFill/>
                      <a:headEnd/>
                      <a:tailEnd/>
                    </a:ln>
                  </pic:spPr>
                </pic:pic>
              </a:graphicData>
            </a:graphic>
          </wp:inline>
        </w:drawing>
      </w:r>
    </w:p>
    <w:p>
      <w:pPr>
        <w:pStyle w:val="ImageCaption"/>
      </w:pPr>
      <w:r>
        <w:t xml:space="preserve">Sort Cage Workflow — Non-Serialized, ByVision camera re-pack</w:t>
      </w:r>
    </w:p>
    <w:p>
      <w:pPr>
        <w:pStyle w:val="BodyText"/>
      </w:pPr>
      <w:r>
        <w:rPr>
          <w:i/>
          <w:iCs/>
        </w:rPr>
        <w:t xml:space="preserve">Sort Cage Workflow (non-serialized): same Cognex camera as the Assembly non-serialized line. Per-Tray Close · ByVision panel shows a live camera feed, PASS/FAIL result, Trays Validated counter, Operator Scrap count (visually rejected before tray placement), and Source Remaining count. Active Destination Container selector and Force-Close Tray override. End Session button completes the flow.</w:t>
      </w:r>
      <w:r>
        <w:t xml:space="preserve"> </w:t>
      </w:r>
      <w:r>
        <w:t xml:space="preserve">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152"/>
    <w:bookmarkStart w:id="156"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CaptionedFigure"/>
      </w:pPr>
      <w:r>
        <w:drawing>
          <wp:inline>
            <wp:extent cx="5334000" cy="2626654"/>
            <wp:effectExtent b="0" l="0" r="0" t="0"/>
            <wp:docPr descr="Receiving Dock terminal" title="" id="154" name="Picture"/>
            <a:graphic>
              <a:graphicData uri="http://schemas.openxmlformats.org/drawingml/2006/picture">
                <pic:pic>
                  <pic:nvPicPr>
                    <pic:cNvPr descr="mockup_screenshots/Screenshot%202026-04-30%20123957.png" id="155" name="Picture"/>
                    <pic:cNvPicPr>
                      <a:picLocks noChangeArrowheads="1" noChangeAspect="1"/>
                    </pic:cNvPicPr>
                  </pic:nvPicPr>
                  <pic:blipFill>
                    <a:blip r:embed="rId153"/>
                    <a:stretch>
                      <a:fillRect/>
                    </a:stretch>
                  </pic:blipFill>
                  <pic:spPr bwMode="auto">
                    <a:xfrm>
                      <a:off x="0" y="0"/>
                      <a:ext cx="5334000" cy="2626654"/>
                    </a:xfrm>
                    <a:prstGeom prst="rect">
                      <a:avLst/>
                    </a:prstGeom>
                    <a:noFill/>
                    <a:ln w="9525">
                      <a:noFill/>
                      <a:headEnd/>
                      <a:tailEnd/>
                    </a:ln>
                  </pic:spPr>
                </pic:pic>
              </a:graphicData>
            </a:graphic>
          </wp:inline>
        </w:drawing>
      </w:r>
    </w:p>
    <w:p>
      <w:pPr>
        <w:pStyle w:val="ImageCaption"/>
      </w:pPr>
      <w:r>
        <w:t xml:space="preserve">Receiving Dock terminal</w:t>
      </w:r>
    </w:p>
    <w:p>
      <w:pPr>
        <w:pStyle w:val="BodyText"/>
      </w:pPr>
      <w:r>
        <w:rPr>
          <w:i/>
          <w:iCs/>
        </w:rPr>
        <w:t xml:space="preserve">Receiving Dock screen: Active Location header (Receiving Dock A) with Change button. New Received LOT form: packing slip barcode scan auto-fills Part Number, Vendor LOT, and Piece Count when present. Part Number resolves to Parts.Item.Id. Optional serial range (Min/Max) for vendor-issued serials validated at Assembly. Operator Initials field. Today’s Receiving Log sidebar shows the day’s inbound LOTs with timestamps, item codes, and piece counts.</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156"/>
    <w:bookmarkStart w:id="160"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p>
      <w:pPr>
        <w:pStyle w:val="CaptionedFigure"/>
      </w:pPr>
      <w:r>
        <w:drawing>
          <wp:inline>
            <wp:extent cx="5334000" cy="2655875"/>
            <wp:effectExtent b="0" l="0" r="0" t="0"/>
            <wp:docPr descr="Shipping Dock — active manifest TRUCK-MFG-240430-002" title="" id="158" name="Picture"/>
            <a:graphic>
              <a:graphicData uri="http://schemas.openxmlformats.org/drawingml/2006/picture">
                <pic:pic>
                  <pic:nvPicPr>
                    <pic:cNvPr descr="mockup_screenshots/Screenshot%202026-04-30%20125124.png" id="159" name="Picture"/>
                    <pic:cNvPicPr>
                      <a:picLocks noChangeArrowheads="1" noChangeAspect="1"/>
                    </pic:cNvPicPr>
                  </pic:nvPicPr>
                  <pic:blipFill>
                    <a:blip r:embed="rId157"/>
                    <a:stretch>
                      <a:fillRect/>
                    </a:stretch>
                  </pic:blipFill>
                  <pic:spPr bwMode="auto">
                    <a:xfrm>
                      <a:off x="0" y="0"/>
                      <a:ext cx="5334000" cy="2655875"/>
                    </a:xfrm>
                    <a:prstGeom prst="rect">
                      <a:avLst/>
                    </a:prstGeom>
                    <a:noFill/>
                    <a:ln w="9525">
                      <a:noFill/>
                      <a:headEnd/>
                      <a:tailEnd/>
                    </a:ln>
                  </pic:spPr>
                </pic:pic>
              </a:graphicData>
            </a:graphic>
          </wp:inline>
        </w:drawing>
      </w:r>
    </w:p>
    <w:p>
      <w:pPr>
        <w:pStyle w:val="ImageCaption"/>
      </w:pPr>
      <w:r>
        <w:t xml:space="preserve">Shipping Dock — active manifest TRUCK-MFG-240430-002</w:t>
      </w:r>
    </w:p>
    <w:p>
      <w:pPr>
        <w:pStyle w:val="BodyText"/>
      </w:pPr>
      <w:r>
        <w:rPr>
          <w:i/>
          <w:iCs/>
        </w:rPr>
        <w:t xml:space="preserve">Shipping Dock screen: Active Manifest header (truck ID, carrier, scheduled departure) with per-part-number progress tiles (5G0F 8/16, 5G0R 3/6, 6B2 1/2). Scan Container Shipping Label field — per-scan validation fires Lots.Container_Ship. Scanned list below shows loaded (green), on-hold (red), and void-label (orange) entries with their Shipper IDs, Container codes, and timestamps. Pending Containers sidebar shows READY containers at the dock. Today’s Stats panel at bottom right.</w:t>
      </w:r>
    </w:p>
    <w:bookmarkEnd w:id="160"/>
    <w:bookmarkStart w:id="164" w:name="end-of-shift"/>
    <w:p>
      <w:pPr>
        <w:pStyle w:val="Heading3"/>
      </w:pPr>
      <w:r>
        <w:t xml:space="preserve">End of Shift</w:t>
      </w:r>
    </w:p>
    <w:p>
      <w:pPr>
        <w:pStyle w:val="FirstParagraph"/>
      </w:pPr>
      <w:r>
        <w:t xml:space="preserve">Around 4:30pm — about 15 minutes before scheduled shift end — Carlos’s terminal surfaces the</w:t>
      </w:r>
      <w:r>
        <w:t xml:space="preserve"> </w:t>
      </w:r>
      <w:r>
        <w:rPr>
          <w:b/>
          <w:bCs/>
        </w:rPr>
        <w:t xml:space="preserve">End-of-Shift Time Entry</w:t>
      </w:r>
      <w:r>
        <w:t xml:space="preserve"> </w:t>
      </w:r>
      <w:r>
        <w:t xml:space="preserve">control (FDS-09-013).</w:t>
      </w:r>
    </w:p>
    <w:p>
      <w:pPr>
        <w:pStyle w:val="CaptionedFigure"/>
      </w:pPr>
      <w:r>
        <w:drawing>
          <wp:inline>
            <wp:extent cx="5334000" cy="2643348"/>
            <wp:effectExtent b="0" l="0" r="0" t="0"/>
            <wp:docPr descr="End-of-Shift Time Entry — Dedicated terminal, button-toggle mode" title="" id="162" name="Picture"/>
            <a:graphic>
              <a:graphicData uri="http://schemas.openxmlformats.org/drawingml/2006/picture">
                <pic:pic>
                  <pic:nvPicPr>
                    <pic:cNvPr descr="mockup_screenshots/Screenshot%202026-04-30%20125159.png" id="163" name="Picture"/>
                    <pic:cNvPicPr>
                      <a:picLocks noChangeArrowheads="1" noChangeAspect="1"/>
                    </pic:cNvPicPr>
                  </pic:nvPicPr>
                  <pic:blipFill>
                    <a:blip r:embed="rId161"/>
                    <a:stretch>
                      <a:fillRect/>
                    </a:stretch>
                  </pic:blipFill>
                  <pic:spPr bwMode="auto">
                    <a:xfrm>
                      <a:off x="0" y="0"/>
                      <a:ext cx="5334000" cy="2643348"/>
                    </a:xfrm>
                    <a:prstGeom prst="rect">
                      <a:avLst/>
                    </a:prstGeom>
                    <a:noFill/>
                    <a:ln w="9525">
                      <a:noFill/>
                      <a:headEnd/>
                      <a:tailEnd/>
                    </a:ln>
                  </pic:spPr>
                </pic:pic>
              </a:graphicData>
            </a:graphic>
          </wp:inline>
        </w:drawing>
      </w:r>
    </w:p>
    <w:p>
      <w:pPr>
        <w:pStyle w:val="ImageCaption"/>
      </w:pPr>
      <w:r>
        <w:t xml:space="preserve">End-of-Shift Time Entry — Dedicated terminal, button-toggle mode</w:t>
      </w:r>
    </w:p>
    <w:p>
      <w:pPr>
        <w:pStyle w:val="BodyText"/>
      </w:pPr>
      <w:r>
        <w:rPr>
          <w:i/>
          <w:iCs/>
        </w:rPr>
        <w:t xml:space="preserve">End-of-Shift Time Entry screen: terminal mode badge (Dedicated · button-based, derived from parent Location tier per FDS-02-010). Three large toggle buttons — Lunch (30 min · 11:30 start), Break 1 (15 min · 09:00 start), Break 2 (15 min · 13:30 start) — tap to select, tap again to deselect. Submit Shift End writes one DowntimeEvent per selected break using shift-schedule start times and durations — no numeric entry. Zero-button submission valid. Shift Handover Summary below shows Open Downtime Events, Open Paused LOTs, and In-Process LOTs spanning the boundary.</w:t>
      </w:r>
    </w:p>
    <w:p>
      <w:pPr>
        <w:pStyle w:val="BodyText"/>
      </w:pPr>
      <w:r>
        <w:t xml:space="preserve">Carlos taps the breaks he actually took — on a dedicated terminal this is just the three toggle buttons, nothing else. Zero-button submission is valid: if he skipped all breaks, he submits with nothing selected and the MES writes no rows. On a shared terminal the same toggle buttons appear, plus an initials field and a time category selector (Regular / Overtime / Double-Time). Either way the operator never types a duration — they confirm which scheduled breaks were taken and the shift-schedule start times and durations supply the rest.</w:t>
      </w:r>
    </w:p>
    <w:p>
      <w:pPr>
        <w:pStyle w:val="BodyText"/>
      </w:pPr>
      <w:r>
        <w:t xml:space="preserve">Open downtime and pause events at the shift boundary stay open. The next shift’s operator closes them when the machine resumes — the MES doesn’t auto-split events at the boundary (per OI-03 + FDS-09-010). Available time for the shift = scheduled shift duration − sum of downtime events that fell inside the shift window. There are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operator adjustments anywhere in the model — runtime is derived from event durations, not entered.</w:t>
      </w:r>
    </w:p>
    <w:p>
      <w:pPr>
        <w:pStyle w:val="BodyText"/>
      </w:pPr>
      <w:r>
        <w:t xml:space="preserve">The incoming shift’s operator establishes their presence by entering initials at first action (or accepting the 30-min idle re-confirmation popup if a shared terminal already has someone logged in). No badging.</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164"/>
    <w:bookmarkEnd w:id="165"/>
    <w:bookmarkStart w:id="185"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166"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166"/>
    <w:bookmarkStart w:id="167" w:name="lot-creation-flow-at-die-cast-resolved"/>
    <w:p>
      <w:pPr>
        <w:pStyle w:val="Heading3"/>
      </w:pPr>
      <w:r>
        <w:t xml:space="preserve">2. LOT Creation Flow at Die Cast — ✅ Resolved</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Decision (2026-04-24 — closed by Jacques):</w:t>
      </w:r>
      <w:r>
        <w:t xml:space="preserve"> </w:t>
      </w:r>
      <w:r>
        <w:t xml:space="preserve">Confirmed. FDS-05-002 + FDS-05-036 (lazy operator-driven creation) are authoritative.</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167"/>
    <w:bookmarkStart w:id="168"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(2026-06-04 — confirmed with MPP; supersedes the 2026-04-29 Trim-OUT correction):</w:t>
      </w:r>
      <w:r>
        <w:t xml:space="preserve"> </w:t>
      </w:r>
      <w:r>
        <w:t xml:space="preserve">The split happens at</w:t>
      </w:r>
      <w:r>
        <w:t xml:space="preserve"> </w:t>
      </w:r>
      <w:r>
        <w:rPr>
          <w:b/>
          <w:bCs/>
        </w:rPr>
        <w:t xml:space="preserve">Machining OUT</w:t>
      </w:r>
      <w:r>
        <w:t xml:space="preserve">, not Trim OUT — the original machining-initiated assumption above was right. Trim is a 1:1 whole-LOT move tracked at Area resolution (check-in → process → check-out, no split). At Machining OUT, on lines that sublot (physical signature: a dedicated Machining OUT terminal,</w:t>
      </w:r>
      <w:r>
        <w:t xml:space="preserve"> </w:t>
      </w:r>
      <w:r>
        <w:rPr>
          <w:rStyle w:val="VerbatimChar"/>
        </w:rPr>
        <w:t xml:space="preserve">RequiresSubLotSplit=1</w:t>
      </w:r>
      <w:r>
        <w:t xml:space="preserve"> </w:t>
      </w:r>
      <w:r>
        <w:t xml:space="preserve">on the</w:t>
      </w:r>
      <w:r>
        <w:t xml:space="preserve"> </w:t>
      </w:r>
      <w:r>
        <w:rPr>
          <w:rStyle w:val="VerbatimChar"/>
        </w:rPr>
        <w:t xml:space="preserve">MachiningOut</w:t>
      </w:r>
      <w:r>
        <w:t xml:space="preserve"> </w:t>
      </w:r>
      <w:r>
        <w:t xml:space="preserve">template), the operator triggers the split — default N=2 even split, adjustable, total must equal the parent piece count — and selects a destination per child by scan or dropdown (FDS-02-009). The parent being split is the</w:t>
      </w:r>
      <w:r>
        <w:t xml:space="preserve"> </w:t>
      </w:r>
      <w:r>
        <w:rPr>
          <w:b/>
          <w:bCs/>
        </w:rPr>
        <w:t xml:space="preserve">machined</w:t>
      </w:r>
      <w:r>
        <w:t xml:space="preserve"> </w:t>
      </w:r>
      <w:r>
        <w:t xml:space="preserve">LOT (the Trim → Machining rename already fired at Machining IN per FDS-05-033), so children are machining-origin sub-LOTs recorded as</w:t>
      </w:r>
      <w:r>
        <w:t xml:space="preserve"> </w:t>
      </w:r>
      <w:r>
        <w:rPr>
          <w:rStyle w:val="VerbatimChar"/>
        </w:rPr>
        <w:t xml:space="preserve">LotGenealogy</w:t>
      </w:r>
      <w:r>
        <w:t xml:space="preserve"> </w:t>
      </w:r>
      <w:r>
        <w:rPr>
          <w:rStyle w:val="VerbatimChar"/>
        </w:rPr>
        <w:t xml:space="preserve">RelationshipType = Split</w:t>
      </w:r>
      <w:r>
        <w:t xml:space="preserve">. Lines without a Machining OUT terminal feed the coupled Assembly Cell whole (FDS-06-008). Still pending Ben on per-Item override quantities. See FDS-05-009 / FDS-06-008, Data Model v1.9n, and Phased Plan v1.1 Phase 5.</w:t>
      </w:r>
    </w:p>
    <w:p>
      <w:pPr>
        <w:pStyle w:val="BodyText"/>
      </w:pPr>
      <w:r>
        <w:rPr>
          <w:b/>
          <w:bCs/>
        </w:rPr>
        <w:t xml:space="preserve">Superseded (2026-04-09, corrected 2026-04-29 per FDS v0.11m — reversed 2026-06-04):</w:t>
      </w:r>
      <w:r>
        <w:t xml:space="preserve"> </w:t>
      </w:r>
      <w:r>
        <w:t xml:space="preserve">Had placed the split at</w:t>
      </w:r>
      <w:r>
        <w:t xml:space="preserve"> </w:t>
      </w:r>
      <w:r>
        <w:rPr>
          <w:b/>
          <w:bCs/>
        </w:rPr>
        <w:t xml:space="preserve">Trim OUT</w:t>
      </w:r>
      <w:r>
        <w:t xml:space="preserve">, distributing the trimmed LOT across N Machining Cells. MPP confirmed in June 2026 that the split is at Machining OUT; the Trim-OUT design is retired.</w:t>
      </w:r>
    </w:p>
    <w:p>
      <w:pPr>
        <w:pStyle w:val="BodyText"/>
      </w:pPr>
      <w:r>
        <w:rPr>
          <w:b/>
          <w:bCs/>
        </w:rPr>
        <w:t xml:space="preserve">Clarification:</w:t>
      </w:r>
      <w:r>
        <w:t xml:space="preserve"> </w:t>
      </w:r>
      <w:r>
        <w:t xml:space="preserve">Sub-LOT split is the Machining sublot pattern (parent FK + split genealogy, now at Machining OUT).</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168"/>
    <w:bookmarkStart w:id="169" w:name="Xc36c0c0c40ec76e485664de89aee6242e09b3d6"/>
    <w:p>
      <w:pPr>
        <w:pStyle w:val="Heading3"/>
      </w:pPr>
      <w:r>
        <w:t xml:space="preserve">4. Container Lifecycle on Non-Serialized Lines — ✅ Resolved</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(2026-04-29, FDS-06-014):</w:t>
      </w:r>
      <w:r>
        <w:t xml:space="preserve"> </w:t>
      </w:r>
      <w:r>
        <w:t xml:space="preserve">Non-serialized lines use the same</w:t>
      </w:r>
      <w:r>
        <w:t xml:space="preserve"> </w:t>
      </w:r>
      <w:r>
        <w:rPr>
          <w:b/>
          <w:bCs/>
        </w:rPr>
        <w:t xml:space="preserve">tray-level</w:t>
      </w:r>
      <w:r>
        <w:t xml:space="preserve"> </w:t>
      </w:r>
      <w:r>
        <w:t xml:space="preserve">closure model as serialized lines, but with a different</w:t>
      </w:r>
      <w:r>
        <w:t xml:space="preserve"> </w:t>
      </w:r>
      <w:r>
        <w:rPr>
          <w:rStyle w:val="VerbatimChar"/>
        </w:rPr>
        <w:t xml:space="preserve">ClosureMethod</w:t>
      </w:r>
      <w:r>
        <w:t xml:space="preserve"> </w:t>
      </w:r>
      <w:r>
        <w:t xml:space="preserve">configured per Item on</w:t>
      </w:r>
      <w:r>
        <w:t xml:space="preserve"> </w:t>
      </w:r>
      <w:r>
        <w:rPr>
          <w:rStyle w:val="VerbatimChar"/>
        </w:rPr>
        <w:t xml:space="preserve">Parts.ContainerConfig</w:t>
      </w:r>
      <w:r>
        <w:t xml:space="preserve">. Three peer methods:</w:t>
      </w:r>
      <w:r>
        <w:t xml:space="preserve"> </w:t>
      </w:r>
      <w:r>
        <w:rPr>
          <w:rStyle w:val="VerbatimChar"/>
        </w:rPr>
        <w:t xml:space="preserve">ByCount</w:t>
      </w:r>
      <w:r>
        <w:t xml:space="preserve"> </w:t>
      </w:r>
      <w:r>
        <w:t xml:space="preserve">(operator confirms tray quantity at a terminal),</w:t>
      </w:r>
      <w:r>
        <w:t xml:space="preserve"> </w:t>
      </w:r>
      <w:r>
        <w:rPr>
          <w:rStyle w:val="VerbatimChar"/>
        </w:rPr>
        <w:t xml:space="preserve">ByWeight</w:t>
      </w:r>
      <w:r>
        <w:t xml:space="preserve"> </w:t>
      </w:r>
      <w:r>
        <w:t xml:space="preserve">(OmniServer scale asserts</w:t>
      </w:r>
      <w:r>
        <w:t xml:space="preserve"> </w:t>
      </w:r>
      <w:r>
        <w:rPr>
          <w:rStyle w:val="VerbatimChar"/>
        </w:rPr>
        <w:t xml:space="preserve">TargetWeightMetFlag</w:t>
      </w:r>
      <w:r>
        <w:t xml:space="preserve">),</w:t>
      </w:r>
      <w:r>
        <w:t xml:space="preserve"> </w:t>
      </w:r>
      <w:r>
        <w:rPr>
          <w:rStyle w:val="VerbatimChar"/>
        </w:rPr>
        <w:t xml:space="preserve">ByVision</w:t>
      </w:r>
      <w:r>
        <w:t xml:space="preserve"> </w:t>
      </w:r>
      <w:r>
        <w:t xml:space="preserve">(camera validates the full tray as a single image — one event per tray — PLC asserts</w:t>
      </w:r>
      <w:r>
        <w:t xml:space="preserve"> </w:t>
      </w:r>
      <w:r>
        <w:rPr>
          <w:rStyle w:val="VerbatimChar"/>
        </w:rPr>
        <w:t xml:space="preserve">TrayFullFlag</w:t>
      </w:r>
      <w:r>
        <w:t xml:space="preserve">). Container fill is MES-side accumulation of closed trays —</w:t>
      </w:r>
      <w:r>
        <w:t xml:space="preserve">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AIM shipper ID is claimed atomically at container close from the</w:t>
      </w:r>
      <w:r>
        <w:t xml:space="preserve"> </w:t>
      </w:r>
      <w:r>
        <w:rPr>
          <w:rStyle w:val="VerbatimChar"/>
        </w:rPr>
        <w:t xml:space="preserve">AimShipperIdPool</w:t>
      </w:r>
      <w:r>
        <w:t xml:space="preserve">.</w:t>
      </w:r>
      <w:r>
        <w:t xml:space="preserve"> </w:t>
      </w:r>
      <w:r>
        <w:rPr>
          <w:i/>
          <w:iCs/>
        </w:rPr>
        <w:t xml:space="preserve">OI-02 closed.</w:t>
      </w:r>
    </w:p>
    <w:p>
      <w:pPr>
        <w:pStyle w:val="BodyText"/>
      </w:pPr>
      <w:r>
        <w:rPr>
          <w:b/>
          <w:bCs/>
        </w:rPr>
        <w:t xml:space="preserve">Addendum (2026-06-04 — customer-dependent completion):</w:t>
      </w:r>
      <w:r>
        <w:t xml:space="preserve"> </w:t>
      </w:r>
      <w:r>
        <w:t xml:space="preserve">Because</w:t>
      </w:r>
      <w:r>
        <w:t xml:space="preserve"> </w:t>
      </w:r>
      <w:r>
        <w:rPr>
          <w:rStyle w:val="VerbatimChar"/>
        </w:rPr>
        <w:t xml:space="preserve">ContainerConfig</w:t>
      </w:r>
      <w:r>
        <w:t xml:space="preserve"> </w:t>
      </w:r>
      <w:r>
        <w:t xml:space="preserve">is</w:t>
      </w:r>
      <w:r>
        <w:t xml:space="preserve"> </w:t>
      </w:r>
      <w:r>
        <w:rPr>
          <w:b/>
          <w:bCs/>
        </w:rPr>
        <w:t xml:space="preserve">per-Item</w:t>
      </w:r>
      <w:r>
        <w:t xml:space="preserve">, the closure method is effectively</w:t>
      </w:r>
      <w:r>
        <w:t xml:space="preserve"> </w:t>
      </w:r>
      <w:r>
        <w:rPr>
          <w:b/>
          <w:bCs/>
        </w:rPr>
        <w:t xml:space="preserve">per-customer</w:t>
      </w:r>
      <w:r>
        <w:t xml:space="preserve"> </w:t>
      </w:r>
      <w:r>
        <w:t xml:space="preserve">— the same physical line can run one customer’s part as</w:t>
      </w:r>
      <w:r>
        <w:t xml:space="preserve"> </w:t>
      </w:r>
      <w:r>
        <w:rPr>
          <w:rStyle w:val="VerbatimChar"/>
        </w:rPr>
        <w:t xml:space="preserve">ByCount</w:t>
      </w:r>
      <w:r>
        <w:t xml:space="preserve"> </w:t>
      </w:r>
      <w:r>
        <w:t xml:space="preserve">and another’s as</w:t>
      </w:r>
      <w:r>
        <w:t xml:space="preserve"> </w:t>
      </w:r>
      <w:r>
        <w:rPr>
          <w:rStyle w:val="VerbatimChar"/>
        </w:rPr>
        <w:t xml:space="preserve">ByVision</w:t>
      </w:r>
      <w:r>
        <w:t xml:space="preserve"> </w:t>
      </w:r>
      <w:r>
        <w:t xml:space="preserve">(the 6MA Cam Holder pattern: different customers, different assembly-out terminals). Engineering routes each customer’s part to a Cell that supports its method; the capability binding is</w:t>
      </w:r>
      <w:r>
        <w:t xml:space="preserve"> </w:t>
      </w:r>
      <w:r>
        <w:rPr>
          <w:b/>
          <w:bCs/>
        </w:rPr>
        <w:t xml:space="preserve">routing-trusted, not proc-enforced</w:t>
      </w:r>
      <w:r>
        <w:t xml:space="preserve"> </w:t>
      </w:r>
      <w:r>
        <w:t xml:space="preserve">(a</w:t>
      </w:r>
      <w:r>
        <w:t xml:space="preserve"> </w:t>
      </w:r>
      <w:r>
        <w:rPr>
          <w:rStyle w:val="VerbatimChar"/>
        </w:rPr>
        <w:t xml:space="preserve">ByVision</w:t>
      </w:r>
      <w:r>
        <w:t xml:space="preserve"> </w:t>
      </w:r>
      <w:r>
        <w:t xml:space="preserve">part mis-routed to a count-only Cell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attribute (part-identity verification, §10 / FDS-10-013) — possibly the same physical Cognex, but a separate concern.</w:t>
      </w:r>
    </w:p>
    <w:bookmarkEnd w:id="169"/>
    <w:bookmarkStart w:id="170"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170"/>
    <w:bookmarkStart w:id="171"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171"/>
    <w:bookmarkStart w:id="172" w:name="X22ad13e1333654c54764619e3c0aa4d63393197"/>
    <w:p>
      <w:pPr>
        <w:pStyle w:val="Heading3"/>
      </w:pPr>
      <w:r>
        <w:t xml:space="preserve">7. Work Order Visibility and Lifecycle — ✅ Resolved</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p>
      <w:pPr>
        <w:pStyle w:val="BodyText"/>
      </w:pPr>
      <w:r>
        <w:rPr>
          <w:b/>
          <w:bCs/>
        </w:rPr>
        <w:t xml:space="preserve">Decision (2026-04-27 — closed by Jacques, Option A):</w:t>
      </w:r>
      <w:r>
        <w:t xml:space="preserve"> </w:t>
      </w:r>
      <w:r>
        <w:t xml:space="preserve">Per-LOT WO auto-created at</w:t>
      </w:r>
      <w:r>
        <w:t xml:space="preserve"> </w:t>
      </w:r>
      <w:r>
        <w:rPr>
          <w:rStyle w:val="VerbatimChar"/>
        </w:rPr>
        <w:t xml:space="preserve">Lot_Create</w:t>
      </w:r>
      <w:r>
        <w:t xml:space="preserve">. Work orders are purely internal bookkeeping — never visible to operators. FDS-06-022 / FDS-06-024 are authoritative. ERP-derived WOs deferred — not in scope. The</w:t>
      </w:r>
      <w:r>
        <w:t xml:space="preserve"> </w:t>
      </w:r>
      <w:r>
        <w:rPr>
          <w:rStyle w:val="VerbatimChar"/>
        </w:rPr>
        <w:t xml:space="preserve">WorkOrderTypeId</w:t>
      </w:r>
      <w:r>
        <w:t xml:space="preserve"> </w:t>
      </w:r>
      <w:r>
        <w:t xml:space="preserve">discriminator stays as a future hook for Demand / Maintenance types per OI-07.</w:t>
      </w:r>
    </w:p>
    <w:bookmarkEnd w:id="172"/>
    <w:bookmarkStart w:id="173" w:name="lot-merge-business-rules-resolved"/>
    <w:p>
      <w:pPr>
        <w:pStyle w:val="Heading3"/>
      </w:pPr>
      <w:r>
        <w:t xml:space="preserve">8. LOT Merge Business Rules — ✅ Resolved</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Decision (2026-04-27 — closed by Jacques, Option A):</w:t>
      </w:r>
      <w:r>
        <w:t xml:space="preserve"> </w:t>
      </w:r>
      <w:r>
        <w:t xml:space="preserve">Hard-coded rules + supervisor override. Rules enforced at the procedure layer: same</w:t>
      </w:r>
      <w:r>
        <w:t xml:space="preserve"> </w:t>
      </w:r>
      <w:r>
        <w:rPr>
          <w:rStyle w:val="VerbatimChar"/>
        </w:rPr>
        <w:t xml:space="preserve">ItemId</w:t>
      </w:r>
      <w:r>
        <w:t xml:space="preserve">, post-sort only (FDS-05-025), die-rank compatibility check via</w:t>
      </w:r>
      <w:r>
        <w:t xml:space="preserve"> </w:t>
      </w:r>
      <w:r>
        <w:rPr>
          <w:rStyle w:val="VerbatimChar"/>
        </w:rPr>
        <w:t xml:space="preserve">Tools.DieRankCompatibility</w:t>
      </w:r>
      <w:r>
        <w:t xml:space="preserve"> </w:t>
      </w:r>
      <w:r>
        <w:t xml:space="preserve">(FDS-05-027), no HOLD × GOOD mixing (FDS-05-026), piece counts additive. Supervisor AD elevation per FDS-04-007 is the override path for edge cases. Awaits S-08 die-rank compatibility matrix from MPP Quality — a seeding item, not a build blocker.</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173"/>
    <w:bookmarkStart w:id="174" w:name="X77c422f8ebcf6bcce89a59b2aaf4599da9c3322"/>
    <w:p>
      <w:pPr>
        <w:pStyle w:val="Heading3"/>
      </w:pPr>
      <w:r>
        <w:t xml:space="preserve">9. What</w:t>
      </w:r>
      <w:r>
        <w:t xml:space="preserve"> </w:t>
      </w:r>
      <w:r>
        <w:t xml:space="preserve">“Material Verification”</w:t>
      </w:r>
      <w:r>
        <w:t xml:space="preserve"> </w:t>
      </w:r>
      <w:r>
        <w:t xml:space="preserve">Means at Assembly — ✅ Resolved</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p>
      <w:pPr>
        <w:pStyle w:val="BodyText"/>
      </w:pPr>
      <w:r>
        <w:rPr>
          <w:b/>
          <w:bCs/>
        </w:rPr>
        <w:t xml:space="preserve">Decision (2026-04-27 — closed by Jacques, Option C):</w:t>
      </w:r>
      <w:r>
        <w:t xml:space="preserve"> </w:t>
      </w:r>
      <w:r>
        <w:t xml:space="preserve">Strict BOM check + supervisor override. Wrong-part scans are rejected by default; supervisor AD elevation (FDS-04-007) unlocks a one-shot override that logs the substitution event to</w:t>
      </w:r>
      <w:r>
        <w:t xml:space="preserve"> </w:t>
      </w:r>
      <w:r>
        <w:rPr>
          <w:rStyle w:val="VerbatimChar"/>
        </w:rPr>
        <w:t xml:space="preserve">Audit.OperationLog</w:t>
      </w:r>
      <w:r>
        <w:t xml:space="preserve"> </w:t>
      </w:r>
      <w:r>
        <w:t xml:space="preserve">for full traceability. FDS-06-011 extended with the override flow. No persistent substitute table — permanent substitutes belong in a BOM revision, not a runtime configuration.</w:t>
      </w:r>
    </w:p>
    <w:bookmarkEnd w:id="174"/>
    <w:bookmarkStart w:id="175" w:name="shift-boundary-handling-resolved"/>
    <w:p>
      <w:pPr>
        <w:pStyle w:val="Heading3"/>
      </w:pPr>
      <w:r>
        <w:t xml:space="preserve">10. Shift Boundary Handling — ✅ Resolved</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p>
      <w:pPr>
        <w:pStyle w:val="BodyText"/>
      </w:pPr>
      <w:r>
        <w:rPr>
          <w:b/>
          <w:bCs/>
        </w:rPr>
        <w:t xml:space="preserve">Decision (2026-04-27 — closed by Jacques, Option D):</w:t>
      </w:r>
      <w:r>
        <w:t xml:space="preserve"> </w:t>
      </w:r>
      <w:r>
        <w:t xml:space="preserve">Events span naturally (per OI-03) plus an optional shift-end summary screen. Open downtime events, partial containers, and in-progress LOTs persist across the boundary unchanged — no auto-close, no auto-reopen. At shift end the outgoing operator sees a one-screen handover summary of open downtime events, open pause events, and in-process LOTs at their terminal. OEE math slices events by shift window at query time. FDS-09-015 added.</w:t>
      </w:r>
    </w:p>
    <w:bookmarkEnd w:id="175"/>
    <w:bookmarkStart w:id="176" w:name="paper-to-screen-transition-resolved"/>
    <w:p>
      <w:pPr>
        <w:pStyle w:val="Heading3"/>
      </w:pPr>
      <w:r>
        <w:t xml:space="preserve">11. Paper to Screen Transition — ✅ Resolved</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p>
      <w:pPr>
        <w:pStyle w:val="BodyText"/>
      </w:pPr>
      <w:r>
        <w:rPr>
          <w:b/>
          <w:bCs/>
        </w:rPr>
        <w:t xml:space="preserve">Decision (2026-04-27 — closed by Jacques, Option A — flagged risk):</w:t>
      </w:r>
      <w:r>
        <w:t xml:space="preserve"> </w:t>
      </w:r>
      <w:r>
        <w:t xml:space="preserve">All-at-once cutover. Every station goes digital on go-live day; paper sheets become invalid. Risk: requires every terminal in place before flip and carries the highest training and operations burden. Risk owner: Ben (OI-31 rollout shape). Couples to UJ-19 (Productivity DB transition).</w:t>
      </w:r>
    </w:p>
    <w:bookmarkEnd w:id="176"/>
    <w:bookmarkStart w:id="177" w:name="terminal-to-machine-mapping-resolved"/>
    <w:p>
      <w:pPr>
        <w:pStyle w:val="Heading3"/>
      </w:pPr>
      <w:r>
        <w:t xml:space="preserve">12. Terminal-to-Machine Mapping — ✅ Resolved</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 → expanded 2026-04-24, OI-08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 Carlos’s 6:20am Die Cast scene is the canonical example). WorkCenter- or Area-parented terminals operate in</w:t>
      </w:r>
      <w:r>
        <w:t xml:space="preserve"> </w:t>
      </w:r>
      <w:r>
        <w:rPr>
          <w:b/>
          <w:bCs/>
        </w:rPr>
        <w:t xml:space="preserve">Shared</w:t>
      </w:r>
      <w:r>
        <w:t xml:space="preserve"> </w:t>
      </w:r>
      <w:r>
        <w:t xml:space="preserve">mode (operator selects the active Cell at session start by</w:t>
      </w:r>
      <w:r>
        <w:t xml:space="preserve"> </w:t>
      </w:r>
      <w:r>
        <w:rPr>
          <w:b/>
          <w:bCs/>
        </w:rPr>
        <w:t xml:space="preserve">scan or dropdown</w:t>
      </w:r>
      <w:r>
        <w:t xml:space="preserve">, MAY switch mid-session by either mechanism — both paths resolve to the same</w:t>
      </w:r>
      <w:r>
        <w:t xml:space="preserve"> </w:t>
      </w:r>
      <w:r>
        <w:rPr>
          <w:rStyle w:val="VerbatimChar"/>
        </w:rPr>
        <w:t xml:space="preserve">LocationId</w:t>
      </w:r>
      <w:r>
        <w:t xml:space="preserve"> </w:t>
      </w:r>
      <w:r>
        <w:t xml:space="preserve">on subsequent events). Descendant Cells of the terminal’s parent Location define the eligible context set on Shared terminals. Terminal IP / printer / scanner config is stored as</w:t>
      </w:r>
      <w:r>
        <w:t xml:space="preserve"> </w:t>
      </w:r>
      <w:r>
        <w:rPr>
          <w:rStyle w:val="VerbatimChar"/>
        </w:rPr>
        <w:t xml:space="preserve">LocationAttribute</w:t>
      </w:r>
      <w:r>
        <w:t xml:space="preserve"> </w:t>
      </w:r>
      <w:r>
        <w:t xml:space="preserve">entries on the Terminal Location row.</w:t>
      </w:r>
    </w:p>
    <w:bookmarkEnd w:id="177"/>
    <w:bookmarkStart w:id="178" w:name="Xc0a5eb28306015653f1346584140a8b0bcc5f4a"/>
    <w:p>
      <w:pPr>
        <w:pStyle w:val="Heading3"/>
      </w:pPr>
      <w:r>
        <w:t xml:space="preserve">13. Weight vs. Count-Based Container Closure — ✅ Resolved</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(2026-04-29, FDS-06-014):</w:t>
      </w:r>
      <w:r>
        <w:t xml:space="preserve"> </w:t>
      </w:r>
      <w:r>
        <w:t xml:space="preserve">Resolved alongside #4. Three peer</w:t>
      </w:r>
      <w:r>
        <w:t xml:space="preserve"> </w:t>
      </w:r>
      <w:r>
        <w:rPr>
          <w:rStyle w:val="VerbatimChar"/>
        </w:rPr>
        <w:t xml:space="preserve">ClosureMethod</w:t>
      </w:r>
      <w:r>
        <w:t xml:space="preserve"> </w:t>
      </w:r>
      <w:r>
        <w:t xml:space="preserve">values are configured per Item on</w:t>
      </w:r>
      <w:r>
        <w:t xml:space="preserve"> </w:t>
      </w:r>
      <w:r>
        <w:rPr>
          <w:rStyle w:val="VerbatimChar"/>
        </w:rPr>
        <w:t xml:space="preserve">Parts.ContainerConfig</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Each is a first-class tray-level closure method. The validation gate is always the tray; the container-full signal is always the MES-side accumulation of closed trays. The OPC</w:t>
      </w:r>
      <w:r>
        <w:t xml:space="preserve"> </w:t>
      </w:r>
      <w:r>
        <w:rPr>
          <w:rStyle w:val="VerbatimChar"/>
        </w:rPr>
        <w:t xml:space="preserve">TargetWeightMetFlag</w:t>
      </w:r>
      <w:r>
        <w:t xml:space="preserve"> </w:t>
      </w:r>
      <w:r>
        <w:t xml:space="preserve">is the PLC side of the</w:t>
      </w:r>
      <w:r>
        <w:t xml:space="preserve"> </w:t>
      </w:r>
      <w:r>
        <w:rPr>
          <w:rStyle w:val="VerbatimChar"/>
        </w:rPr>
        <w:t xml:space="preserve">ByWeight</w:t>
      </w:r>
      <w:r>
        <w:t xml:space="preserve"> </w:t>
      </w:r>
      <w:r>
        <w:t xml:space="preserve">path. Because the config is</w:t>
      </w:r>
      <w:r>
        <w:t xml:space="preserve"> </w:t>
      </w:r>
      <w:r>
        <w:rPr>
          <w:b/>
          <w:bCs/>
        </w:rPr>
        <w:t xml:space="preserve">per-Item</w:t>
      </w:r>
      <w:r>
        <w:t xml:space="preserve">, completion method is per-customer —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(see #4 addendum, 2026-06-04).</w:t>
      </w:r>
      <w:r>
        <w:t xml:space="preserve"> </w:t>
      </w:r>
      <w:r>
        <w:rPr>
          <w:i/>
          <w:iCs/>
        </w:rPr>
        <w:t xml:space="preserve">OI-02 closed.</w:t>
      </w:r>
    </w:p>
    <w:bookmarkEnd w:id="178"/>
    <w:bookmarkStart w:id="179" w:name="Xfe8f85755c74df97db4328170e4f07503f02ed7"/>
    <w:p>
      <w:pPr>
        <w:pStyle w:val="Heading3"/>
      </w:pPr>
      <w:r>
        <w:t xml:space="preserve">14. Warm-Up Shots and Setup Tracking — ✅ Resolved</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 → closed 2026-04-27, OIR v2.14):</w:t>
      </w:r>
      <w:r>
        <w:t xml:space="preserve"> </w:t>
      </w:r>
      <w:r>
        <w:t xml:space="preserve">Warm-up shots tracked as a downtime sub-category (</w:t>
      </w:r>
      <w:r>
        <w:rPr>
          <w:rStyle w:val="VerbatimChar"/>
        </w:rPr>
        <w:t xml:space="preserve">DowntimeReasonType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itself. Good/bad production shot counts remain on</w:t>
      </w:r>
      <w:r>
        <w:t xml:space="preserve"> </w:t>
      </w:r>
      <w:r>
        <w:rPr>
          <w:rStyle w:val="VerbatimChar"/>
        </w:rPr>
        <w:t xml:space="preserve">ProductionEvent</w:t>
      </w:r>
      <w:r>
        <w:t xml:space="preserve">. Confirmed Option A —</w:t>
      </w:r>
      <w:r>
        <w:t xml:space="preserve"> </w:t>
      </w:r>
      <w:r>
        <w:rPr>
          <w:rStyle w:val="VerbatimChar"/>
        </w:rPr>
        <w:t xml:space="preserve">ShotCount</w:t>
      </w:r>
      <w:r>
        <w:t xml:space="preserve"> </w:t>
      </w:r>
      <w:r>
        <w:t xml:space="preserve">lives on</w:t>
      </w:r>
      <w:r>
        <w:t xml:space="preserve"> </w:t>
      </w:r>
      <w:r>
        <w:rPr>
          <w:rStyle w:val="VerbatimChar"/>
        </w:rPr>
        <w:t xml:space="preserve">DowntimeEvent</w:t>
      </w:r>
      <w:r>
        <w:t xml:space="preserve"> </w:t>
      </w:r>
      <w:r>
        <w:t xml:space="preserve">(not</w:t>
      </w:r>
      <w:r>
        <w:t xml:space="preserve"> </w:t>
      </w:r>
      <w:r>
        <w:rPr>
          <w:rStyle w:val="VerbatimChar"/>
        </w:rPr>
        <w:t xml:space="preserve">ProductionEvent</w:t>
      </w:r>
      <w:r>
        <w:t xml:space="preserve">) so warm-up time and shot count stay in a single record.</w:t>
      </w:r>
    </w:p>
    <w:bookmarkEnd w:id="179"/>
    <w:bookmarkStart w:id="180"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180"/>
    <w:bookmarkStart w:id="181" w:name="hardware-interlock-bypass-mode-resolved"/>
    <w:p>
      <w:pPr>
        <w:pStyle w:val="Heading3"/>
      </w:pPr>
      <w:r>
        <w:t xml:space="preserve">16. Hardware Interlock Bypass Mode — ✅ Resolved</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 → closed 2026-04-27, OIR v2.14, Option A):</w:t>
      </w:r>
      <w:r>
        <w:t xml:space="preserve"> </w:t>
      </w:r>
      <w:r>
        <w:t xml:space="preserve">A</w:t>
      </w:r>
      <w:r>
        <w:t xml:space="preserve"> </w:t>
      </w:r>
      <w:r>
        <w:rPr>
          <w:rStyle w:val="VerbatimChar"/>
        </w:rPr>
        <w:t xml:space="preserve">HardwareInterlockBypassed BIT NOT NULL DEFAULT 0</w:t>
      </w:r>
      <w:r>
        <w:t xml:space="preserve"> </w:t>
      </w:r>
      <w:r>
        <w:t xml:space="preserve">column lands on</w:t>
      </w:r>
      <w:r>
        <w:t xml:space="preserve"> </w:t>
      </w:r>
      <w:r>
        <w:rPr>
          <w:rStyle w:val="VerbatimChar"/>
        </w:rPr>
        <w:t xml:space="preserve">Lots.ContainerSerial</w:t>
      </w:r>
      <w:r>
        <w:t xml:space="preserve"> </w:t>
      </w:r>
      <w:r>
        <w:t xml:space="preserve">to mark the specific serial-to-container assignment as having skipped MES validation when the PLC asserted</w:t>
      </w:r>
      <w:r>
        <w:t xml:space="preserve"> </w:t>
      </w:r>
      <w:r>
        <w:rPr>
          <w:rStyle w:val="VerbatimChar"/>
        </w:rPr>
        <w:t xml:space="preserve">HardwareInterlockEnable=false</w:t>
      </w:r>
      <w:r>
        <w:t xml:space="preserve">. The flag lives on</w:t>
      </w:r>
      <w:r>
        <w:t xml:space="preserve"> </w:t>
      </w:r>
      <w:r>
        <w:rPr>
          <w:rStyle w:val="VerbatimChar"/>
        </w:rPr>
        <w:t xml:space="preserve">ContainerSerial</w:t>
      </w:r>
      <w:r>
        <w:t xml:space="preserve"> </w:t>
      </w:r>
      <w:r>
        <w:t xml:space="preserve">rather than</w:t>
      </w:r>
      <w:r>
        <w:t xml:space="preserve"> </w:t>
      </w:r>
      <w:r>
        <w:rPr>
          <w:rStyle w:val="VerbatimChar"/>
        </w:rPr>
        <w:t xml:space="preserve">ProductionEvent</w:t>
      </w:r>
      <w:r>
        <w:t xml:space="preserve"> </w:t>
      </w:r>
      <w:r>
        <w:t xml:space="preserve">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181"/>
    <w:bookmarkStart w:id="182" w:name="X47eabfda83b303913bff293420edd222afb67fd"/>
    <w:p>
      <w:pPr>
        <w:pStyle w:val="Heading3"/>
      </w:pPr>
      <w:r>
        <w:t xml:space="preserve">17. Vision System vs. Barcode Confirmation — ✅ Resolved</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Flagged for discussion with Ben.</w:t>
      </w:r>
      <w:r>
        <w:t xml:space="preserve"> </w:t>
      </w:r>
      <w:r>
        <w:rPr>
          <w:i/>
          <w:iCs/>
        </w:rPr>
        <w:t xml:space="preserve">Maps to OI-04.</w:t>
      </w:r>
    </w:p>
    <w:p>
      <w:pPr>
        <w:pStyle w:val="BodyText"/>
      </w:pPr>
      <w:r>
        <w:rPr>
          <w:b/>
          <w:bCs/>
        </w:rPr>
        <w:t xml:space="preserve">Decision (2026-04-27 — closed by Jacques, Option A):</w:t>
      </w:r>
      <w:r>
        <w:t xml:space="preserve"> </w:t>
      </w:r>
      <w:r>
        <w:t xml:space="preserve">Single configured source per Cell via a</w:t>
      </w:r>
      <w:r>
        <w:t xml:space="preserve"> </w:t>
      </w:r>
      <w:r>
        <w:rPr>
          <w:rStyle w:val="VerbatimChar"/>
        </w:rPr>
        <w:t xml:space="preserve">ConfirmationMethod</w:t>
      </w:r>
      <w:r>
        <w:t xml:space="preserve"> </w:t>
      </w:r>
      <w:r>
        <w:t xml:space="preserve">LocationAttribute (</w:t>
      </w:r>
      <w:r>
        <w:t xml:space="preserve">‘Vision’</w:t>
      </w:r>
      <w:r>
        <w:t xml:space="preserve"> </w:t>
      </w:r>
      <w:r>
        <w:t xml:space="preserve">/</w:t>
      </w:r>
      <w:r>
        <w:t xml:space="preserve"> </w:t>
      </w:r>
      <w:r>
        <w:t xml:space="preserve">‘Barcode’</w:t>
      </w:r>
      <w:r>
        <w:t xml:space="preserve"> </w:t>
      </w:r>
      <w:r>
        <w:t xml:space="preserve">/</w:t>
      </w:r>
      <w:r>
        <w:t xml:space="preserve"> </w:t>
      </w:r>
      <w:r>
        <w:t xml:space="preserve">‘Both’</w:t>
      </w:r>
      <w:r>
        <w:t xml:space="preserve">). Each line’s confirmation source is configured once at deployment; the MES validates against whatever source(s) are configured. Edge-case mismatches (e.g., barcode unreadable but vision OK) surface as 10-fail line stops per OI-04 — not auto-hold on the LOT. FDS-10-013 added.</w:t>
      </w:r>
    </w:p>
    <w:bookmarkEnd w:id="182"/>
    <w:bookmarkStart w:id="183" w:name="X280b68ff8bcbd45e5069f035e24c9fb94030f71"/>
    <w:p>
      <w:pPr>
        <w:pStyle w:val="Heading3"/>
      </w:pPr>
      <w:r>
        <w:t xml:space="preserve">18. Event Processing: Synchronous vs. Asynchronous — ✅ Resolved</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 → closed 2026-04-27, OIR v2.14):</w:t>
      </w:r>
      <w:r>
        <w:t xml:space="preserve"> </w:t>
      </w:r>
      <w:r>
        <w:t xml:space="preserve">Two architectural commitments together close this:</w:t>
      </w:r>
      <w:r>
        <w:t xml:space="preserve"> </w:t>
      </w:r>
      <w:r>
        <w:t xml:space="preserve">1.</w:t>
      </w:r>
      <w:r>
        <w:t xml:space="preserve"> </w:t>
      </w:r>
      <w:r>
        <w:rPr>
          <w:b/>
          <w:bCs/>
        </w:rPr>
        <w:t xml:space="preserve">No outbox pattern (OI-01).</w:t>
      </w:r>
      <w:r>
        <w:t xml:space="preserve"> </w:t>
      </w:r>
      <w:r>
        <w:t xml:space="preserve">External calls are made directly from the Ignition application layer with results logged to</w:t>
      </w:r>
      <w:r>
        <w:t xml:space="preserve"> </w:t>
      </w:r>
      <w:r>
        <w:rPr>
          <w:rStyle w:val="VerbatimChar"/>
        </w:rPr>
        <w:t xml:space="preserve">Audit.InterfaceLog</w:t>
      </w:r>
      <w:r>
        <w:t xml:space="preserve"> </w:t>
      </w:r>
      <w:r>
        <w:t xml:space="preserve">— the FRS only requires logging of all sent and received content (FRS 3.17.4), not an SQL outbox table.</w:t>
      </w:r>
      <w:r>
        <w:t xml:space="preserve"> </w:t>
      </w:r>
      <w:r>
        <w:t xml:space="preserve">2.</w:t>
      </w:r>
      <w:r>
        <w:t xml:space="preserve"> </w:t>
      </w:r>
      <w:r>
        <w:rPr>
          <w:b/>
          <w:bCs/>
        </w:rPr>
        <w:t xml:space="preserve">Gateway-script-async for all external integrations (FDS-01-014, UJ-18 closure).</w:t>
      </w:r>
      <w:r>
        <w:t xml:space="preserve"> </w:t>
      </w:r>
      <w:r>
        <w:t xml:space="preserve">Perspective sessions never block on AIM, label printers, or any other external system. Dispatch is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label-printing latency concern at container close is addressed by extracting print dispatch from the atomic close transaction (FDS-07-005/006a/b) — the close commits with the AIM ID claimed from the local pool (UJ-04), then a Gateway message handler fires the print with 3 retries (2s gap) and surfaces failures via a per-terminal banner with Acknowledge action (FDS-07-006b).</w:t>
      </w:r>
    </w:p>
    <w:bookmarkEnd w:id="183"/>
    <w:bookmarkStart w:id="184"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184"/>
    <w:bookmarkEnd w:id="185"/>
    <w:bookmarkStart w:id="186"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186"/>
    <w:bookmarkStart w:id="187"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187"/>
    <w:bookmarkStart w:id="188"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53" Target="media/rId15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6" Target="media/rId116.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43" Target="media/rId143.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84" Target="media/rId84.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20" Target="media/rId120.png" /><Relationship Type="http://schemas.openxmlformats.org/officeDocument/2006/relationships/image" Id="rId97" Target="media/rId97.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2026-06-04T14:15:47Z</dcterms:created>
  <dcterms:modified xsi:type="dcterms:W3CDTF">2026-06-04T14:15:47Z</dcterms:modified>
</cp:coreProperties>
</file>

<file path=docProps/custom.xml><?xml version="1.0" encoding="utf-8"?>
<Properties xmlns="http://schemas.openxmlformats.org/officeDocument/2006/custom-properties" xmlns:vt="http://schemas.openxmlformats.org/officeDocument/2006/docPropsVTypes"/>
</file>