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MPP MES — New Developer Onboarding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mpp-mes-new-developer-onboarding"/>
    <w:p>
      <w:pPr>
        <w:pStyle w:val="Heading1"/>
      </w:pPr>
      <w:r>
        <w:t xml:space="preserve">MPP MES — New Developer Onboarding</w:t>
      </w:r>
    </w:p>
    <w:p>
      <w:pPr>
        <w:pStyle w:val="FirstParagraph"/>
      </w:pPr>
      <w:r>
        <w:t xml:space="preserve">How to get a fresh Windows laptop set up to develop on the MPP MES project: clone from</w:t>
      </w:r>
      <w:r>
        <w:t xml:space="preserve"> </w:t>
      </w:r>
      <w:r>
        <w:t xml:space="preserve">GitHub, work on your own branch, run the SQL dev database, and edit the Ignition</w:t>
      </w:r>
      <w:r>
        <w:t xml:space="preserve"> </w:t>
      </w:r>
      <w:r>
        <w:t xml:space="preserve">Perspective projects through the live Gateway — the same setup the rest of the team uses.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a developer joining the project who needs a full local dev environment</w:t>
      </w:r>
      <w:r>
        <w:t xml:space="preserve"> </w:t>
      </w:r>
      <w:r>
        <w:t xml:space="preserve">(SQL + Ignition + repo). Work top to bottom the first time. After setup, the</w:t>
      </w:r>
      <w:r>
        <w:t xml:space="preserve"> </w:t>
      </w:r>
      <w:hyperlink w:anchor="X3ad8f0ce525d9853928c847238018a195a3fe9b">
        <w:r>
          <w:rPr>
            <w:rStyle w:val="Hyperlink"/>
            <w:b/>
            <w:bCs/>
          </w:rPr>
          <w:t xml:space="preserve">Daily workflow</w:t>
        </w:r>
      </w:hyperlink>
      <w:r>
        <w:t xml:space="preserve"> </w:t>
      </w:r>
      <w:r>
        <w:t xml:space="preserve">section is the part you’ll come back to.</w:t>
      </w:r>
    </w:p>
    <w:p>
      <w:r>
        <w:pict>
          <v:rect style="width:0;height:1.5pt" o:hralign="center" o:hrstd="t" o:hr="t"/>
        </w:pict>
      </w:r>
    </w:p>
    <w:bookmarkStart w:id="9" w:name="the-shape-of-the-setup-read-this-first"/>
    <w:p>
      <w:pPr>
        <w:pStyle w:val="Heading2"/>
      </w:pPr>
      <w:r>
        <w:t xml:space="preserve">0. The shape of the setup (read this first)</w:t>
      </w:r>
    </w:p>
    <w:p>
      <w:pPr>
        <w:pStyle w:val="FirstParagraph"/>
      </w:pPr>
      <w:r>
        <w:t xml:space="preserve">Three things run on your machine and the repo ties them together: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Piece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What it is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…\Dev\MPP</w:t>
            </w:r>
            <w:r>
              <w:t xml:space="preserve"> </w:t>
            </w:r>
            <w:r>
              <w:t xml:space="preserve">working copy cloned from GitHub</w:t>
            </w:r>
          </w:p>
        </w:tc>
        <w:tc>
          <w:tcPr/>
          <w:p>
            <w:pPr>
              <w:pStyle w:val="Compact"/>
            </w:pPr>
            <w:r>
              <w:t xml:space="preserve">GitHub (</w:t>
            </w:r>
            <w:r>
              <w:rPr>
                <w:rStyle w:val="VerbatimChar"/>
              </w:rPr>
              <w:t xml:space="preserve">origin</w:t>
            </w:r>
            <w:r>
              <w:t xml:space="preserve">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2022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MPP_MES_Dev</w:t>
            </w:r>
            <w:r>
              <w:t xml:space="preserve"> </w:t>
            </w:r>
            <w:r>
              <w:t xml:space="preserve">database, rebuilt from</w:t>
            </w:r>
            <w:r>
              <w:t xml:space="preserve"> </w:t>
            </w:r>
            <w:r>
              <w:rPr>
                <w:rStyle w:val="VerbatimChar"/>
              </w:rPr>
              <w:t xml:space="preserve">/sql</w:t>
            </w:r>
            <w:r>
              <w:t xml:space="preserve"> </w:t>
            </w:r>
            <w:r>
              <w:t xml:space="preserve">migrations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/sql</w:t>
            </w:r>
            <w:r>
              <w:t xml:space="preserve"> </w:t>
            </w:r>
            <w:r>
              <w:t xml:space="preserve">folder in the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 Gateway 8.3</w:t>
            </w:r>
          </w:p>
        </w:tc>
        <w:tc>
          <w:tcPr/>
          <w:p>
            <w:pPr>
              <w:pStyle w:val="Compact"/>
            </w:pPr>
            <w:r>
              <w:t xml:space="preserve">Runs the Perspective projects (</w:t>
            </w: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MPP_Config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ignition/projects/</w:t>
            </w:r>
            <w:r>
              <w:t xml:space="preserve"> </w:t>
            </w:r>
            <w:r>
              <w:t xml:space="preserve">folder in the repo</w:t>
            </w:r>
          </w:p>
        </w:tc>
      </w:tr>
    </w:tbl>
    <w:p>
      <w:pPr>
        <w:pStyle w:val="BodyText"/>
      </w:pPr>
      <w:r>
        <w:t xml:space="preserve">The key idea:</w:t>
      </w:r>
      <w:r>
        <w:t xml:space="preserve"> </w:t>
      </w:r>
      <w:r>
        <w:rPr>
          <w:b/>
          <w:bCs/>
        </w:rPr>
        <w:t xml:space="preserve">the repo is the single source of truth.</w:t>
      </w:r>
      <w:r>
        <w:t xml:space="preserve"> </w:t>
      </w:r>
      <w:r>
        <w:t xml:space="preserve">The Gateway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keep its</w:t>
      </w:r>
      <w:r>
        <w:t xml:space="preserve"> </w:t>
      </w:r>
      <w:r>
        <w:t xml:space="preserve">own copy of the projects — its project folders are</w:t>
      </w:r>
      <w:r>
        <w:t xml:space="preserve"> </w:t>
      </w:r>
      <w:r>
        <w:rPr>
          <w:b/>
          <w:bCs/>
        </w:rPr>
        <w:t xml:space="preserve">directory junctions</w:t>
      </w:r>
      <w:r>
        <w:t xml:space="preserve"> </w:t>
      </w:r>
      <w:r>
        <w:t xml:space="preserve">that point back</w:t>
      </w:r>
      <w:r>
        <w:t xml:space="preserve"> </w:t>
      </w:r>
      <w:r>
        <w:t xml:space="preserve">into your repo working copy. You edit files in the repo (or pull them from GitHub), tell the</w:t>
      </w:r>
      <w:r>
        <w:t xml:space="preserve"> </w:t>
      </w:r>
      <w:r>
        <w:t xml:space="preserve">Gateway to re-scan, and it reads them through the junction. What you commit is exactly what</w:t>
      </w:r>
      <w:r>
        <w:t xml:space="preserve"> </w:t>
      </w:r>
      <w:r>
        <w:t xml:space="preserve">the Gateway runs. (Full rationale:</w:t>
      </w:r>
      <w:r>
        <w:t xml:space="preserve"> </w:t>
      </w:r>
      <w:r>
        <w:rPr>
          <w:rStyle w:val="VerbatimChar"/>
        </w:rPr>
        <w:t xml:space="preserve">ignition-context-pack/09_repo_gateway_sync.md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9"/>
    <w:bookmarkStart w:id="10" w:name="install-prerequisites"/>
    <w:p>
      <w:pPr>
        <w:pStyle w:val="Heading2"/>
      </w:pPr>
      <w:r>
        <w:t xml:space="preserve">1. Install prerequisites</w:t>
      </w:r>
    </w:p>
    <w:p>
      <w:pPr>
        <w:pStyle w:val="FirstParagraph"/>
      </w:pPr>
      <w:r>
        <w:t xml:space="preserve">Install these before touching the repo. Versions are what the team runs today.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Software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for Windows</w:t>
            </w:r>
          </w:p>
        </w:tc>
        <w:tc>
          <w:tcPr/>
          <w:p>
            <w:pPr>
              <w:pStyle w:val="Compact"/>
            </w:pPr>
            <w:r>
              <w:t xml:space="preserve">Clone, branch,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winget install Git.Git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2022</w:t>
            </w:r>
            <w:r>
              <w:t xml:space="preserve"> </w:t>
            </w:r>
            <w:r>
              <w:t xml:space="preserve">(Developer or Express)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Hosts</w:t>
            </w:r>
            <w:r>
              <w:t xml:space="preserve"> </w:t>
            </w:r>
            <w:r>
              <w:rPr>
                <w:rStyle w:val="VerbatimChar"/>
              </w:rPr>
              <w:t xml:space="preserve">MPP_MES_Dev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During setup</w:t>
            </w:r>
            <w:r>
              <w:t xml:space="preserve"> </w:t>
            </w:r>
            <w:r>
              <w:rPr>
                <w:b/>
                <w:bCs/>
              </w:rPr>
              <w:t xml:space="preserve">enable Mixed Mode authentication</w:t>
            </w:r>
            <w:r>
              <w:t xml:space="preserve"> </w:t>
            </w:r>
            <w:r>
              <w:t xml:space="preserve">(SQL + Windows). Required — the dev</w:t>
            </w:r>
            <w:r>
              <w:t xml:space="preserve"> </w:t>
            </w:r>
            <w:r>
              <w:rPr>
                <w:rStyle w:val="VerbatimChar"/>
              </w:rPr>
              <w:t xml:space="preserve">ignition</w:t>
            </w:r>
            <w:r>
              <w:t xml:space="preserve"> </w:t>
            </w:r>
            <w:r>
              <w:t xml:space="preserve">SQL login won’t work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sqlcmd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files from the reset/test scripts</w:t>
            </w:r>
          </w:p>
        </w:tc>
        <w:tc>
          <w:tcPr/>
          <w:p>
            <w:pPr>
              <w:pStyle w:val="Compact"/>
            </w:pPr>
            <w:r>
              <w:t xml:space="preserve">Ships with SQL Server / SSMS. Confirm with</w:t>
            </w:r>
            <w:r>
              <w:t xml:space="preserve"> </w:t>
            </w:r>
            <w:r>
              <w:rPr>
                <w:rStyle w:val="VerbatimChar"/>
              </w:rPr>
              <w:t xml:space="preserve">sqlcmd -?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SSMS or Azure Data Studio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 SQL client for poking at the DB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Either is fine.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SqlServer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PowerShell module</w:t>
            </w:r>
          </w:p>
        </w:tc>
        <w:tc>
          <w:tcPr/>
          <w:p>
            <w:pPr>
              <w:pStyle w:val="Compact"/>
            </w:pPr>
            <w:r>
              <w:t xml:space="preserve">Used by the dev reset script</w:t>
            </w:r>
          </w:p>
        </w:tc>
        <w:tc>
          <w:tcPr/>
          <w:p>
            <w:pPr>
              <w:pStyle w:val="Compact"/>
            </w:pPr>
            <w:r>
              <w:t xml:space="preserve">One-time:</w:t>
            </w:r>
            <w:r>
              <w:t xml:space="preserve"> </w:t>
            </w:r>
            <w:r>
              <w:rPr>
                <w:rStyle w:val="VerbatimChar"/>
              </w:rPr>
              <w:t xml:space="preserve">Install-Module SqlServer -Scope CurrentUser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 8.3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 Gateway + Designer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Download from Inductive Automation; install the Gateway as a Windows service (default path</w:t>
            </w:r>
            <w:r>
              <w:t xml:space="preserve"> </w:t>
            </w:r>
            <w:r>
              <w:rPr>
                <w:rStyle w:val="VerbatimChar"/>
              </w:rPr>
              <w:t xml:space="preserve">C:\Program Files\Inductive Automation\Ignition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(LTS)</w:t>
            </w:r>
          </w:p>
        </w:tc>
        <w:tc>
          <w:tcPr/>
          <w:p>
            <w:pPr>
              <w:pStyle w:val="Compact"/>
            </w:pPr>
            <w:r>
              <w:t xml:space="preserve">Doc generation + the docs portal (</w:t>
            </w:r>
            <w:r>
              <w:rPr>
                <w:rStyle w:val="VerbatimChar"/>
              </w:rPr>
              <w:t xml:space="preserve">npm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Only needed if you’ll regenerate Word docs / run the portal. Then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in the repo root.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VS Code</w:t>
            </w:r>
            <w:r>
              <w:t xml:space="preserve"> </w:t>
            </w:r>
            <w:r>
              <w:t xml:space="preserve">(or your editor)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Editing files, SQL, Python, JSON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Optional but recommended.</w:t>
            </w:r>
          </w:p>
        </w:tc>
      </w:tr>
    </w:tbl>
    <w:p>
      <w:pPr>
        <w:pStyle w:val="BlockText"/>
      </w:pPr>
      <w:r>
        <w:t xml:space="preserve">SQL Server</w:t>
      </w:r>
      <w:r>
        <w:t xml:space="preserve"> </w:t>
      </w:r>
      <w:r>
        <w:rPr>
          <w:b/>
          <w:bCs/>
        </w:rPr>
        <w:t xml:space="preserve">Mixed Mode</w:t>
      </w:r>
      <w:r>
        <w:t xml:space="preserve"> </w:t>
      </w:r>
      <w:r>
        <w:t xml:space="preserve">is the single most common setup miss. If you forget it, you can</w:t>
      </w:r>
      <w:r>
        <w:t xml:space="preserve"> </w:t>
      </w:r>
      <w:r>
        <w:t xml:space="preserve">flip it later in SSMS:</w:t>
      </w:r>
      <w:r>
        <w:t xml:space="preserve"> </w:t>
      </w:r>
      <w:r>
        <w:rPr>
          <w:i/>
          <w:iCs/>
        </w:rPr>
        <w:t xml:space="preserve">Server Properties → Security → SQL Server and Windows Authentication</w:t>
      </w:r>
      <w:r>
        <w:rPr>
          <w:i/>
          <w:iCs/>
        </w:rPr>
        <w:t xml:space="preserve"> </w:t>
      </w:r>
      <w:r>
        <w:rPr>
          <w:i/>
          <w:iCs/>
        </w:rPr>
        <w:t xml:space="preserve">mode</w:t>
      </w:r>
      <w:r>
        <w:t xml:space="preserve">, then restart the SQL service.</w:t>
      </w:r>
    </w:p>
    <w:p>
      <w:r>
        <w:pict>
          <v:rect style="width:0;height:1.5pt" o:hralign="center" o:hrstd="t" o:hr="t"/>
        </w:pict>
      </w:r>
    </w:p>
    <w:bookmarkEnd w:id="10"/>
    <w:bookmarkStart w:id="12" w:name="github-access-clone"/>
    <w:p>
      <w:pPr>
        <w:pStyle w:val="Heading2"/>
      </w:pPr>
      <w:r>
        <w:t xml:space="preserve">2. GitHub access + clone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Get repo access.</w:t>
      </w:r>
      <w:r>
        <w:t xml:space="preserve"> </w:t>
      </w:r>
      <w:r>
        <w:t xml:space="preserve">The repo is private at</w:t>
      </w:r>
      <w:r>
        <w:t xml:space="preserve"> </w:t>
      </w:r>
      <w:r>
        <w:rPr>
          <w:rStyle w:val="VerbatimChar"/>
          <w:b/>
          <w:bCs/>
        </w:rPr>
        <w:t xml:space="preserve">https://github.com/Jacques-BRA/MPP.git</w:t>
      </w:r>
      <w:r>
        <w:t xml:space="preserve">.</w:t>
      </w:r>
      <w:r>
        <w:t xml:space="preserve"> </w:t>
      </w:r>
      <w:r>
        <w:t xml:space="preserve">Jacques must add your GitHub account as a</w:t>
      </w:r>
      <w:r>
        <w:t xml:space="preserve"> </w:t>
      </w:r>
      <w:r>
        <w:rPr>
          <w:b/>
          <w:bCs/>
        </w:rPr>
        <w:t xml:space="preserve">collaborator</w:t>
      </w:r>
      <w:r>
        <w:t xml:space="preserve"> </w:t>
      </w:r>
      <w:r>
        <w:t xml:space="preserve">(GitHub → repo → Settings →</w:t>
      </w:r>
      <w:r>
        <w:t xml:space="preserve"> </w:t>
      </w:r>
      <w:r>
        <w:t xml:space="preserve">Collaborators) before you can clone or push.</w:t>
      </w:r>
      <w:r>
        <w:t xml:space="preserve"> </w:t>
      </w:r>
      <w:r>
        <w:rPr>
          <w:i/>
          <w:iCs/>
        </w:rPr>
        <w:t xml:space="preserve">(Jacques: do this first — nothing below</w:t>
      </w:r>
      <w:r>
        <w:rPr>
          <w:i/>
          <w:iCs/>
        </w:rPr>
        <w:t xml:space="preserve"> </w:t>
      </w:r>
      <w:r>
        <w:rPr>
          <w:i/>
          <w:iCs/>
        </w:rPr>
        <w:t xml:space="preserve">works without it.)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Authenticate git.</w:t>
      </w:r>
      <w:r>
        <w:t xml:space="preserve"> </w:t>
      </w:r>
      <w:r>
        <w:t xml:space="preserve">Easiest is to install</w:t>
      </w:r>
      <w:r>
        <w:t xml:space="preserve"> </w:t>
      </w:r>
      <w:hyperlink r:id="rId11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winget install GitHub.cli</w:t>
      </w:r>
      <w:r>
        <w:t xml:space="preserve">) and run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— it sets up credential storage so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just works over HTTPS.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 </w:t>
      </w:r>
      <w:r>
        <w:t xml:space="preserve">into your dev folder (pick any path you like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 match</w:t>
      </w:r>
      <w:r>
        <w:t xml:space="preserve"> </w:t>
      </w:r>
      <w:r>
        <w:t xml:space="preserve">anyone else’s):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\Documents\Dev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Jacques-BRA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MPP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your git identity</w:t>
      </w:r>
      <w:r>
        <w:t xml:space="preserve"> </w:t>
      </w:r>
      <w:r>
        <w:t xml:space="preserve">for this repo: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git config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"Your Name"</w:t>
      </w:r>
      <w:r>
        <w:br/>
      </w:r>
      <w:r>
        <w:rPr>
          <w:rStyle w:val="NormalTok"/>
        </w:rPr>
        <w:t xml:space="preserve">git config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"you@braemail.us"</w:t>
      </w:r>
    </w:p>
    <w:p>
      <w:r>
        <w:pict>
          <v:rect style="width:0;height:1.5pt" o:hralign="center" o:hrstd="t" o:hr="t"/>
        </w:pict>
      </w:r>
    </w:p>
    <w:bookmarkEnd w:id="12"/>
    <w:bookmarkStart w:id="13" w:name="create-your-branch"/>
    <w:p>
      <w:pPr>
        <w:pStyle w:val="Heading2"/>
      </w:pPr>
      <w:r>
        <w:t xml:space="preserve">3. Create your branch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Each developer works on their own branch and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deliberately. The team convention is</w:t>
      </w:r>
      <w:r>
        <w:t xml:space="preserve"> </w:t>
      </w:r>
      <w:r>
        <w:rPr>
          <w:rStyle w:val="VerbatimChar"/>
        </w:rPr>
        <w:t xml:space="preserve">&lt;firstname&gt;/&lt;purpose&gt;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jacques/working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hunter/explore</w:t>
      </w:r>
      <w:r>
        <w:t xml:space="preserve">. Create yours 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pull</w:t>
      </w:r>
      <w:r>
        <w:br/>
      </w: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yourname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working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yourname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working</w:t>
      </w:r>
    </w:p>
    <w:p>
      <w:pPr>
        <w:pStyle w:val="FirstParagraph"/>
      </w:pPr>
      <w:r>
        <w:t xml:space="preserve">From now on, all your work lands on</w:t>
      </w:r>
      <w:r>
        <w:t xml:space="preserve"> </w:t>
      </w:r>
      <w:r>
        <w:rPr>
          <w:rStyle w:val="VerbatimChar"/>
        </w:rPr>
        <w:t xml:space="preserve">&lt;yourname&gt;/working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Commit rule the team enforces</w:t>
      </w:r>
      <w:r>
        <w:t xml:space="preserve"> </w:t>
      </w:r>
      <w:r>
        <w:t xml:space="preserve">(see</w:t>
      </w:r>
      <w:r>
        <w:t xml:space="preserve"> </w:t>
      </w:r>
      <w:hyperlink w:anchor="Xd93135a6376686fe6c0479090d7f26191b7e05f">
        <w:r>
          <w:rPr>
            <w:rStyle w:val="Hyperlink"/>
          </w:rPr>
          <w:t xml:space="preserve">§10</w:t>
        </w:r>
      </w:hyperlink>
      <w:r>
        <w:t xml:space="preserve">):</w:t>
      </w:r>
      <w:r>
        <w:t xml:space="preserve"> </w:t>
      </w:r>
      <w:r>
        <w:t xml:space="preserve">stage</w:t>
      </w:r>
      <w:r>
        <w:t xml:space="preserve"> </w:t>
      </w:r>
      <w:r>
        <w:rPr>
          <w:b/>
          <w:bCs/>
        </w:rPr>
        <w:t xml:space="preserve">explicit paths only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/</w:t>
      </w:r>
      <w:r>
        <w:rPr>
          <w:rStyle w:val="VerbatimChar"/>
        </w:rPr>
        <w:t xml:space="preserve">-u</w:t>
      </w:r>
      <w:r>
        <w:t xml:space="preserve">) — concurrent work + auto-push</w:t>
      </w:r>
      <w:r>
        <w:t xml:space="preserve"> </w:t>
      </w:r>
      <w:r>
        <w:t xml:space="preserve">can otherwise sweep stray files into the wrong commit.</w:t>
      </w:r>
    </w:p>
    <w:p>
      <w:r>
        <w:pict>
          <v:rect style="width:0;height:1.5pt" o:hralign="center" o:hrstd="t" o:hr="t"/>
        </w:pict>
      </w:r>
    </w:p>
    <w:bookmarkEnd w:id="13"/>
    <w:bookmarkStart w:id="14" w:name="build-the-sql-dev-database"/>
    <w:p>
      <w:pPr>
        <w:pStyle w:val="Heading2"/>
      </w:pPr>
      <w:r>
        <w:t xml:space="preserve">4. Build the SQL dev database</w:t>
      </w:r>
    </w:p>
    <w:p>
      <w:pPr>
        <w:pStyle w:val="FirstParagraph"/>
      </w:pPr>
      <w:r>
        <w:t xml:space="preserve">The whole database is rebuildable from the</w:t>
      </w:r>
      <w:r>
        <w:t xml:space="preserve"> </w:t>
      </w:r>
      <w:r>
        <w:rPr>
          <w:rStyle w:val="VerbatimChar"/>
        </w:rPr>
        <w:t xml:space="preserve">/sql</w:t>
      </w:r>
      <w:r>
        <w:t xml:space="preserve"> </w:t>
      </w:r>
      <w:r>
        <w:t xml:space="preserve">migrations — you never hand-craft it.</w:t>
      </w:r>
    </w:p>
    <w:p>
      <w:pPr>
        <w:numPr>
          <w:ilvl w:val="0"/>
          <w:numId w:val="1002"/>
        </w:numPr>
      </w:pPr>
      <w:r>
        <w:t xml:space="preserve">Confirm SQL Server is running and reachable (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default instance is assumed).</w:t>
      </w:r>
    </w:p>
    <w:p>
      <w:pPr>
        <w:numPr>
          <w:ilvl w:val="0"/>
          <w:numId w:val="1002"/>
        </w:numPr>
      </w:pPr>
      <w:r>
        <w:t xml:space="preserve">From the repo root, run the reset script: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\sql\scripts\Reset-DevDatabase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0"/>
        </w:numPr>
      </w:pPr>
      <w:r>
        <w:t xml:space="preserve">For a named instance:</w:t>
      </w:r>
      <w:r>
        <w:t xml:space="preserve"> </w:t>
      </w:r>
      <w:r>
        <w:rPr>
          <w:rStyle w:val="VerbatimChar"/>
        </w:rPr>
        <w:t xml:space="preserve">.\sql\scripts\Reset-DevDatabase.ps1 -ServerInstance ".\SQL2022"</w:t>
      </w:r>
    </w:p>
    <w:p>
      <w:pPr>
        <w:numPr>
          <w:ilvl w:val="0"/>
          <w:numId w:val="1000"/>
        </w:numPr>
      </w:pPr>
      <w:r>
        <w:t xml:space="preserve">This drops and recreates</w:t>
      </w:r>
      <w:r>
        <w:t xml:space="preserve"> </w:t>
      </w:r>
      <w:r>
        <w:rPr>
          <w:rStyle w:val="VerbatimChar"/>
        </w:rPr>
        <w:t xml:space="preserve">MPP_MES_Dev</w:t>
      </w:r>
      <w:r>
        <w:t xml:space="preserve">, creates the dev</w:t>
      </w:r>
      <w:r>
        <w:t xml:space="preserve"> </w:t>
      </w:r>
      <w:r>
        <w:rPr>
          <w:rStyle w:val="VerbatimChar"/>
        </w:rPr>
        <w:t xml:space="preserve">ignition</w:t>
      </w:r>
      <w:r>
        <w:t xml:space="preserve"> </w:t>
      </w:r>
      <w:r>
        <w:t xml:space="preserve">SQL login</w:t>
      </w:r>
      <w:r>
        <w:t xml:space="preserve"> </w:t>
      </w:r>
      <w:r>
        <w:t xml:space="preserve">(password</w:t>
      </w:r>
      <w:r>
        <w:t xml:space="preserve"> </w:t>
      </w:r>
      <w:r>
        <w:rPr>
          <w:rStyle w:val="VerbatimChar"/>
        </w:rPr>
        <w:t xml:space="preserve">ignition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db_owner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dev-only</w:t>
      </w:r>
      <w:r>
        <w:t xml:space="preserve">), creates</w:t>
      </w:r>
      <w:r>
        <w:t xml:space="preserve"> </w:t>
      </w:r>
      <w:r>
        <w:rPr>
          <w:rStyle w:val="VerbatimChar"/>
        </w:rPr>
        <w:t xml:space="preserve">dbo.SchemaVersion</w:t>
      </w:r>
      <w:r>
        <w:t xml:space="preserve">, then runs</w:t>
      </w:r>
      <w:r>
        <w:t xml:space="preserve"> </w:t>
      </w:r>
      <w:r>
        <w:t xml:space="preserve">all versioned migrations → repeatables → seeds in order. It auto-discovers files, so</w:t>
      </w:r>
      <w:r>
        <w:t xml:space="preserve"> </w:t>
      </w:r>
      <w:r>
        <w:t xml:space="preserve">there’s no list to maintain.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 the test suite</w:t>
      </w:r>
      <w:r>
        <w:t xml:space="preserve"> </w:t>
      </w:r>
      <w:r>
        <w:t xml:space="preserve">to confirm a clean build: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\sql\tests\Run-Tests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0"/>
        </w:numPr>
      </w:pPr>
      <w:r>
        <w:t xml:space="preserve">You should see all tests passing (the suite is ~1200 assertions and currently green). If</w:t>
      </w:r>
      <w:r>
        <w:t xml:space="preserve"> </w:t>
      </w:r>
      <w:r>
        <w:rPr>
          <w:rStyle w:val="VerbatimChar"/>
        </w:rPr>
        <w:t xml:space="preserve">Run-Tests</w:t>
      </w:r>
      <w:r>
        <w:t xml:space="preserve"> </w:t>
      </w:r>
      <w:r>
        <w:t xml:space="preserve">exits 1 with</w:t>
      </w:r>
      <w:r>
        <w:t xml:space="preserve"> </w:t>
      </w:r>
      <w:r>
        <w:rPr>
          <w:b/>
          <w:bCs/>
        </w:rPr>
        <w:t xml:space="preserve">0 failures</w:t>
      </w:r>
      <w:r>
        <w:t xml:space="preserve">, a test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threw (often an FK violation in</w:t>
      </w:r>
      <w:r>
        <w:t xml:space="preserve"> </w:t>
      </w:r>
      <w:r>
        <w:t xml:space="preserve">fixture cleanup) — that’s a known signature, not a broken DB.</w:t>
      </w:r>
    </w:p>
    <w:p>
      <w:pPr>
        <w:pStyle w:val="BlockText"/>
      </w:pPr>
      <w:r>
        <w:rPr>
          <w:b/>
          <w:bCs/>
        </w:rPr>
        <w:t xml:space="preserve">Dev-only login warning: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ignition</w:t>
      </w:r>
      <w:r>
        <w:t xml:space="preserve">/</w:t>
      </w:r>
      <w:r>
        <w:rPr>
          <w:rStyle w:val="VerbatimChar"/>
        </w:rPr>
        <w:t xml:space="preserve">ignition</w:t>
      </w:r>
      <w:r>
        <w:t xml:space="preserve"> </w:t>
      </w:r>
      <w:r>
        <w:t xml:space="preserve">login with</w:t>
      </w:r>
      <w:r>
        <w:t xml:space="preserve"> </w:t>
      </w:r>
      <w:r>
        <w:rPr>
          <w:rStyle w:val="VerbatimChar"/>
        </w:rPr>
        <w:t xml:space="preserve">db_owner</w:t>
      </w:r>
      <w:r>
        <w:t xml:space="preserve"> </w:t>
      </w:r>
      <w:r>
        <w:t xml:space="preserve">exists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DROP DATABASE</w:t>
      </w:r>
      <w:r>
        <w:t xml:space="preserve"> </w:t>
      </w:r>
      <w:r>
        <w:t xml:space="preserve">wipes DB users on every reset. Never run this script — or that</w:t>
      </w:r>
      <w:r>
        <w:t xml:space="preserve"> </w:t>
      </w:r>
      <w:r>
        <w:t xml:space="preserve">login — against staging/prod. Prod provisioning is manual and least-privilege (see the</w:t>
      </w:r>
      <w:r>
        <w:t xml:space="preserve"> </w:t>
      </w:r>
      <w:r>
        <w:t xml:space="preserve">PROD NOTICE block in</w:t>
      </w:r>
      <w:r>
        <w:t xml:space="preserve"> </w:t>
      </w:r>
      <w:r>
        <w:rPr>
          <w:rStyle w:val="VerbatimChar"/>
        </w:rPr>
        <w:t xml:space="preserve">sql_version_control_guide.md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9" w:name="X05cd57524718a9a1b040514a6bfbe7d0eb1963a"/>
    <w:p>
      <w:pPr>
        <w:pStyle w:val="Heading2"/>
      </w:pPr>
      <w:r>
        <w:t xml:space="preserve">5. Set up the Ignition Gateway + project junctions</w:t>
      </w:r>
    </w:p>
    <w:p>
      <w:pPr>
        <w:pStyle w:val="FirstParagraph"/>
      </w:pPr>
      <w:r>
        <w:t xml:space="preserve">This is the step that’s specific to our repo↔Gateway model. Do it once.</w:t>
      </w:r>
    </w:p>
    <w:bookmarkStart w:id="15" w:name="a.-install-start-the-gateway"/>
    <w:p>
      <w:pPr>
        <w:pStyle w:val="Heading3"/>
      </w:pPr>
      <w:r>
        <w:t xml:space="preserve">5a. Install + start the Gateway</w:t>
      </w:r>
    </w:p>
    <w:p>
      <w:pPr>
        <w:pStyle w:val="FirstParagraph"/>
      </w:pPr>
      <w:r>
        <w:t xml:space="preserve">Install Ignition 8.3, start the Gateway service, and open</w:t>
      </w:r>
      <w:r>
        <w:t xml:space="preserve"> </w:t>
      </w:r>
      <w:r>
        <w:rPr>
          <w:rStyle w:val="VerbatimChar"/>
          <w:b/>
          <w:bCs/>
        </w:rPr>
        <w:t xml:space="preserve">http://localhost:8088</w:t>
      </w:r>
      <w:r>
        <w:t xml:space="preserve">.</w:t>
      </w:r>
      <w:r>
        <w:t xml:space="preserve"> </w:t>
      </w:r>
      <w:r>
        <w:t xml:space="preserve">Complete the initial admin setup (commissioning) and sign in.</w:t>
      </w:r>
    </w:p>
    <w:bookmarkEnd w:id="15"/>
    <w:bookmarkStart w:id="16" w:name="X01070976745a086b802ce6b4aa9433ff12833fb"/>
    <w:p>
      <w:pPr>
        <w:pStyle w:val="Heading3"/>
      </w:pPr>
      <w:r>
        <w:t xml:space="preserve">5b. Junction the project folders into the repo</w:t>
      </w:r>
    </w:p>
    <w:p>
      <w:pPr>
        <w:pStyle w:val="FirstParagraph"/>
      </w:pPr>
      <w:r>
        <w:t xml:space="preserve">The Gateway must read the three active projects —</w:t>
      </w:r>
      <w:r>
        <w:t xml:space="preserve"> </w:t>
      </w:r>
      <w:r>
        <w:rPr>
          <w:rStyle w:val="VerbatimChar"/>
          <w:b/>
          <w:bCs/>
        </w:rPr>
        <w:t xml:space="preserve">Core</w:t>
      </w:r>
      <w:r>
        <w:t xml:space="preserve"> </w:t>
      </w:r>
      <w:r>
        <w:t xml:space="preserve">(the inheritable parent holding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BlueRidge.*</w:t>
      </w:r>
      <w:r>
        <w:t xml:space="preserve"> </w:t>
      </w:r>
      <w:r>
        <w:t xml:space="preserve">script library + all Named Queries),</w:t>
      </w:r>
      <w:r>
        <w:t xml:space="preserve"> </w:t>
      </w:r>
      <w:r>
        <w:rPr>
          <w:rStyle w:val="VerbatimChar"/>
          <w:b/>
          <w:bCs/>
        </w:rPr>
        <w:t xml:space="preserve">MPP</w:t>
      </w:r>
      <w:r>
        <w:t xml:space="preserve"> </w:t>
      </w:r>
      <w:r>
        <w:t xml:space="preserve">(plant-floor project), and</w:t>
      </w:r>
      <w:r>
        <w:t xml:space="preserve"> </w:t>
      </w:r>
      <w:r>
        <w:rPr>
          <w:rStyle w:val="VerbatimChar"/>
          <w:b/>
          <w:bCs/>
        </w:rPr>
        <w:t xml:space="preserve">MPP_Config</w:t>
      </w:r>
      <w:r>
        <w:t xml:space="preserve"> </w:t>
      </w:r>
      <w:r>
        <w:t xml:space="preserve">(config tool) —</w:t>
      </w:r>
      <w:r>
        <w:t xml:space="preserve"> </w:t>
      </w:r>
      <w:r>
        <w:rPr>
          <w:i/>
          <w:iCs/>
        </w:rPr>
        <w:t xml:space="preserve">through junctions</w:t>
      </w:r>
      <w:r>
        <w:t xml:space="preserve"> </w:t>
      </w:r>
      <w:r>
        <w:t xml:space="preserve">that point at your repo working copy.</w:t>
      </w:r>
    </w:p>
    <w:p>
      <w:pPr>
        <w:pStyle w:val="BodyText"/>
      </w:pPr>
      <w:r>
        <w:t xml:space="preserve">There’s a helper at the repo root,</w:t>
      </w:r>
      <w:r>
        <w:t xml:space="preserve"> </w:t>
      </w:r>
      <w:r>
        <w:rPr>
          <w:rStyle w:val="VerbatimChar"/>
          <w:b/>
          <w:bCs/>
        </w:rPr>
        <w:t xml:space="preserve">link-projects.ps1</w:t>
      </w:r>
      <w:r>
        <w:t xml:space="preserve">, but ⚠️</w:t>
      </w:r>
      <w:r>
        <w:t xml:space="preserve"> </w:t>
      </w:r>
      <w:r>
        <w:rPr>
          <w:b/>
          <w:bCs/>
        </w:rPr>
        <w:t xml:space="preserve">it needs two edits for a</w:t>
      </w:r>
      <w:r>
        <w:rPr>
          <w:b/>
          <w:bCs/>
        </w:rPr>
        <w:t xml:space="preserve"> </w:t>
      </w:r>
      <w:r>
        <w:rPr>
          <w:b/>
          <w:bCs/>
        </w:rPr>
        <w:t xml:space="preserve">fresh machine</w:t>
      </w:r>
      <w:r>
        <w:t xml:space="preserve"> </w:t>
      </w:r>
      <w:r>
        <w:t xml:space="preserve">before you run it: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$repo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— it’s hardcoded to Jacques’s clone path. Change it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clone’s</w:t>
      </w:r>
      <w:r>
        <w:t xml:space="preserve"> </w:t>
      </w:r>
      <w:r>
        <w:rPr>
          <w:rStyle w:val="VerbatimChar"/>
        </w:rPr>
        <w:t xml:space="preserve">ignition\projects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MPP_Config</w:t>
      </w:r>
      <w:r>
        <w:t xml:space="preserve"> </w:t>
      </w:r>
      <w:r>
        <w:t xml:space="preserve">to the project loop — the script currently links only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MPP</w:t>
      </w:r>
      <w:r>
        <w:t xml:space="preserve"> </w:t>
      </w:r>
      <w:r>
        <w:t xml:space="preserve">(on Jacques’s machine</w:t>
      </w:r>
      <w:r>
        <w:t xml:space="preserve"> </w:t>
      </w:r>
      <w:r>
        <w:rPr>
          <w:rStyle w:val="VerbatimChar"/>
        </w:rPr>
        <w:t xml:space="preserve">MPP_Config</w:t>
      </w:r>
      <w:r>
        <w:t xml:space="preserve"> </w:t>
      </w:r>
      <w:r>
        <w:t xml:space="preserve">was linked by hand before the script existed; on</w:t>
      </w:r>
      <w:r>
        <w:t xml:space="preserve"> </w:t>
      </w:r>
      <w:r>
        <w:t xml:space="preserve">your fresh machine it isn’t).</w:t>
      </w:r>
    </w:p>
    <w:p>
      <w:pPr>
        <w:pStyle w:val="FirstParagraph"/>
      </w:pPr>
      <w:r>
        <w:t xml:space="preserve">The loop line should read:</w:t>
      </w:r>
    </w:p>
    <w:p>
      <w:pPr>
        <w:pStyle w:val="SourceCode"/>
      </w:pPr>
      <w:r>
        <w:rPr>
          <w:rStyle w:val="VariableTok"/>
        </w:rPr>
        <w:t xml:space="preserve">$repo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"C:\Users\&lt;you&gt;\Documents\Dev\MPP\ignition\projects"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&lt;- your path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"MPP_Config"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&lt;- add MPP_Config</w:t>
      </w:r>
    </w:p>
    <w:p>
      <w:pPr>
        <w:pStyle w:val="FirstParagraph"/>
      </w:pPr>
      <w:r>
        <w:t xml:space="preserve">Then run it</w:t>
      </w:r>
      <w:r>
        <w:t xml:space="preserve"> </w:t>
      </w:r>
      <w:r>
        <w:rPr>
          <w:b/>
          <w:bCs/>
        </w:rPr>
        <w:t xml:space="preserve">from an elevated (Administrator) PowerShell</w:t>
      </w:r>
      <w:r>
        <w:t xml:space="preserve"> </w:t>
      </w:r>
      <w:r>
        <w:t xml:space="preserve">— creating junctions under</w:t>
      </w:r>
      <w:r>
        <w:t xml:space="preserve"> </w:t>
      </w:r>
      <w:r>
        <w:rPr>
          <w:rStyle w:val="VerbatimChar"/>
        </w:rPr>
        <w:t xml:space="preserve">C:\Program Files\...</w:t>
      </w:r>
      <w:r>
        <w:t xml:space="preserve"> </w:t>
      </w:r>
      <w:r>
        <w:t xml:space="preserve">requires elevation:</w:t>
      </w:r>
    </w:p>
    <w:p>
      <w:pPr>
        <w:pStyle w:val="SourceCode"/>
      </w:pPr>
      <w:r>
        <w:rPr>
          <w:rStyle w:val="CommentTok"/>
        </w:rPr>
        <w:t xml:space="preserve"># Admin PowerShell, in the repo root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\link-projects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It’s non-destructive and idempotent: any pre-existing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Gateway folder is renamed to</w:t>
      </w:r>
      <w:r>
        <w:t xml:space="preserve"> </w:t>
      </w:r>
      <w:r>
        <w:rPr>
          <w:rStyle w:val="VerbatimChar"/>
        </w:rPr>
        <w:t xml:space="preserve">&lt;name&gt;.realbak-&lt;timestamp&gt;</w:t>
      </w:r>
      <w:r>
        <w:t xml:space="preserve"> </w:t>
      </w:r>
      <w:r>
        <w:t xml:space="preserve">(not deleted) before the junction is made, and already-junctioned</w:t>
      </w:r>
      <w:r>
        <w:t xml:space="preserve"> </w:t>
      </w:r>
      <w:r>
        <w:t xml:space="preserve">folders are skipped. If the Gateway has a folder locked, disable that project in the Gateway</w:t>
      </w:r>
      <w:r>
        <w:t xml:space="preserve"> </w:t>
      </w:r>
      <w:r>
        <w:t xml:space="preserve">web UI (or stop the Ignition service), re-run, then re-enable.</w:t>
      </w:r>
    </w:p>
    <w:p>
      <w:pPr>
        <w:pStyle w:val="BodyText"/>
      </w:pPr>
      <w:r>
        <w:t xml:space="preserve">Verify each one is a junction, not a real folder: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Files\Inductive Automation\Ignition\data\projects\Core"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LinkType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br/>
      </w:r>
      <w:r>
        <w:rPr>
          <w:rStyle w:val="CommentTok"/>
        </w:rPr>
        <w:t xml:space="preserve"># LinkType = Junction, Target = your repo path</w:t>
      </w:r>
    </w:p>
    <w:p>
      <w:pPr>
        <w:pStyle w:val="BlockText"/>
      </w:pPr>
      <w:r>
        <w:rPr>
          <w:b/>
          <w:bCs/>
        </w:rPr>
        <w:t xml:space="preserve">Why junctions and not copies:</w:t>
      </w:r>
      <w:r>
        <w:t xml:space="preserve"> </w:t>
      </w:r>
      <w:r>
        <w:t xml:space="preserve">one source of truth, no elevation needed for every edit</w:t>
      </w:r>
      <w:r>
        <w:t xml:space="preserve"> </w:t>
      </w:r>
      <w:r>
        <w:t xml:space="preserve">(only this one-time link), and version control captures exactly what runs. A project you</w:t>
      </w:r>
      <w:r>
        <w:t xml:space="preserve"> </w:t>
      </w:r>
      <w:r>
        <w:t xml:space="preserve">create fresh in Designer is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folder, not a junction — symptom: you edit the repo,</w:t>
      </w:r>
      <w:r>
        <w:t xml:space="preserve"> </w:t>
      </w:r>
      <w:r>
        <w:t xml:space="preserve">scan, and nothing changes. If that happens, re-run</w:t>
      </w:r>
      <w:r>
        <w:t xml:space="preserve"> </w:t>
      </w:r>
      <w:r>
        <w:rPr>
          <w:rStyle w:val="VerbatimChar"/>
        </w:rPr>
        <w:t xml:space="preserve">link-projects.ps1</w:t>
      </w:r>
      <w:r>
        <w:t xml:space="preserve"> </w:t>
      </w:r>
      <w:r>
        <w:t xml:space="preserve">to convert it.</w:t>
      </w:r>
    </w:p>
    <w:bookmarkEnd w:id="16"/>
    <w:bookmarkStart w:id="17" w:name="Xdc068160ccbcda28fbf10568615ddfab6249ec5"/>
    <w:p>
      <w:pPr>
        <w:pStyle w:val="Heading3"/>
      </w:pPr>
      <w:r>
        <w:t xml:space="preserve">5c. Create your Gateway API token (for</w:t>
      </w:r>
      <w:r>
        <w:t xml:space="preserve"> </w:t>
      </w:r>
      <w:r>
        <w:rPr>
          <w:rStyle w:val="VerbatimChar"/>
        </w:rPr>
        <w:t xml:space="preserve">scan.ps1</w:t>
      </w:r>
      <w:r>
        <w:t xml:space="preserve">)</w:t>
      </w:r>
    </w:p>
    <w:p>
      <w:pPr>
        <w:pStyle w:val="FirstParagraph"/>
      </w:pPr>
      <w:r>
        <w:t xml:space="preserve">After any file change in a linked project you run</w:t>
      </w:r>
      <w:r>
        <w:t xml:space="preserve"> </w:t>
      </w:r>
      <w:r>
        <w:rPr>
          <w:rStyle w:val="VerbatimChar"/>
        </w:rPr>
        <w:t xml:space="preserve">.\scan.ps1</w:t>
      </w:r>
      <w:r>
        <w:t xml:space="preserve"> </w:t>
      </w:r>
      <w:r>
        <w:t xml:space="preserve">to tell the Gateway to re-read</w:t>
      </w:r>
      <w:r>
        <w:t xml:space="preserve"> </w:t>
      </w:r>
      <w:r>
        <w:t xml:space="preserve">from disk. It authenticates with a per-developer Gateway API key:</w:t>
      </w:r>
    </w:p>
    <w:p>
      <w:pPr>
        <w:numPr>
          <w:ilvl w:val="0"/>
          <w:numId w:val="1004"/>
        </w:numPr>
      </w:pPr>
      <w:r>
        <w:t xml:space="preserve">In the Gateway web UI:</w:t>
      </w:r>
      <w:r>
        <w:t xml:space="preserve"> </w:t>
      </w:r>
      <w:r>
        <w:rPr>
          <w:b/>
          <w:bCs/>
        </w:rPr>
        <w:t xml:space="preserve">Config → Security → API Keys → Create new API Key</w:t>
      </w:r>
      <w:r>
        <w:t xml:space="preserve">, scoped to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POST /data/api/v1/scan/projects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Copy the token (shown</w:t>
      </w:r>
      <w:r>
        <w:t xml:space="preserve"> </w:t>
      </w:r>
      <w:r>
        <w:rPr>
          <w:b/>
          <w:bCs/>
        </w:rPr>
        <w:t xml:space="preserve">only once</w:t>
      </w:r>
      <w:r>
        <w:t xml:space="preserve">) and save it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%USERPROFILE%\Documents\git-sync-api-key.txt</w:t>
      </w:r>
    </w:p>
    <w:p>
      <w:pPr>
        <w:numPr>
          <w:ilvl w:val="0"/>
          <w:numId w:val="1000"/>
        </w:numPr>
      </w:pPr>
      <w:r>
        <w:t xml:space="preserve">Contents: the token only — no quotes, no trailing newline. This file lives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repo and is gitignored;</w:t>
      </w:r>
      <w:r>
        <w:t xml:space="preserve"> </w:t>
      </w:r>
      <w:r>
        <w:rPr>
          <w:rStyle w:val="VerbatimChar"/>
        </w:rPr>
        <w:t xml:space="preserve">scan.ps1</w:t>
      </w:r>
      <w:r>
        <w:t xml:space="preserve"> </w:t>
      </w:r>
      <w:r>
        <w:t xml:space="preserve">auto-resolves the path so the same checked-in script</w:t>
      </w:r>
      <w:r>
        <w:t xml:space="preserve"> </w:t>
      </w:r>
      <w:r>
        <w:t xml:space="preserve">works for every developer.</w:t>
      </w:r>
    </w:p>
    <w:p>
      <w:pPr>
        <w:numPr>
          <w:ilvl w:val="0"/>
          <w:numId w:val="1004"/>
        </w:numPr>
      </w:pPr>
      <w:r>
        <w:t xml:space="preserve">Test it: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0"/>
        </w:numPr>
      </w:pPr>
      <w:r>
        <w:t xml:space="preserve">A successful scan prints the scan response + post-scan state. A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usually means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 or the key’s scan scope is missing;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means a bad/missing token.</w:t>
      </w:r>
    </w:p>
    <w:bookmarkEnd w:id="17"/>
    <w:bookmarkStart w:id="18" w:name="Xb06323124361a7446066ebb69408d4fd057772b"/>
    <w:p>
      <w:pPr>
        <w:pStyle w:val="Heading3"/>
      </w:pPr>
      <w:r>
        <w:t xml:space="preserve">5d. Point the Gateway at your dev database</w:t>
      </w:r>
    </w:p>
    <w:p>
      <w:pPr>
        <w:pStyle w:val="FirstParagraph"/>
      </w:pPr>
      <w:r>
        <w:t xml:space="preserve">In the Gateway web UI:</w:t>
      </w:r>
      <w:r>
        <w:t xml:space="preserve"> </w:t>
      </w:r>
      <w:r>
        <w:rPr>
          <w:b/>
          <w:bCs/>
        </w:rPr>
        <w:t xml:space="preserve">Config → Databases → Connections → Create new Database Connection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Driver:</w:t>
      </w:r>
      <w:r>
        <w:t xml:space="preserve"> </w:t>
      </w:r>
      <w:r>
        <w:t xml:space="preserve">Microsoft SQL Server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 URL:</w:t>
      </w:r>
      <w:r>
        <w:t xml:space="preserve"> </w:t>
      </w:r>
      <w:r>
        <w:rPr>
          <w:rStyle w:val="VerbatimChar"/>
        </w:rPr>
        <w:t xml:space="preserve">jdbc:sqlserver://localhost;databaseName=MPP_MES_Dev;encrypt=true;trustServerCertificate=true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Username / Password:</w:t>
      </w:r>
      <w:r>
        <w:t xml:space="preserve"> </w:t>
      </w:r>
      <w:r>
        <w:rPr>
          <w:rStyle w:val="VerbatimChar"/>
        </w:rPr>
        <w:t xml:space="preserve">ignition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ignition</w:t>
      </w:r>
      <w:r>
        <w:t xml:space="preserve"> </w:t>
      </w:r>
      <w:r>
        <w:t xml:space="preserve">(the dev login the reset script created)</w:t>
      </w:r>
    </w:p>
    <w:p>
      <w:pPr>
        <w:pStyle w:val="FirstParagraph"/>
      </w:pPr>
      <w:r>
        <w:t xml:space="preserve">Name the connection to match whatever the project’s Named Queries expect (check an existing</w:t>
      </w:r>
      <w:r>
        <w:t xml:space="preserve"> </w:t>
      </w:r>
      <w:r>
        <w:t xml:space="preserve">NQ’s datasource, or ask the team, before inventing a name). Test the connection — it should</w:t>
      </w:r>
      <w:r>
        <w:t xml:space="preserve"> </w:t>
      </w:r>
      <w:r>
        <w:t xml:space="preserve">go</w:t>
      </w:r>
      <w:r>
        <w:t xml:space="preserve"> </w:t>
      </w:r>
      <w:r>
        <w:rPr>
          <w:i/>
          <w:iCs/>
        </w:rPr>
        <w:t xml:space="preserve">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install-designer-open-a-project"/>
    <w:p>
      <w:pPr>
        <w:pStyle w:val="Heading2"/>
      </w:pPr>
      <w:r>
        <w:t xml:space="preserve">6. Install Designer + open a project</w:t>
      </w:r>
    </w:p>
    <w:p>
      <w:pPr>
        <w:pStyle w:val="Compact"/>
        <w:numPr>
          <w:ilvl w:val="0"/>
          <w:numId w:val="1006"/>
        </w:numPr>
      </w:pPr>
      <w:r>
        <w:t xml:space="preserve">From the Gateway home page, launch the</w:t>
      </w:r>
      <w:r>
        <w:t xml:space="preserve"> </w:t>
      </w:r>
      <w:r>
        <w:rPr>
          <w:b/>
          <w:bCs/>
        </w:rPr>
        <w:t xml:space="preserve">Designer Launcher</w:t>
      </w:r>
      <w:r>
        <w:t xml:space="preserve">, add your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localhost:8088</w:t>
      </w:r>
      <w:r>
        <w:t xml:space="preserve">), and open the</w:t>
      </w:r>
      <w:r>
        <w:t xml:space="preserve"> </w:t>
      </w:r>
      <w:r>
        <w:rPr>
          <w:rStyle w:val="VerbatimChar"/>
          <w:b/>
          <w:bCs/>
        </w:rPr>
        <w:t xml:space="preserve">MPP_Config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MPP</w:t>
      </w:r>
      <w:r>
        <w:t xml:space="preserve">) project.</w:t>
      </w:r>
    </w:p>
    <w:p>
      <w:pPr>
        <w:pStyle w:val="Compact"/>
        <w:numPr>
          <w:ilvl w:val="0"/>
          <w:numId w:val="1006"/>
        </w:numPr>
      </w:pPr>
      <w:r>
        <w:t xml:space="preserve">Confirm views render and Named Queries resolve. Because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is the inheritable parent,</w:t>
      </w:r>
      <w:r>
        <w:t xml:space="preserve"> </w:t>
      </w:r>
      <w:r>
        <w:t xml:space="preserve">the child projects only see the shared scripts/NQs if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is also linked (you did that</w:t>
      </w:r>
      <w:r>
        <w:t xml:space="preserve"> </w:t>
      </w:r>
      <w:r>
        <w:t xml:space="preserve">in 5b).</w:t>
      </w:r>
    </w:p>
    <w:p>
      <w:pPr>
        <w:pStyle w:val="BlockText"/>
      </w:pPr>
      <w:r>
        <w:rPr>
          <w:b/>
          <w:bCs/>
        </w:rPr>
        <w:t xml:space="preserve">Inherited Named Queries need a Gateway restart</w:t>
      </w:r>
      <w:r>
        <w:t xml:space="preserve">, not just a scan, to register. All NQs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only; siblings can’t see each other’s NQs. If a child project can’t find an</w:t>
      </w:r>
      <w:r>
        <w:t xml:space="preserve"> </w:t>
      </w:r>
      <w:r>
        <w:t xml:space="preserve">inherited NQ right after linking,</w:t>
      </w:r>
      <w:r>
        <w:t xml:space="preserve"> </w:t>
      </w:r>
      <w:r>
        <w:rPr>
          <w:b/>
          <w:bCs/>
        </w:rPr>
        <w:t xml:space="preserve">restart the Gateway service</w:t>
      </w:r>
      <w:r>
        <w:t xml:space="preserve"> </w:t>
      </w:r>
      <w:r>
        <w:t xml:space="preserve">once.</w:t>
      </w:r>
    </w:p>
    <w:p>
      <w:r>
        <w:pict>
          <v:rect style="width:0;height:1.5pt" o:hralign="center" o:hrstd="t" o:hr="t"/>
        </w:pict>
      </w:r>
    </w:p>
    <w:bookmarkEnd w:id="20"/>
    <w:bookmarkStart w:id="21" w:name="verify-the-whole-stack"/>
    <w:p>
      <w:pPr>
        <w:pStyle w:val="Heading2"/>
      </w:pPr>
      <w:r>
        <w:t xml:space="preserve">7. Verify the whole stack</w:t>
      </w:r>
    </w:p>
    <w:p>
      <w:pPr>
        <w:pStyle w:val="FirstParagraph"/>
      </w:pPr>
      <w:r>
        <w:t xml:space="preserve">You’re set up correctly when all of these pass: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shows you on</w:t>
      </w:r>
      <w:r>
        <w:t xml:space="preserve"> </w:t>
      </w:r>
      <w:r>
        <w:rPr>
          <w:rStyle w:val="VerbatimChar"/>
        </w:rPr>
        <w:t xml:space="preserve">&lt;yourname&gt;/working</w:t>
      </w:r>
      <w:r>
        <w:t xml:space="preserve">, clean.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.\sql\tests\Run-Tests.ps1</w:t>
      </w:r>
      <w:r>
        <w:t xml:space="preserve"> </w:t>
      </w:r>
      <w:r>
        <w:t xml:space="preserve">→ all green.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.\scan.ps1</w:t>
      </w:r>
      <w:r>
        <w:t xml:space="preserve"> </w:t>
      </w:r>
      <w:r>
        <w:t xml:space="preserve">→ returns a scan result (not 401/403).</w:t>
      </w:r>
    </w:p>
    <w:p>
      <w:pPr>
        <w:pStyle w:val="Compact"/>
        <w:numPr>
          <w:ilvl w:val="0"/>
          <w:numId w:val="1010"/>
        </w:numPr>
      </w:pPr>
      <w:r>
        <w:t xml:space="preserve">All three Gateway project folders report</w:t>
      </w:r>
      <w:r>
        <w:t xml:space="preserve"> </w:t>
      </w:r>
      <w:r>
        <w:rPr>
          <w:rStyle w:val="VerbatimChar"/>
        </w:rPr>
        <w:t xml:space="preserve">LinkType = Junction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Gateway database connection to</w:t>
      </w:r>
      <w:r>
        <w:t xml:space="preserve"> </w:t>
      </w:r>
      <w:r>
        <w:rPr>
          <w:rStyle w:val="VerbatimChar"/>
        </w:rPr>
        <w:t xml:space="preserve">MPP_MES_Dev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Valid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Designer opens</w:t>
      </w:r>
      <w:r>
        <w:t xml:space="preserve"> </w:t>
      </w:r>
      <w:r>
        <w:rPr>
          <w:rStyle w:val="VerbatimChar"/>
        </w:rPr>
        <w:t xml:space="preserve">MPP_Config</w:t>
      </w:r>
      <w:r>
        <w:t xml:space="preserve">, views render, a Named Query previews data.</w:t>
      </w:r>
    </w:p>
    <w:p>
      <w:r>
        <w:pict>
          <v:rect style="width:0;height:1.5pt" o:hralign="center" o:hrstd="t" o:hr="t"/>
        </w:pict>
      </w:r>
    </w:p>
    <w:bookmarkEnd w:id="21"/>
    <w:bookmarkStart w:id="22" w:name="optional-doc-generation-toolchain"/>
    <w:p>
      <w:pPr>
        <w:pStyle w:val="Heading2"/>
      </w:pPr>
      <w:r>
        <w:t xml:space="preserve">8. (Optional) Doc generation toolchain</w:t>
      </w:r>
    </w:p>
    <w:p>
      <w:pPr>
        <w:pStyle w:val="FirstParagraph"/>
      </w:pPr>
      <w:r>
        <w:t xml:space="preserve">Only if you’ll touch the Word docs / docs portal:</w:t>
      </w:r>
    </w:p>
    <w:p>
      <w:pPr>
        <w:pStyle w:val="SourceCode"/>
      </w:pPr>
      <w:r>
        <w:rPr>
          <w:rStyle w:val="NormalTok"/>
        </w:rPr>
        <w:t xml:space="preserve">npm install                 </w:t>
      </w:r>
      <w:r>
        <w:rPr>
          <w:rStyle w:val="CommentTok"/>
        </w:rPr>
        <w:t xml:space="preserve"># installs docx/xlsx + portal deps from package.json</w:t>
      </w:r>
      <w:r>
        <w:br/>
      </w:r>
      <w:r>
        <w:rPr>
          <w:rStyle w:val="CommentTok"/>
        </w:rPr>
        <w:t xml:space="preserve"># Regenerate a Word doc (needs pandoc installed):</w:t>
      </w:r>
      <w:r>
        <w:br/>
      </w:r>
      <w:r>
        <w:rPr>
          <w:rStyle w:val="NormalTok"/>
        </w:rPr>
        <w:t xml:space="preserve">pandoc MPP_MES_FDS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MPP_MES_FDS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rPr>
          <w:rStyle w:val="NormalTok"/>
        </w:rPr>
        <w:t xml:space="preserve">node style_docx_tables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  <w:r>
        <w:rPr>
          <w:rStyle w:val="NormalTok"/>
        </w:rPr>
        <w:t xml:space="preserve"> MPP_MES_FDS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</w:p>
    <w:p>
      <w:r>
        <w:pict>
          <v:rect style="width:0;height:1.5pt" o:hralign="center" o:hrstd="t" o:hr="t"/>
        </w:pict>
      </w:r>
    </w:p>
    <w:bookmarkEnd w:id="22"/>
    <w:bookmarkStart w:id="23" w:name="daily-workflow"/>
    <w:p>
      <w:pPr>
        <w:pStyle w:val="Heading2"/>
      </w:pPr>
      <w:r>
        <w:t xml:space="preserve">9. Daily workflow</w:t>
      </w:r>
    </w:p>
    <w:p>
      <w:pPr>
        <w:pStyle w:val="FirstParagraph"/>
      </w:pPr>
      <w:r>
        <w:t xml:space="preserve">Once set up, the loop is small: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Start of session: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on your branch. If the pull changed Ignition project</w:t>
      </w:r>
      <w:r>
        <w:t xml:space="preserve"> </w:t>
      </w:r>
      <w:r>
        <w:t xml:space="preserve">files (someone else’s committed work), run</w:t>
      </w:r>
      <w:r>
        <w:t xml:space="preserve"> </w:t>
      </w:r>
      <w:r>
        <w:rPr>
          <w:rStyle w:val="VerbatimChar"/>
        </w:rPr>
        <w:t xml:space="preserve">.\scan.ps1</w:t>
      </w:r>
      <w:r>
        <w:t xml:space="preserve"> </w:t>
      </w:r>
      <w:r>
        <w:t xml:space="preserve">so the Gateway/Designer pick them</w:t>
      </w:r>
      <w:r>
        <w:t xml:space="preserve"> </w:t>
      </w:r>
      <w:r>
        <w:t xml:space="preserve">up. If it changed SQL migrations, re-run</w:t>
      </w:r>
      <w:r>
        <w:t xml:space="preserve"> </w:t>
      </w:r>
      <w:r>
        <w:rPr>
          <w:rStyle w:val="VerbatimChar"/>
        </w:rPr>
        <w:t xml:space="preserve">Reset-DevDatabase.ps1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Edit: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SQL</w:t>
      </w:r>
      <w:r>
        <w:t xml:space="preserve"> </w:t>
      </w:r>
      <w:r>
        <w:t xml:space="preserve">→ add a versioned migration (</w:t>
      </w:r>
      <w:r>
        <w:rPr>
          <w:rStyle w:val="VerbatimChar"/>
        </w:rPr>
        <w:t xml:space="preserve">NNNN_*.sql</w:t>
      </w:r>
      <w:r>
        <w:t xml:space="preserve">) or edit a repeatable (</w:t>
      </w:r>
      <w:r>
        <w:rPr>
          <w:rStyle w:val="VerbatimChar"/>
        </w:rPr>
        <w:t xml:space="preserve">R__*.sql</w:t>
      </w:r>
      <w:r>
        <w:t xml:space="preserve">) in</w:t>
      </w:r>
      <w:r>
        <w:t xml:space="preserve"> </w:t>
      </w:r>
      <w:r>
        <w:t xml:space="preserve">your editor/SSMS, then</w:t>
      </w:r>
      <w:r>
        <w:t xml:space="preserve"> </w:t>
      </w:r>
      <w:r>
        <w:rPr>
          <w:rStyle w:val="VerbatimChar"/>
        </w:rPr>
        <w:t xml:space="preserve">Reset-DevDatabase.ps1</w:t>
      </w:r>
      <w:r>
        <w:t xml:space="preserve"> </w:t>
      </w:r>
      <w:r>
        <w:t xml:space="preserve">to rebuild, then</w:t>
      </w:r>
      <w:r>
        <w:t xml:space="preserve"> </w:t>
      </w:r>
      <w:r>
        <w:rPr>
          <w:rStyle w:val="VerbatimChar"/>
        </w:rPr>
        <w:t xml:space="preserve">Run-Tests.ps1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Ignition</w:t>
      </w:r>
      <w:r>
        <w:t xml:space="preserve"> </w:t>
      </w:r>
      <w:r>
        <w:t xml:space="preserve">→ do all view / component / Named Query / script / stylesheet work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Designer</w:t>
      </w:r>
      <w:r>
        <w:t xml:space="preserve">. Because the Gateway project folders are junctions into your repo, Designer</w:t>
      </w:r>
      <w:r>
        <w:t xml:space="preserve"> </w:t>
      </w:r>
      <w:r>
        <w:t xml:space="preserve">saves write straight into your working copy — the changed files are right there to</w:t>
      </w:r>
      <w:r>
        <w:t xml:space="preserve"> </w:t>
      </w:r>
      <w:r>
        <w:t xml:space="preserve">commit. You generally only need</w:t>
      </w:r>
      <w:r>
        <w:t xml:space="preserve"> </w:t>
      </w:r>
      <w:r>
        <w:rPr>
          <w:rStyle w:val="VerbatimChar"/>
        </w:rPr>
        <w:t xml:space="preserve">.\scan.ps1</w:t>
      </w:r>
      <w:r>
        <w:t xml:space="preserve"> </w:t>
      </w:r>
      <w:r>
        <w:t xml:space="preserve">when files changed on disk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Designer (e.g. after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stage</w:t>
      </w:r>
      <w:r>
        <w:t xml:space="preserve"> </w:t>
      </w:r>
      <w:r>
        <w:rPr>
          <w:b/>
          <w:bCs/>
        </w:rPr>
        <w:t xml:space="preserve">explicit paths</w:t>
      </w:r>
      <w:r>
        <w:t xml:space="preserve">, write the message, push to your branch. (Tip: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view.json</w:t>
      </w:r>
      <w:r>
        <w:t xml:space="preserve"> </w:t>
      </w:r>
      <w:r>
        <w:t xml:space="preserve">before staging — Designer can pickle live runtime data</w:t>
      </w:r>
      <w:r>
        <w:t xml:space="preserve"> </w:t>
      </w:r>
      <w:r>
        <w:t xml:space="preserve">into a view and bloat the diff; revert that noise before committing.)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Merge:</w:t>
      </w:r>
      <w:r>
        <w:t xml:space="preserve"> </w:t>
      </w:r>
      <w:r>
        <w:t xml:space="preserve">open a 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(or merge deliberately) when a unit of work is done and</w:t>
      </w:r>
      <w:r>
        <w:t xml:space="preserve"> </w:t>
      </w:r>
      <w:r>
        <w:t xml:space="preserve">tests pass.</w:t>
      </w:r>
    </w:p>
    <w:p>
      <w:r>
        <w:pict>
          <v:rect style="width:0;height:1.5pt" o:hralign="center" o:hrstd="t" o:hr="t"/>
        </w:pict>
      </w:r>
    </w:p>
    <w:bookmarkEnd w:id="23"/>
    <w:bookmarkStart w:id="24" w:name="conventions-cheat-sheet"/>
    <w:p>
      <w:pPr>
        <w:pStyle w:val="Heading2"/>
      </w:pPr>
      <w:r>
        <w:t xml:space="preserve">10. Conventions cheat-sheet</w:t>
      </w:r>
    </w:p>
    <w:p>
      <w:pPr>
        <w:pStyle w:val="FirstParagraph"/>
      </w:pPr>
      <w:r>
        <w:t xml:space="preserve">The handful of rules that bite newcomers. Fuller detail lives in</w:t>
      </w:r>
      <w:r>
        <w:t xml:space="preserve"> </w:t>
      </w: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(the</w:t>
      </w:r>
      <w:r>
        <w:t xml:space="preserve"> </w:t>
      </w:r>
      <w:r>
        <w:t xml:space="preserve">canonical project-conventions file — named for the AI-agent workflow, but it’s the</w:t>
      </w:r>
      <w:r>
        <w:t xml:space="preserve"> </w:t>
      </w:r>
      <w:r>
        <w:t xml:space="preserve">human-readable source of truth for SQL/Ignition/doc conventions) and the</w:t>
      </w:r>
      <w:r>
        <w:t xml:space="preserve"> </w:t>
      </w:r>
      <w:r>
        <w:rPr>
          <w:rStyle w:val="VerbatimChar"/>
        </w:rPr>
        <w:t xml:space="preserve">ignition-context-pack/</w:t>
      </w:r>
      <w:r>
        <w:t xml:space="preserve"> </w:t>
      </w:r>
      <w:r>
        <w:t xml:space="preserve">(vendor-neutral Ignition 8.3 reference, useful regardless of tooling).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Work on</w:t>
            </w:r>
            <w:r>
              <w:t xml:space="preserve"> </w:t>
            </w:r>
            <w:r>
              <w:rPr>
                <w:rStyle w:val="VerbatimChar"/>
              </w:rPr>
              <w:t xml:space="preserve">&lt;yourname&gt;/working</w:t>
            </w:r>
            <w:r>
              <w:t xml:space="preserve">. Never commit straight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Stage</w:t>
            </w:r>
            <w:r>
              <w:t xml:space="preserve"> </w:t>
            </w:r>
            <w:r>
              <w:rPr>
                <w:b/>
                <w:bCs/>
              </w:rPr>
              <w:t xml:space="preserve">explicit file paths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git add -A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add -u</w:t>
            </w:r>
            <w:r>
              <w:t xml:space="preserve"> </w:t>
            </w:r>
            <w:r>
              <w:t xml:space="preserve">— concurrent work + auto-push can sweep stray files into the wrong commit.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 local sync</w:t>
            </w:r>
          </w:p>
        </w:tc>
        <w:tc>
          <w:tcPr/>
          <w:p>
            <w:pPr>
              <w:pStyle w:val="Compact"/>
            </w:pPr>
            <w:r>
              <w:t xml:space="preserve">Only ever run</w:t>
            </w:r>
            <w:r>
              <w:t xml:space="preserve"> </w:t>
            </w:r>
            <w:r>
              <w:rPr>
                <w:rStyle w:val="VerbatimChar"/>
              </w:rPr>
              <w:t xml:space="preserve">.\scan.ps1</w:t>
            </w:r>
            <w:r>
              <w:t xml:space="preserve"> </w:t>
            </w:r>
            <w:r>
              <w:t xml:space="preserve">locally.</w:t>
            </w:r>
            <w:r>
              <w:t xml:space="preserve"> </w:t>
            </w:r>
            <w:r>
              <w:rPr>
                <w:rStyle w:val="VerbatimChar"/>
              </w:rPr>
              <w:t xml:space="preserve">pull.ps1</w:t>
            </w:r>
            <w:r>
              <w:t xml:space="preserve"> </w:t>
            </w:r>
            <w:r>
              <w:t xml:space="preserve">is for the</w:t>
            </w:r>
            <w:r>
              <w:t xml:space="preserve"> </w:t>
            </w:r>
            <w:r>
              <w:rPr>
                <w:i/>
                <w:iCs/>
              </w:rPr>
              <w:t xml:space="preserve">deploy box</w:t>
            </w:r>
            <w:r>
              <w:t xml:space="preserve"> </w:t>
            </w:r>
            <w:r>
              <w:t xml:space="preserve">(git-reset based) — don’t run it on your laptop.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 edits → Designer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 all view/NQ/script work in Designer, not by hand-editing JSON. Designer’s GSON serialization + in-memory cache fight on-disk edits (and emit unicode-escaped JSON that’s painful to diff). If you ever</w:t>
            </w:r>
            <w:r>
              <w:t xml:space="preserve"> </w:t>
            </w:r>
            <w:r>
              <w:rPr>
                <w:i/>
                <w:iCs/>
              </w:rPr>
              <w:t xml:space="preserve">do</w:t>
            </w:r>
            <w:r>
              <w:t xml:space="preserve"> </w:t>
            </w:r>
            <w:r>
              <w:t xml:space="preserve">hand-edit a file, don’t do it while Designer has that view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 Queries</w:t>
            </w:r>
          </w:p>
        </w:tc>
        <w:tc>
          <w:tcPr/>
          <w:p>
            <w:pPr>
              <w:pStyle w:val="Compact"/>
            </w:pPr>
            <w:r>
              <w:t xml:space="preserve">All NQs live in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. After adding/moving an NQ,</w:t>
            </w:r>
            <w:r>
              <w:t xml:space="preserve"> </w:t>
            </w:r>
            <w:r>
              <w:rPr>
                <w:b/>
                <w:bCs/>
              </w:rPr>
              <w:t xml:space="preserve">restart the Gateway</w:t>
            </w:r>
            <w:r>
              <w:t xml:space="preserve"> </w:t>
            </w:r>
            <w:r>
              <w:t xml:space="preserve">(scan alone won’t register inherited NQs).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UpperCamelCase identifiers,</w:t>
            </w:r>
            <w:r>
              <w:t xml:space="preserve"> </w:t>
            </w:r>
            <w:r>
              <w:rPr>
                <w:rStyle w:val="VerbatimChar"/>
              </w:rPr>
              <w:t xml:space="preserve">Schema.Entity_Verb</w:t>
            </w:r>
            <w:r>
              <w:t xml:space="preserve"> </w:t>
            </w:r>
            <w:r>
              <w:t xml:space="preserve">procs, migrations are immutable once applied (fix-forward with a new migration),</w:t>
            </w:r>
            <w:r>
              <w:t xml:space="preserve"> </w:t>
            </w:r>
            <w:r>
              <w:rPr>
                <w:rStyle w:val="VerbatimChar"/>
              </w:rPr>
              <w:t xml:space="preserve">CREATE OR ALTER</w:t>
            </w:r>
            <w:r>
              <w:t xml:space="preserve"> </w:t>
            </w:r>
            <w:r>
              <w:t xml:space="preserve">for repeatables. See</w:t>
            </w:r>
            <w:r>
              <w:t xml:space="preserve"> </w:t>
            </w:r>
            <w:r>
              <w:rPr>
                <w:rStyle w:val="VerbatimChar"/>
              </w:rPr>
              <w:t xml:space="preserve">sql_best_practices_mes.md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sql_version_control_guide.md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docs</w:t>
            </w:r>
          </w:p>
        </w:tc>
        <w:tc>
          <w:tcPr/>
          <w:p>
            <w:pPr>
              <w:pStyle w:val="Compact"/>
            </w:pPr>
            <w:r>
              <w:t xml:space="preserve">Read order is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(the Document Map table).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PROJECT_STATUS.md</w:t>
            </w:r>
            <w:r>
              <w:t xml:space="preserve"> </w:t>
            </w:r>
            <w:r>
              <w:t xml:space="preserve">holds current state, active blockers, and what’s in flight — read it before starting work. (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is stale — predates the build; use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PROJECT_STATUS.md</w:t>
            </w:r>
            <w:r>
              <w:t xml:space="preserve">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Symptom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edits don’t show in Designer after a scan</w:t>
            </w:r>
          </w:p>
        </w:tc>
        <w:tc>
          <w:tcPr/>
          <w:p>
            <w:pPr>
              <w:pStyle w:val="Compact"/>
            </w:pPr>
            <w:r>
              <w:t xml:space="preserve">That project folder is a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Gateway folder, not a junction. Re-run</w:t>
            </w:r>
            <w:r>
              <w:t xml:space="preserve"> </w:t>
            </w:r>
            <w:r>
              <w:rPr>
                <w:rStyle w:val="VerbatimChar"/>
              </w:rPr>
              <w:t xml:space="preserve">link-projects.ps1</w:t>
            </w:r>
            <w:r>
              <w:t xml:space="preserve"> </w:t>
            </w:r>
            <w:r>
              <w:t xml:space="preserve">(Admin) to convert it.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Access is denied</w:t>
            </w:r>
            <w:r>
              <w:t xml:space="preserve"> </w:t>
            </w:r>
            <w:r>
              <w:t xml:space="preserve">creating junctions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Not in an elevated shell. Re-run</w:t>
            </w:r>
            <w:r>
              <w:t xml:space="preserve"> </w:t>
            </w:r>
            <w:r>
              <w:rPr>
                <w:rStyle w:val="VerbatimChar"/>
              </w:rPr>
              <w:t xml:space="preserve">link-projects.ps1</w:t>
            </w:r>
            <w:r>
              <w:t xml:space="preserve"> </w:t>
            </w:r>
            <w:r>
              <w:t xml:space="preserve">from an</w:t>
            </w:r>
            <w:r>
              <w:t xml:space="preserve"> </w:t>
            </w:r>
            <w:r>
              <w:rPr>
                <w:b/>
                <w:bCs/>
              </w:rPr>
              <w:t xml:space="preserve">Administrator</w:t>
            </w:r>
            <w:r>
              <w:t xml:space="preserve"> </w:t>
            </w:r>
            <w:r>
              <w:t xml:space="preserve">PowerShell.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  <w:r>
              <w:t xml:space="preserve"> </w:t>
            </w:r>
            <w:r>
              <w:t xml:space="preserve">on the POST, or the API key lacks the scan scope.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scan.ps1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Bad/missing token in</w:t>
            </w:r>
            <w:r>
              <w:t xml:space="preserve"> </w:t>
            </w:r>
            <w:r>
              <w:rPr>
                <w:rStyle w:val="VerbatimChar"/>
              </w:rPr>
              <w:t xml:space="preserve">…\Documents\git-sync-api-key.txt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Reset-DevDatabase.ps1</w:t>
            </w:r>
            <w:r>
              <w:t xml:space="preserve"> </w:t>
            </w:r>
            <w:r>
              <w:t xml:space="preserve">fails to create the</w:t>
            </w:r>
            <w:r>
              <w:t xml:space="preserve"> </w:t>
            </w:r>
            <w:r>
              <w:rPr>
                <w:rStyle w:val="VerbatimChar"/>
              </w:rPr>
              <w:t xml:space="preserve">ignition</w:t>
            </w:r>
            <w:r>
              <w:t xml:space="preserve"> </w:t>
            </w: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SQL Server isn’t in</w:t>
            </w:r>
            <w:r>
              <w:t xml:space="preserve"> </w:t>
            </w:r>
            <w:r>
              <w:rPr>
                <w:b/>
                <w:bCs/>
              </w:rPr>
              <w:t xml:space="preserve">Mixed Mode</w:t>
            </w:r>
            <w:r>
              <w:t xml:space="preserve">. Enable it in SSMS, restart the SQL service, re-run.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Run-Tests.ps1</w:t>
            </w:r>
            <w:r>
              <w:t xml:space="preserve"> </w:t>
            </w:r>
            <w:r>
              <w:t xml:space="preserve">exits 1 with</w:t>
            </w:r>
            <w:r>
              <w:t xml:space="preserve"> </w:t>
            </w:r>
            <w:r>
              <w:rPr>
                <w:b/>
                <w:bCs/>
              </w:rPr>
              <w:t xml:space="preserve">0 failures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 test file threw (often FK cleanup ordering), not an assertion failure. Also: a reset/Ignition race can stick</w:t>
            </w:r>
            <w:r>
              <w:t xml:space="preserve"> </w:t>
            </w:r>
            <w:r>
              <w:rPr>
                <w:rStyle w:val="VerbatimChar"/>
              </w:rPr>
              <w:t xml:space="preserve">MPP_MES_Dev</w:t>
            </w:r>
            <w:r>
              <w:t xml:space="preserve"> </w:t>
            </w:r>
            <w:r>
              <w:t xml:space="preserve">in SINGLE_USER — KILL the session from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SET MULTI_USER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project can’t find an inherited Named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not linked, or the Gateway needs a</w:t>
            </w:r>
            <w:r>
              <w:t xml:space="preserve"> </w:t>
            </w:r>
            <w:r>
              <w:rPr>
                <w:b/>
                <w:bCs/>
              </w:rPr>
              <w:t xml:space="preserve">restart</w:t>
            </w:r>
            <w:r>
              <w:t xml:space="preserve"> </w:t>
            </w:r>
            <w:r>
              <w:t xml:space="preserve">to register inherited NQs.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New view shows blank/error after scan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Malformed</w:t>
            </w:r>
            <w:r>
              <w:t xml:space="preserve"> </w:t>
            </w:r>
            <w:r>
              <w:rPr>
                <w:rStyle w:val="VerbatimChar"/>
              </w:rPr>
              <w:t xml:space="preserve">view.json</w:t>
            </w:r>
            <w:r>
              <w:t xml:space="preserve"> </w:t>
            </w:r>
            <w:r>
              <w:t xml:space="preserve">(trailing comma / UTF-8 BOM). Fix the file, scan, reopen the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  <w:r>
              <w:t xml:space="preserve"> </w:t>
            </w:r>
            <w:r>
              <w:t xml:space="preserve">“Files vs Gateway”</w:t>
            </w:r>
            <w:r>
              <w:t xml:space="preserve"> </w:t>
            </w:r>
            <w:r>
              <w:t xml:space="preserve">conflict dialog</w:t>
            </w:r>
          </w:p>
        </w:tc>
        <w:tc>
          <w:tcPr/>
          <w:p>
            <w:pPr>
              <w:pStyle w:val="Compact"/>
            </w:pPr>
            <w:r>
              <w:t xml:space="preserve">You file-edited a view Designer had open. Avoid editing open views as files; prefer Designer for existing views.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 that aren’t covered here usually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ignition-context-pack/09_repo_gateway_sync.md</w:t>
      </w:r>
      <w:r>
        <w:rPr>
          <w:i/>
          <w:iCs/>
        </w:rPr>
        <w:t xml:space="preserve"> </w:t>
      </w:r>
      <w:r>
        <w:rPr>
          <w:i/>
          <w:iCs/>
        </w:rPr>
        <w:t xml:space="preserve">(sync model),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sql_version_control_guide.md</w:t>
      </w:r>
      <w:r>
        <w:rPr>
          <w:i/>
          <w:iCs/>
        </w:rPr>
        <w:t xml:space="preserve"> </w:t>
      </w:r>
      <w:r>
        <w:rPr>
          <w:i/>
          <w:iCs/>
        </w:rPr>
        <w:t xml:space="preserve">(DB workflow), 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 </w:t>
      </w:r>
      <w:r>
        <w:rPr>
          <w:i/>
          <w:iCs/>
        </w:rPr>
        <w:t xml:space="preserve">(conventions).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i.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i.github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MPP MES — New Developer Onboarding</dc:title>
  <dc:creator/>
  <cp:keywords/>
  <dcterms:created xsi:type="dcterms:W3CDTF">2026-06-10T15:01:13Z</dcterms:created>
  <dcterms:modified xsi:type="dcterms:W3CDTF">2026-06-10T15:01:13Z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