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7" w:name="mpp-mes-data-model-reference"/>
    <w:p>
      <w:pPr>
        <w:pStyle w:val="Heading1"/>
      </w:pPr>
      <w:r>
        <w:t xml:space="preserve">MPP MES — Data Model Reference</w:t>
      </w:r>
    </w:p>
    <w:p>
      <w:pPr>
        <w:pStyle w:val="FirstParagraph"/>
      </w:pPr>
      <w:r>
        <w:rPr>
          <w:b/>
          <w:bCs/>
        </w:rPr>
        <w:t xml:space="preserve">Version:</w:t>
      </w:r>
      <w:r>
        <w:t xml:space="preserve"> </w:t>
      </w:r>
      <w:r>
        <w:t xml:space="preserve">v3.7 (rev 2026-10-21 – super-lot piece 6, visibility:</w:t>
      </w:r>
      <w:r>
        <w:t xml:space="preserve"> </w:t>
      </w:r>
      <w:r>
        <w:rPr>
          <w:rStyle w:val="VerbatimChar"/>
        </w:rPr>
        <w:t xml:space="preserve">Audit.LogEventType</w:t>
      </w:r>
      <w:r>
        <w:t xml:space="preserve"> </w:t>
      </w:r>
      <w:r>
        <w:t xml:space="preserve">gains</w:t>
      </w:r>
      <w:r>
        <w:t xml:space="preserve"> </w:t>
      </w:r>
      <w:r>
        <w:rPr>
          <w:rStyle w:val="VerbatimChar"/>
        </w:rPr>
        <w:t xml:space="preserve">RepeatsLotTimeline</w:t>
      </w:r>
      <w:r>
        <w:t xml:space="preserve"> </w:t>
      </w:r>
      <w:r>
        <w:t xml:space="preserve">/</w:t>
      </w:r>
      <w:r>
        <w:t xml:space="preserve"> </w:t>
      </w:r>
      <w:r>
        <w:rPr>
          <w:rStyle w:val="VerbatimChar"/>
        </w:rPr>
        <w:t xml:space="preserve">LotTimelineKind</w:t>
      </w:r>
      <w:r>
        <w:t xml:space="preserve"> </w:t>
      </w:r>
      <w:r>
        <w:t xml:space="preserve">and six</w:t>
      </w:r>
      <w:r>
        <w:t xml:space="preserve"> </w:t>
      </w:r>
      <w:r>
        <w:rPr>
          <w:rStyle w:val="VerbatimChar"/>
        </w:rPr>
        <w:t xml:space="preserve">ControlledRunLot*</w:t>
      </w:r>
      <w:r>
        <w:t xml:space="preserve"> </w:t>
      </w:r>
      <w:r>
        <w:t xml:space="preserve">codes (migration</w:t>
      </w:r>
      <w:r>
        <w:t xml:space="preserve"> </w:t>
      </w:r>
      <w:r>
        <w:rPr>
          <w:rStyle w:val="VerbatimChar"/>
        </w:rPr>
        <w:t xml:space="preserve">0114</w:t>
      </w:r>
      <w:r>
        <w:t xml:space="preserve">); the LOT History read now includes the LOT’s audit stream. The full per-revision narrative is in the Revision History below.)</w:t>
      </w:r>
      <w:r>
        <w:t xml:space="preserve"> </w:t>
      </w:r>
      <w:r>
        <w:rPr>
          <w:b/>
          <w:bCs/>
        </w:rPr>
        <w:t xml:space="preserve">Schemas:</w:t>
      </w:r>
      <w:r>
        <w:t xml:space="preserve"> </w:t>
      </w:r>
      <w:r>
        <w:t xml:space="preserve">8 |</w:t>
      </w:r>
      <w:r>
        <w:t xml:space="preserve"> </w:t>
      </w:r>
      <w:r>
        <w:rPr>
          <w:b/>
          <w:bCs/>
        </w:rPr>
        <w:t xml:space="preserve">Tables:</w:t>
      </w:r>
      <w:r>
        <w:t xml:space="preserve"> </w:t>
      </w:r>
      <w:r>
        <w:t xml:space="preserve">~75</w:t>
      </w:r>
      <w:r>
        <w:t xml:space="preserve"> </w:t>
      </w:r>
      <w:r>
        <w:rPr>
          <w:b/>
          <w:bCs/>
        </w:rPr>
        <w:t xml:space="preserve">Target:</w:t>
      </w:r>
      <w:r>
        <w:t xml:space="preserve"> </w:t>
      </w:r>
      <w:r>
        <w:t xml:space="preserve">Microsoft SQL Server 2022 Standard Edition</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3.7</w:t>
            </w:r>
          </w:p>
        </w:tc>
        <w:tc>
          <w:tcPr/>
          <w:p>
            <w:pPr>
              <w:pStyle w:val="Compact"/>
            </w:pPr>
            <w:r>
              <w:t xml:space="preserve">2026-10-21</w:t>
            </w:r>
          </w:p>
        </w:tc>
        <w:tc>
          <w:tcPr/>
          <w:p>
            <w:pPr>
              <w:pStyle w:val="Compact"/>
            </w:pPr>
            <w:r>
              <w:t xml:space="preserve">Blue Ridge Automation</w:t>
            </w:r>
          </w:p>
        </w:tc>
        <w:tc>
          <w:tcPr/>
          <w:p>
            <w:pPr>
              <w:pStyle w:val="Compact"/>
            </w:pPr>
            <w:r>
              <w:rPr>
                <w:b/>
                <w:bCs/>
              </w:rPr>
              <w:t xml:space="preserve">Super-lot piece 6: visibility</w:t>
            </w:r>
            <w:r>
              <w:t xml:space="preserve"> </w:t>
            </w:r>
            <w:r>
              <w:t xml:space="preserve">(migration</w:t>
            </w:r>
            <w:r>
              <w:t xml:space="preserve"> </w:t>
            </w:r>
            <w:r>
              <w:rPr>
                <w:rStyle w:val="VerbatimChar"/>
              </w:rPr>
              <w:t xml:space="preserve">0114_super_lot_visibility</w:t>
            </w:r>
            <w:r>
              <w:t xml:space="preserve">; spec</w:t>
            </w:r>
            <w:r>
              <w:t xml:space="preserve"> </w:t>
            </w:r>
            <w:r>
              <w:rPr>
                <w:rStyle w:val="VerbatimChar"/>
              </w:rPr>
              <w:t xml:space="preserve">docs/superpowers/specs/2026-10-12-controlled-run-visibility-design.md</w:t>
            </w:r>
            <w:r>
              <w:t xml:space="preserve">) - CHANGE-ORDER ADDITION, still not deployable until all six pieces are in.</w:t>
            </w:r>
            <w:r>
              <w:t xml:space="preserve"> </w:t>
            </w:r>
            <w:r>
              <w:rPr>
                <w:rStyle w:val="VerbatimChar"/>
              </w:rPr>
              <w:t xml:space="preserve">Audit.LogEventType</w:t>
            </w:r>
            <w:r>
              <w:t xml:space="preserve"> </w:t>
            </w:r>
            <w:r>
              <w:t xml:space="preserve">gains</w:t>
            </w:r>
            <w:r>
              <w:t xml:space="preserve"> </w:t>
            </w:r>
            <w:r>
              <w:rPr>
                <w:rStyle w:val="VerbatimChar"/>
              </w:rPr>
              <w:t xml:space="preserve">RepeatsLotTimeline BIT NOT NULL DEFAULT 0</w:t>
            </w:r>
            <w:r>
              <w:t xml:space="preserve"> </w:t>
            </w:r>
            <w:r>
              <w:t xml:space="preserve">(1 = the event’s fact is already a row in one of the LOT history streams, so the audit stream must not repeat it) and</w:t>
            </w:r>
            <w:r>
              <w:t xml:space="preserve"> </w:t>
            </w:r>
            <w:r>
              <w:rPr>
                <w:rStyle w:val="VerbatimChar"/>
              </w:rPr>
              <w:t xml:space="preserve">LotTimelineKind NVARCHAR(20) NULL</w:t>
            </w:r>
            <w:r>
              <w:t xml:space="preserve"> </w:t>
            </w:r>
            <w:r>
              <w:t xml:space="preserve">(the History-tab kind label for an unflagged event; NULL shows as</w:t>
            </w:r>
            <w:r>
              <w:t xml:space="preserve"> </w:t>
            </w:r>
            <w:r>
              <w:rPr>
                <w:rStyle w:val="VerbatimChar"/>
              </w:rPr>
              <w:t xml:space="preserve">Event</w:t>
            </w:r>
            <w:r>
              <w:t xml:space="preserve">). Six new event codes, entity</w:t>
            </w:r>
            <w:r>
              <w:t xml:space="preserve"> </w:t>
            </w:r>
            <w:r>
              <w:rPr>
                <w:rStyle w:val="VerbatimChar"/>
              </w:rPr>
              <w:t xml:space="preserve">Lot</w:t>
            </w:r>
            <w:r>
              <w:t xml:space="preserve">, written to</w:t>
            </w:r>
            <w:r>
              <w:t xml:space="preserve"> </w:t>
            </w:r>
            <w:r>
              <w:rPr>
                <w:rStyle w:val="VerbatimChar"/>
              </w:rPr>
              <w:t xml:space="preserve">Lots.LotEventLog</w:t>
            </w:r>
            <w:r>
              <w:t xml:space="preserve">:</w:t>
            </w:r>
            <w:r>
              <w:t xml:space="preserve"> </w:t>
            </w:r>
            <w:r>
              <w:rPr>
                <w:rStyle w:val="VerbatimChar"/>
              </w:rPr>
              <w:t xml:space="preserve">ControlledRunLotJoined</w:t>
            </w:r>
            <w:r>
              <w:t xml:space="preserve">,</w:t>
            </w:r>
            <w:r>
              <w:t xml:space="preserve"> </w:t>
            </w:r>
            <w:r>
              <w:rPr>
                <w:rStyle w:val="VerbatimChar"/>
              </w:rPr>
              <w:t xml:space="preserve">ControlledRunLotLeft</w:t>
            </w:r>
            <w:r>
              <w:t xml:space="preserve">,</w:t>
            </w:r>
            <w:r>
              <w:t xml:space="preserve"> </w:t>
            </w:r>
            <w:r>
              <w:rPr>
                <w:rStyle w:val="VerbatimChar"/>
              </w:rPr>
              <w:t xml:space="preserve">ControlledRunLotResult</w:t>
            </w:r>
            <w:r>
              <w:t xml:space="preserve">,</w:t>
            </w:r>
            <w:r>
              <w:t xml:space="preserve"> </w:t>
            </w:r>
            <w:r>
              <w:rPr>
                <w:rStyle w:val="VerbatimChar"/>
              </w:rPr>
              <w:t xml:space="preserve">ControlledRunLotResultVoided</w:t>
            </w:r>
            <w:r>
              <w:t xml:space="preserve">,</w:t>
            </w:r>
            <w:r>
              <w:t xml:space="preserve"> </w:t>
            </w:r>
            <w:r>
              <w:rPr>
                <w:rStyle w:val="VerbatimChar"/>
              </w:rPr>
              <w:t xml:space="preserve">ControlledRunLotDeviation</w:t>
            </w:r>
            <w:r>
              <w:t xml:space="preserve">,</w:t>
            </w:r>
            <w:r>
              <w:t xml:space="preserve"> </w:t>
            </w:r>
            <w:r>
              <w:rPr>
                <w:rStyle w:val="VerbatimChar"/>
              </w:rPr>
              <w:t xml:space="preserve">ControlledRunLotReleased</w:t>
            </w:r>
            <w:r>
              <w:t xml:space="preserve"> </w:t>
            </w:r>
            <w:r>
              <w:t xml:space="preserve">(kind</w:t>
            </w:r>
            <w:r>
              <w:t xml:space="preserve"> </w:t>
            </w:r>
            <w:r>
              <w:rPr>
                <w:rStyle w:val="VerbatimChar"/>
              </w:rPr>
              <w:t xml:space="preserve">Super-lot</w:t>
            </w:r>
            <w:r>
              <w:t xml:space="preserve">); existing CRT, vendor-return and rework codes get kinds</w:t>
            </w:r>
            <w:r>
              <w:t xml:space="preserve"> </w:t>
            </w:r>
            <w:r>
              <w:rPr>
                <w:rStyle w:val="VerbatimChar"/>
              </w:rPr>
              <w:t xml:space="preserve">CRT</w:t>
            </w:r>
            <w:r>
              <w:t xml:space="preserve">,</w:t>
            </w:r>
            <w:r>
              <w:t xml:space="preserve"> </w:t>
            </w:r>
            <w:r>
              <w:rPr>
                <w:rStyle w:val="VerbatimChar"/>
              </w:rPr>
              <w:t xml:space="preserve">Vendor return</w:t>
            </w:r>
            <w:r>
              <w:t xml:space="preserve">,</w:t>
            </w:r>
            <w:r>
              <w:t xml:space="preserve"> </w:t>
            </w:r>
            <w:r>
              <w:rPr>
                <w:rStyle w:val="VerbatimChar"/>
              </w:rPr>
              <w:t xml:space="preserve">Rework</w:t>
            </w:r>
            <w:r>
              <w:t xml:space="preserve">.</w:t>
            </w:r>
            <w:r>
              <w:t xml:space="preserve"> </w:t>
            </w:r>
            <w:r>
              <w:rPr>
                <w:rStyle w:val="VerbatimChar"/>
              </w:rPr>
              <w:t xml:space="preserve">Lots.Lot_GetAttributeHistory</w:t>
            </w:r>
            <w:r>
              <w:t xml:space="preserve"> </w:t>
            </w:r>
            <w:r>
              <w:t xml:space="preserve">v1.5 gains an eleventh stream, the LOT’s</w:t>
            </w:r>
            <w:r>
              <w:t xml:space="preserve"> </w:t>
            </w:r>
            <w:r>
              <w:rPr>
                <w:rStyle w:val="VerbatimChar"/>
              </w:rPr>
              <w:t xml:space="preserve">LotEventLog</w:t>
            </w:r>
            <w:r>
              <w:t xml:space="preserve"> </w:t>
            </w:r>
            <w:r>
              <w:t xml:space="preserve">rows where</w:t>
            </w:r>
            <w:r>
              <w:t xml:space="preserve"> </w:t>
            </w:r>
            <w:r>
              <w:rPr>
                <w:rStyle w:val="VerbatimChar"/>
              </w:rPr>
              <w:t xml:space="preserve">RepeatsLotTimeline = 0</w:t>
            </w:r>
            <w:r>
              <w:t xml:space="preserve">. No new table and no change to any existing column. New reads (all read-only):</w:t>
            </w:r>
            <w:r>
              <w:t xml:space="preserve"> </w:t>
            </w:r>
            <w:r>
              <w:rPr>
                <w:rStyle w:val="VerbatimChar"/>
              </w:rPr>
              <w:t xml:space="preserve">Quality.ControlledRun_ListByLot</w:t>
            </w:r>
            <w:r>
              <w:t xml:space="preserve">,</w:t>
            </w:r>
            <w:r>
              <w:t xml:space="preserve"> </w:t>
            </w:r>
            <w:r>
              <w:rPr>
                <w:rStyle w:val="VerbatimChar"/>
              </w:rPr>
              <w:t xml:space="preserve">_ListHistory</w:t>
            </w:r>
            <w:r>
              <w:t xml:space="preserve">,</w:t>
            </w:r>
            <w:r>
              <w:t xml:space="preserve"> </w:t>
            </w:r>
            <w:r>
              <w:rPr>
                <w:rStyle w:val="VerbatimChar"/>
              </w:rPr>
              <w:t xml:space="preserve">_ListMarkers</w:t>
            </w:r>
            <w:r>
              <w:t xml:space="preserve">,</w:t>
            </w:r>
            <w:r>
              <w:t xml:space="preserve"> </w:t>
            </w:r>
            <w:r>
              <w:rPr>
                <w:rStyle w:val="VerbatimChar"/>
              </w:rPr>
              <w:t xml:space="preserve">_GetOpenSummary</w:t>
            </w:r>
            <w:r>
              <w:t xml:space="preserve">,</w:t>
            </w:r>
            <w:r>
              <w:t xml:space="preserve"> </w:t>
            </w:r>
            <w:r>
              <w:rPr>
                <w:rStyle w:val="VerbatimChar"/>
              </w:rPr>
              <w:t xml:space="preserve">_ReportMembers</w:t>
            </w:r>
            <w:r>
              <w:t xml:space="preserve">,</w:t>
            </w:r>
            <w:r>
              <w:t xml:space="preserve"> </w:t>
            </w:r>
            <w:r>
              <w:rPr>
                <w:rStyle w:val="VerbatimChar"/>
              </w:rPr>
              <w:t xml:space="preserve">_ReportOutcomes</w:t>
            </w:r>
            <w:r>
              <w:t xml:space="preserve">; helpers</w:t>
            </w:r>
            <w:r>
              <w:t xml:space="preserve"> </w:t>
            </w:r>
            <w:r>
              <w:rPr>
                <w:rStyle w:val="VerbatimChar"/>
              </w:rPr>
              <w:t xml:space="preserve">Quality.ufn_OpenControlledRunForLot</w:t>
            </w:r>
            <w:r>
              <w:t xml:space="preserve">,</w:t>
            </w:r>
            <w:r>
              <w:t xml:space="preserve"> </w:t>
            </w:r>
            <w:r>
              <w:rPr>
                <w:rStyle w:val="VerbatimChar"/>
              </w:rPr>
              <w:t xml:space="preserve">ufn_ControlledRunMembershipState</w:t>
            </w:r>
            <w:r>
              <w:t xml:space="preserve">,</w:t>
            </w:r>
            <w:r>
              <w:t xml:space="preserve"> </w:t>
            </w:r>
            <w:r>
              <w:rPr>
                <w:rStyle w:val="VerbatimChar"/>
              </w:rPr>
              <w:t xml:space="preserve">ufn_zz_ControlledRunMembershipsForLot</w:t>
            </w:r>
            <w:r>
              <w:t xml:space="preserve">,</w:t>
            </w:r>
            <w:r>
              <w:t xml:space="preserve"> </w:t>
            </w:r>
            <w:r>
              <w:rPr>
                <w:rStyle w:val="VerbatimChar"/>
              </w:rPr>
              <w:t xml:space="preserve">ufn_zzz_ControlledRunCloseCheck</w:t>
            </w:r>
            <w:r>
              <w:t xml:space="preserve"> </w:t>
            </w:r>
            <w:r>
              <w:t xml:space="preserve">and the internal writer</w:t>
            </w:r>
            <w:r>
              <w:t xml:space="preserve"> </w:t>
            </w:r>
            <w:r>
              <w:rPr>
                <w:rStyle w:val="VerbatimChar"/>
              </w:rPr>
              <w:t xml:space="preserve">Quality.ControlledRun_LogMemberLotEventsInternal</w:t>
            </w:r>
            <w:r>
              <w:t xml:space="preserve">.</w:t>
            </w:r>
            <w:r>
              <w:t xml:space="preserve"> </w:t>
            </w:r>
            <w:r>
              <w:rPr>
                <w:rStyle w:val="VerbatimChar"/>
              </w:rPr>
              <w:t xml:space="preserve">Lots.Container_ListSerials</w:t>
            </w:r>
            <w:r>
              <w:t xml:space="preserve"> </w:t>
            </w:r>
            <w:r>
              <w:t xml:space="preserve">gains</w:t>
            </w:r>
            <w:r>
              <w:t xml:space="preserve"> </w:t>
            </w:r>
            <w:r>
              <w:rPr>
                <w:rStyle w:val="VerbatimChar"/>
              </w:rPr>
              <w:t xml:space="preserve">@IncludeRemoved</w:t>
            </w:r>
            <w:r>
              <w:t xml:space="preserve"> </w:t>
            </w:r>
            <w:r>
              <w:t xml:space="preserve">(scrapped and moved-out serials); the container trace readers return</w:t>
            </w:r>
            <w:r>
              <w:t xml:space="preserve"> </w:t>
            </w:r>
            <w:r>
              <w:rPr>
                <w:rStyle w:val="VerbatimChar"/>
              </w:rPr>
              <w:t xml:space="preserve">ScrappedSerialCount</w:t>
            </w:r>
            <w:r>
              <w:t xml:space="preserve"> </w:t>
            </w:r>
            <w:r>
              <w:t xml:space="preserve">/</w:t>
            </w:r>
            <w:r>
              <w:t xml:space="preserve"> </w:t>
            </w:r>
            <w:r>
              <w:rPr>
                <w:rStyle w:val="VerbatimChar"/>
              </w:rPr>
              <w:t xml:space="preserve">MovedOutSerialCount</w:t>
            </w:r>
            <w:r>
              <w:t xml:space="preserve"> </w:t>
            </w:r>
            <w:r>
              <w:t xml:space="preserve">/</w:t>
            </w:r>
            <w:r>
              <w:t xml:space="preserve"> </w:t>
            </w:r>
            <w:r>
              <w:rPr>
                <w:rStyle w:val="VerbatimChar"/>
              </w:rPr>
              <w:t xml:space="preserve">MovedInSerialCount</w:t>
            </w:r>
            <w:r>
              <w:t xml:space="preserve">.</w:t>
            </w:r>
            <w:r>
              <w:t xml:space="preserve"> </w:t>
            </w:r>
            <w:r>
              <w:rPr>
                <w:rStyle w:val="VerbatimChar"/>
              </w:rPr>
              <w:t xml:space="preserve">Lots.ContainerSerialHistory</w:t>
            </w:r>
            <w:r>
              <w:t xml:space="preserve"> </w:t>
            </w:r>
            <w:r>
              <w:t xml:space="preserve">gains two nonclustered indexes,</w:t>
            </w:r>
            <w:r>
              <w:t xml:space="preserve"> </w:t>
            </w:r>
            <w:r>
              <w:rPr>
                <w:rStyle w:val="VerbatimChar"/>
              </w:rPr>
              <w:t xml:space="preserve">IX_CSH_OldContainer (OldContainerId)</w:t>
            </w:r>
            <w:r>
              <w:t xml:space="preserve"> </w:t>
            </w:r>
            <w:r>
              <w:t xml:space="preserve">and</w:t>
            </w:r>
            <w:r>
              <w:t xml:space="preserve"> </w:t>
            </w:r>
            <w:r>
              <w:rPr>
                <w:rStyle w:val="VerbatimChar"/>
              </w:rPr>
              <w:t xml:space="preserve">IX_CSH_NewContainer (NewContainerId)</w:t>
            </w:r>
            <w:r>
              <w:t xml:space="preserve">, for the by-container move lookups.</w:t>
            </w:r>
          </w:p>
        </w:tc>
      </w:tr>
      <w:tr>
        <w:tc>
          <w:tcPr>
            <w:shd w:val="clear" w:color="auto" w:fill="F2F2F2"/>
          </w:tcPr>
          <w:tcPr/>
          <w:p>
            <w:pPr>
              <w:pStyle w:val="Compact"/>
            </w:pPr>
            <w:r>
              <w:t xml:space="preserve">3.6</w:t>
            </w:r>
          </w:p>
        </w:tc>
        <w:tc>
          <w:tcPr>
            <w:shd w:val="clear" w:color="auto" w:fill="F2F2F2"/>
          </w:tcPr>
          <w:tcPr/>
          <w:p>
            <w:pPr>
              <w:pStyle w:val="Compact"/>
            </w:pPr>
            <w:r>
              <w:t xml:space="preserve">2026-10-20</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Super-lot piece 5: trim rework and return to vendor</w:t>
            </w:r>
            <w:r>
              <w:t xml:space="preserve"> </w:t>
            </w:r>
            <w:r>
              <w:t xml:space="preserve">(migration</w:t>
            </w:r>
            <w:r>
              <w:t xml:space="preserve"> </w:t>
            </w:r>
            <w:r>
              <w:rPr>
                <w:rStyle w:val="VerbatimChar"/>
              </w:rPr>
              <w:t xml:space="preserve">0112_rework_and_vendor_return</w:t>
            </w:r>
            <w:r>
              <w:t xml:space="preserve">; spec</w:t>
            </w:r>
            <w:r>
              <w:t xml:space="preserve"> </w:t>
            </w:r>
            <w:r>
              <w:rPr>
                <w:rStyle w:val="VerbatimChar"/>
              </w:rPr>
              <w:t xml:space="preserve">docs/superpowers/specs/2026-10-12-controlled-run-rework-and-return-design.md</w:t>
            </w:r>
            <w:r>
              <w:t xml:space="preserve">) - CHANGE-ORDER ADDITION, still not deployable until all six pieces are in. New</w:t>
            </w:r>
            <w:r>
              <w:t xml:space="preserve"> </w:t>
            </w:r>
            <w:r>
              <w:rPr>
                <w:rStyle w:val="VerbatimChar"/>
              </w:rPr>
              <w:t xml:space="preserve">Lots.LotRework</w:t>
            </w:r>
            <w:r>
              <w:t xml:space="preserve"> </w:t>
            </w:r>
            <w:r>
              <w:t xml:space="preserve">(one row each time a LOT is moved back into trim by a supervisor-approved override move; at most one open per LOT, closed by the Trim OUT that re-runs it) and</w:t>
            </w:r>
            <w:r>
              <w:t xml:space="preserve"> </w:t>
            </w:r>
            <w:r>
              <w:rPr>
                <w:rStyle w:val="VerbatimChar"/>
              </w:rPr>
              <w:t xml:space="preserve">Lots.VendorReturn</w:t>
            </w:r>
            <w:r>
              <w:t xml:space="preserve"> </w:t>
            </w:r>
            <w:r>
              <w:t xml:space="preserve">(part of a Received / ReceivedOffsite LOT marked for return to the vendor, then confirmed or cancelled;</w:t>
            </w:r>
            <w:r>
              <w:t xml:space="preserve"> </w:t>
            </w:r>
            <w:r>
              <w:rPr>
                <w:rStyle w:val="VerbatimChar"/>
              </w:rPr>
              <w:t xml:space="preserve">PieceCountTaken</w:t>
            </w:r>
            <w:r>
              <w:t xml:space="preserve"> </w:t>
            </w:r>
            <w:r>
              <w:t xml:space="preserve">/</w:t>
            </w:r>
            <w:r>
              <w:t xml:space="preserve"> </w:t>
            </w:r>
            <w:r>
              <w:rPr>
                <w:rStyle w:val="VerbatimChar"/>
              </w:rPr>
              <w:t xml:space="preserve">InventoryTaken</w:t>
            </w:r>
            <w:r>
              <w:t xml:space="preserve"> </w:t>
            </w:r>
            <w:r>
              <w:t xml:space="preserve">record exactly what was removed so a Cancel restores it).</w:t>
            </w:r>
            <w:r>
              <w:t xml:space="preserve"> </w:t>
            </w:r>
            <w:r>
              <w:rPr>
                <w:rStyle w:val="VerbatimChar"/>
              </w:rPr>
              <w:t xml:space="preserve">Quality.ControlledRunResult</w:t>
            </w:r>
            <w:r>
              <w:t xml:space="preserve">: a Rework entry is no longer accepted (rework is the move into trim, not a result), and a ReturnToSupplier entry is applied at record time through</w:t>
            </w:r>
            <w:r>
              <w:t xml:space="preserve"> </w:t>
            </w:r>
            <w:r>
              <w:rPr>
                <w:rStyle w:val="VerbatimChar"/>
              </w:rPr>
              <w:t xml:space="preserve">Lots.VendorReturn.ControlledRunResultId</w:t>
            </w:r>
            <w:r>
              <w:t xml:space="preserve">. Five audit event codes:</w:t>
            </w:r>
            <w:r>
              <w:t xml:space="preserve"> </w:t>
            </w:r>
            <w:r>
              <w:rPr>
                <w:rStyle w:val="VerbatimChar"/>
              </w:rPr>
              <w:t xml:space="preserve">LotReworkStarted</w:t>
            </w:r>
            <w:r>
              <w:t xml:space="preserve">,</w:t>
            </w:r>
            <w:r>
              <w:t xml:space="preserve"> </w:t>
            </w:r>
            <w:r>
              <w:rPr>
                <w:rStyle w:val="VerbatimChar"/>
              </w:rPr>
              <w:t xml:space="preserve">LotReworkCompleted</w:t>
            </w:r>
            <w:r>
              <w:t xml:space="preserve">,</w:t>
            </w:r>
            <w:r>
              <w:t xml:space="preserve"> </w:t>
            </w:r>
            <w:r>
              <w:rPr>
                <w:rStyle w:val="VerbatimChar"/>
              </w:rPr>
              <w:t xml:space="preserve">VendorReturnMarked</w:t>
            </w:r>
            <w:r>
              <w:t xml:space="preserve">,</w:t>
            </w:r>
            <w:r>
              <w:t xml:space="preserve"> </w:t>
            </w:r>
            <w:r>
              <w:rPr>
                <w:rStyle w:val="VerbatimChar"/>
              </w:rPr>
              <w:t xml:space="preserve">VendorReturnConfirmed</w:t>
            </w:r>
            <w:r>
              <w:t xml:space="preserve">,</w:t>
            </w:r>
            <w:r>
              <w:t xml:space="preserve"> </w:t>
            </w:r>
            <w:r>
              <w:rPr>
                <w:rStyle w:val="VerbatimChar"/>
              </w:rPr>
              <w:t xml:space="preserve">VendorReturnCancelled</w:t>
            </w:r>
            <w:r>
              <w:t xml:space="preserve">. No existing column changed. Final review (same date):</w:t>
            </w:r>
            <w:r>
              <w:t xml:space="preserve"> </w:t>
            </w:r>
            <w:r>
              <w:rPr>
                <w:rStyle w:val="VerbatimChar"/>
              </w:rPr>
              <w:t xml:space="preserve">LotRework.LotMovementId</w:t>
            </w:r>
            <w:r>
              <w:t xml:space="preserve"> </w:t>
            </w:r>
            <w:r>
              <w:t xml:space="preserve">/</w:t>
            </w:r>
            <w:r>
              <w:t xml:space="preserve"> </w:t>
            </w:r>
            <w:r>
              <w:rPr>
                <w:rStyle w:val="VerbatimChar"/>
              </w:rPr>
              <w:t xml:space="preserve">ApprovedByUserId</w:t>
            </w:r>
            <w:r>
              <w:t xml:space="preserve"> </w:t>
            </w:r>
            <w:r>
              <w:t xml:space="preserve">NOT NULL; filtered unique</w:t>
            </w:r>
            <w:r>
              <w:t xml:space="preserve"> </w:t>
            </w:r>
            <w:r>
              <w:rPr>
                <w:rStyle w:val="VerbatimChar"/>
              </w:rPr>
              <w:t xml:space="preserve">UQ_VendorReturn_Result</w:t>
            </w:r>
            <w:r>
              <w:t xml:space="preserve">; new inline TVF</w:t>
            </w:r>
            <w:r>
              <w:t xml:space="preserve"> </w:t>
            </w:r>
            <w:r>
              <w:rPr>
                <w:rStyle w:val="VerbatimChar"/>
              </w:rPr>
              <w:t xml:space="preserve">Lots.ufn_LotReturnableToVendor</w:t>
            </w:r>
            <w:r>
              <w:t xml:space="preserve"> </w:t>
            </w:r>
            <w:r>
              <w:t xml:space="preserve">and read</w:t>
            </w:r>
            <w:r>
              <w:t xml:space="preserve"> </w:t>
            </w:r>
            <w:r>
              <w:rPr>
                <w:rStyle w:val="VerbatimChar"/>
              </w:rPr>
              <w:t xml:space="preserve">Lots.VendorReturn_GetEligibility</w:t>
            </w:r>
            <w:r>
              <w:t xml:space="preserve">;</w:t>
            </w:r>
            <w:r>
              <w:t xml:space="preserve"> </w:t>
            </w:r>
            <w:r>
              <w:rPr>
                <w:rStyle w:val="VerbatimChar"/>
              </w:rPr>
              <w:t xml:space="preserve">ufn_NextPendingRouteStep</w:t>
            </w:r>
            <w:r>
              <w:t xml:space="preserve"> </w:t>
            </w:r>
            <w:r>
              <w:t xml:space="preserve">v1.3 (a rework lowers the effective entry point).</w:t>
            </w:r>
          </w:p>
        </w:tc>
      </w:tr>
      <w:tr>
        <w:tc>
          <w:tcPr/>
          <w:p>
            <w:pPr>
              <w:pStyle w:val="Compact"/>
            </w:pPr>
            <w:r>
              <w:t xml:space="preserve">3.5</w:t>
            </w:r>
          </w:p>
        </w:tc>
        <w:tc>
          <w:tcPr/>
          <w:p>
            <w:pPr>
              <w:pStyle w:val="Compact"/>
            </w:pPr>
            <w:r>
              <w:t xml:space="preserve">2026-10-13</w:t>
            </w:r>
          </w:p>
        </w:tc>
        <w:tc>
          <w:tcPr/>
          <w:p>
            <w:pPr>
              <w:pStyle w:val="Compact"/>
            </w:pPr>
            <w:r>
              <w:t xml:space="preserve">Blue Ridge Automation</w:t>
            </w:r>
          </w:p>
        </w:tc>
        <w:tc>
          <w:tcPr/>
          <w:p>
            <w:pPr>
              <w:pStyle w:val="Compact"/>
            </w:pPr>
            <w:r>
              <w:rPr>
                <w:b/>
                <w:bCs/>
              </w:rPr>
              <w:t xml:space="preserve">Super-lot piece 4: container repack</w:t>
            </w:r>
            <w:r>
              <w:t xml:space="preserve"> </w:t>
            </w:r>
            <w:r>
              <w:t xml:space="preserve">(migration</w:t>
            </w:r>
            <w:r>
              <w:t xml:space="preserve"> </w:t>
            </w:r>
            <w:r>
              <w:rPr>
                <w:rStyle w:val="VerbatimChar"/>
              </w:rPr>
              <w:t xml:space="preserve">0111_container_rework</w:t>
            </w:r>
            <w:r>
              <w:t xml:space="preserve">; spec</w:t>
            </w:r>
            <w:r>
              <w:t xml:space="preserve"> </w:t>
            </w:r>
            <w:r>
              <w:rPr>
                <w:rStyle w:val="VerbatimChar"/>
              </w:rPr>
              <w:t xml:space="preserve">docs/superpowers/specs/2026-10-12-controlled-run-container-repack-design.md</w:t>
            </w:r>
            <w:r>
              <w:t xml:space="preserve">) - CHANGE-ORDER ADDITION, in neither change order’s wording, still not deployable until all six pieces are in.</w:t>
            </w:r>
            <w:r>
              <w:t xml:space="preserve"> </w:t>
            </w:r>
            <w:r>
              <w:rPr>
                <w:rStyle w:val="VerbatimChar"/>
              </w:rPr>
              <w:t xml:space="preserve">Lots.ContainerStatusCode</w:t>
            </w:r>
            <w:r>
              <w:t xml:space="preserve"> </w:t>
            </w:r>
            <w:r>
              <w:t xml:space="preserve">gains</w:t>
            </w:r>
            <w:r>
              <w:t xml:space="preserve"> </w:t>
            </w:r>
            <w:r>
              <w:rPr>
                <w:rStyle w:val="VerbatimChar"/>
              </w:rPr>
              <w:t xml:space="preserve">ReworkProcessing</w:t>
            </w:r>
            <w:r>
              <w:t xml:space="preserve"> </w:t>
            </w:r>
            <w:r>
              <w:t xml:space="preserve">and</w:t>
            </w:r>
            <w:r>
              <w:t xml:space="preserve"> </w:t>
            </w:r>
            <w:r>
              <w:rPr>
                <w:rStyle w:val="VerbatimChar"/>
              </w:rPr>
              <w:t xml:space="preserve">ReworkFilling</w:t>
            </w:r>
            <w:r>
              <w:t xml:space="preserve">. New</w:t>
            </w:r>
            <w:r>
              <w:t xml:space="preserve"> </w:t>
            </w:r>
            <w:r>
              <w:rPr>
                <w:rStyle w:val="VerbatimChar"/>
              </w:rPr>
              <w:t xml:space="preserve">Lots.ContainerRework</w:t>
            </w:r>
            <w:r>
              <w:t xml:space="preserve"> </w:t>
            </w:r>
            <w:r>
              <w:t xml:space="preserve">(one row each time a completed container is opened for rework).</w:t>
            </w:r>
            <w:r>
              <w:t xml:space="preserve"> </w:t>
            </w:r>
            <w:r>
              <w:rPr>
                <w:rStyle w:val="VerbatimChar"/>
              </w:rPr>
              <w:t xml:space="preserve">Lots.AimShipperIdPool</w:t>
            </w:r>
            <w:r>
              <w:t xml:space="preserve"> </w:t>
            </w:r>
            <w:r>
              <w:t xml:space="preserve">gains</w:t>
            </w:r>
            <w:r>
              <w:t xml:space="preserve"> </w:t>
            </w:r>
            <w:r>
              <w:rPr>
                <w:rStyle w:val="VerbatimChar"/>
              </w:rPr>
              <w:t xml:space="preserve">VoidedAt</w:t>
            </w:r>
            <w:r>
              <w:t xml:space="preserve"> </w:t>
            </w:r>
            <w:r>
              <w:t xml:space="preserve">/</w:t>
            </w:r>
            <w:r>
              <w:t xml:space="preserve"> </w:t>
            </w:r>
            <w:r>
              <w:rPr>
                <w:rStyle w:val="VerbatimChar"/>
              </w:rPr>
              <w:t xml:space="preserve">VoidedByUserId</w:t>
            </w:r>
            <w:r>
              <w:t xml:space="preserve"> </w:t>
            </w:r>
            <w:r>
              <w:t xml:space="preserve">/</w:t>
            </w:r>
            <w:r>
              <w:t xml:space="preserve"> </w:t>
            </w:r>
            <w:r>
              <w:rPr>
                <w:rStyle w:val="VerbatimChar"/>
              </w:rPr>
              <w:t xml:space="preserve">VoidReason</w:t>
            </w:r>
            <w:r>
              <w:t xml:space="preserve"> </w:t>
            </w:r>
            <w:r>
              <w:t xml:space="preserve">(a voided serial; AIM is told nothing yet -</w:t>
            </w:r>
            <w:r>
              <w:t xml:space="preserve"> </w:t>
            </w:r>
            <w:r>
              <w:rPr>
                <w:rStyle w:val="VerbatimChar"/>
              </w:rPr>
              <w:t xml:space="preserve">Lots.AimShipperIdPool_ListVoided</w:t>
            </w:r>
            <w:r>
              <w:t xml:space="preserve"> </w:t>
            </w:r>
            <w:r>
              <w:t xml:space="preserve">is the worklist for a future cancellation post).</w:t>
            </w:r>
            <w:r>
              <w:t xml:space="preserve"> </w:t>
            </w:r>
            <w:r>
              <w:rPr>
                <w:rStyle w:val="VerbatimChar"/>
              </w:rPr>
              <w:t xml:space="preserve">Lots.ContainerSerial</w:t>
            </w:r>
            <w:r>
              <w:t xml:space="preserve"> </w:t>
            </w:r>
            <w:r>
              <w:t xml:space="preserve">gains</w:t>
            </w:r>
            <w:r>
              <w:t xml:space="preserve"> </w:t>
            </w:r>
            <w:r>
              <w:rPr>
                <w:rStyle w:val="VerbatimChar"/>
              </w:rPr>
              <w:t xml:space="preserve">RemovedAt</w:t>
            </w:r>
            <w:r>
              <w:t xml:space="preserve"> </w:t>
            </w:r>
            <w:r>
              <w:t xml:space="preserve">/</w:t>
            </w:r>
            <w:r>
              <w:t xml:space="preserve"> </w:t>
            </w:r>
            <w:r>
              <w:rPr>
                <w:rStyle w:val="VerbatimChar"/>
              </w:rPr>
              <w:t xml:space="preserve">RemovedRejectEventId</w:t>
            </w:r>
            <w:r>
              <w:t xml:space="preserve"> </w:t>
            </w:r>
            <w:r>
              <w:t xml:space="preserve">(a serial scrapped out of a container).</w:t>
            </w:r>
            <w:r>
              <w:t xml:space="preserve"> </w:t>
            </w:r>
            <w:r>
              <w:rPr>
                <w:rStyle w:val="VerbatimChar"/>
              </w:rPr>
              <w:t xml:space="preserve">Quality.ControlledRunMemberEndReason</w:t>
            </w:r>
            <w:r>
              <w:t xml:space="preserve"> </w:t>
            </w:r>
            <w:r>
              <w:t xml:space="preserve">gains</w:t>
            </w:r>
            <w:r>
              <w:t xml:space="preserve"> </w:t>
            </w:r>
            <w:r>
              <w:rPr>
                <w:rStyle w:val="VerbatimChar"/>
              </w:rPr>
              <w:t xml:space="preserve">ContainerVoided</w:t>
            </w:r>
            <w:r>
              <w:t xml:space="preserve">. No piece-move table: a move is a</w:t>
            </w:r>
            <w:r>
              <w:t xml:space="preserve"> </w:t>
            </w:r>
            <w:r>
              <w:rPr>
                <w:rStyle w:val="VerbatimChar"/>
              </w:rPr>
              <w:t xml:space="preserve">Workorder.ConsumptionEvent</w:t>
            </w:r>
            <w:r>
              <w:t xml:space="preserve"> </w:t>
            </w:r>
            <w:r>
              <w:t xml:space="preserve">with</w:t>
            </w:r>
            <w:r>
              <w:t xml:space="preserve"> </w:t>
            </w:r>
            <w:r>
              <w:rPr>
                <w:rStyle w:val="VerbatimChar"/>
              </w:rPr>
              <w:t xml:space="preserve">Consumption</w:t>
            </w:r>
            <w:r>
              <w:t xml:space="preserve"> </w:t>
            </w:r>
            <w:r>
              <w:t xml:space="preserve">genealogy into a newly minted, Closed, Manufactured tray LOT. Tray LOTs stay Closed throughout a rework.</w:t>
            </w:r>
          </w:p>
        </w:tc>
      </w:tr>
      <w:tr>
        <w:tc>
          <w:tcPr>
            <w:shd w:val="clear" w:color="auto" w:fill="F2F2F2"/>
          </w:tcPr>
          <w:tcPr/>
          <w:p>
            <w:pPr>
              <w:pStyle w:val="Compact"/>
            </w:pPr>
            <w:r>
              <w:t xml:space="preserve">3.4</w:t>
            </w:r>
          </w:p>
        </w:tc>
        <w:tc>
          <w:tcPr>
            <w:shd w:val="clear" w:color="auto" w:fill="F2F2F2"/>
          </w:tcPr>
          <w:tcPr/>
          <w:p>
            <w:pPr>
              <w:pStyle w:val="Compact"/>
            </w:pPr>
            <w:r>
              <w:t xml:space="preserve">2026-10-13</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Super-lot pieces 2 and 3</w:t>
            </w:r>
            <w:r>
              <w:t xml:space="preserve"> </w:t>
            </w:r>
            <w:r>
              <w:t xml:space="preserve">(migration</w:t>
            </w:r>
            <w:r>
              <w:t xml:space="preserve"> </w:t>
            </w:r>
            <w:r>
              <w:rPr>
                <w:rStyle w:val="VerbatimChar"/>
              </w:rPr>
              <w:t xml:space="preserve">0110_controlled_run_results_signoff</w:t>
            </w:r>
            <w:r>
              <w:t xml:space="preserve">; specs</w:t>
            </w:r>
            <w:r>
              <w:t xml:space="preserve"> </w:t>
            </w:r>
            <w:r>
              <w:rPr>
                <w:rStyle w:val="VerbatimChar"/>
              </w:rPr>
              <w:t xml:space="preserve">docs/superpowers/specs/2026-10-12-controlled-run-completed-containers-design.md</w:t>
            </w:r>
            <w:r>
              <w:t xml:space="preserve"> </w:t>
            </w:r>
            <w:r>
              <w:t xml:space="preserve">and</w:t>
            </w:r>
            <w:r>
              <w:t xml:space="preserve"> </w:t>
            </w:r>
            <w:r>
              <w:rPr>
                <w:rStyle w:val="VerbatimChar"/>
              </w:rPr>
              <w:t xml:space="preserve">2026-10-12-controlled-run-results-and-signoff-design.md</w:t>
            </w:r>
            <w:r>
              <w:t xml:space="preserve">) - CHANGE-ORDER ADDITION, still not deployable until all six pieces are in. Section 5 Quality gains</w:t>
            </w:r>
            <w:r>
              <w:t xml:space="preserve"> </w:t>
            </w:r>
            <w:r>
              <w:rPr>
                <w:rStyle w:val="VerbatimChar"/>
              </w:rPr>
              <w:t xml:space="preserve">SignatureMeaning</w:t>
            </w:r>
            <w:r>
              <w:t xml:space="preserve"> </w:t>
            </w:r>
            <w:r>
              <w:t xml:space="preserve">(read-only),</w:t>
            </w:r>
            <w:r>
              <w:t xml:space="preserve"> </w:t>
            </w:r>
            <w:r>
              <w:rPr>
                <w:rStyle w:val="VerbatimChar"/>
              </w:rPr>
              <w:t xml:space="preserve">Signature</w:t>
            </w:r>
            <w:r>
              <w:t xml:space="preserve"> </w:t>
            </w:r>
            <w:r>
              <w:t xml:space="preserve">(append-only, enforced by trigger</w:t>
            </w:r>
            <w:r>
              <w:t xml:space="preserve"> </w:t>
            </w:r>
            <w:r>
              <w:rPr>
                <w:rStyle w:val="VerbatimChar"/>
              </w:rPr>
              <w:t xml:space="preserve">TR_Signature_Immutable</w:t>
            </w:r>
            <w:r>
              <w:t xml:space="preserve"> </w:t>
            </w:r>
            <w:r>
              <w:t xml:space="preserve">- the first trigger in the schema, deliberate),</w:t>
            </w:r>
            <w:r>
              <w:t xml:space="preserve"> </w:t>
            </w:r>
            <w:r>
              <w:rPr>
                <w:rStyle w:val="VerbatimChar"/>
              </w:rPr>
              <w:t xml:space="preserve">ControlledRunRelease</w:t>
            </w:r>
            <w:r>
              <w:t xml:space="preserve"> </w:t>
            </w:r>
            <w:r>
              <w:t xml:space="preserve">(one signed bulk release;</w:t>
            </w:r>
            <w:r>
              <w:t xml:space="preserve"> </w:t>
            </w:r>
            <w:r>
              <w:rPr>
                <w:rStyle w:val="VerbatimChar"/>
              </w:rPr>
              <w:t xml:space="preserve">InspectionConfirmed</w:t>
            </w:r>
            <w:r>
              <w:t xml:space="preserve"> </w:t>
            </w:r>
            <w:r>
              <w:t xml:space="preserve">is the recorded fact that the 200% inspection was completed),</w:t>
            </w:r>
            <w:r>
              <w:t xml:space="preserve"> </w:t>
            </w:r>
            <w:r>
              <w:rPr>
                <w:rStyle w:val="VerbatimChar"/>
              </w:rPr>
              <w:t xml:space="preserve">ControlledRunResult</w:t>
            </w:r>
            <w:r>
              <w:t xml:space="preserve"> </w:t>
            </w:r>
            <w:r>
              <w:t xml:space="preserve">(one inspection result entry per row; voided, never edited) and</w:t>
            </w:r>
            <w:r>
              <w:t xml:space="preserve"> </w:t>
            </w:r>
            <w:r>
              <w:rPr>
                <w:rStyle w:val="VerbatimChar"/>
              </w:rPr>
              <w:t xml:space="preserve">ControlledRunDeviation</w:t>
            </w:r>
            <w:r>
              <w:t xml:space="preserve"> </w:t>
            </w:r>
            <w:r>
              <w:t xml:space="preserve">(the signed deviation MPP call the nonconformance).</w:t>
            </w:r>
            <w:r>
              <w:t xml:space="preserve"> </w:t>
            </w:r>
            <w:r>
              <w:rPr>
                <w:rStyle w:val="VerbatimChar"/>
              </w:rPr>
              <w:t xml:space="preserve">ControlledRunMember</w:t>
            </w:r>
            <w:r>
              <w:t xml:space="preserve"> </w:t>
            </w:r>
            <w:r>
              <w:t xml:space="preserve">gains</w:t>
            </w:r>
            <w:r>
              <w:t xml:space="preserve"> </w:t>
            </w:r>
            <w:r>
              <w:rPr>
                <w:rStyle w:val="VerbatimChar"/>
              </w:rPr>
              <w:t xml:space="preserve">WasCompleteAtJoin</w:t>
            </w:r>
            <w:r>
              <w:t xml:space="preserve"> </w:t>
            </w:r>
            <w:r>
              <w:t xml:space="preserve">and</w:t>
            </w:r>
            <w:r>
              <w:t xml:space="preserve"> </w:t>
            </w:r>
            <w:r>
              <w:rPr>
                <w:rStyle w:val="VerbatimChar"/>
              </w:rPr>
              <w:t xml:space="preserve">ControlledRunReleaseId</w:t>
            </w:r>
            <w:r>
              <w:t xml:space="preserve">; a completed container’s Closed tray LOTs are now tagged when it joins, so</w:t>
            </w:r>
            <w:r>
              <w:t xml:space="preserve"> </w:t>
            </w:r>
            <w:r>
              <w:rPr>
                <w:rStyle w:val="VerbatimChar"/>
              </w:rPr>
              <w:t xml:space="preserve">CrtSetByRun</w:t>
            </w:r>
            <w:r>
              <w:t xml:space="preserve"> </w:t>
            </w:r>
            <w:r>
              <w:t xml:space="preserve">is 1 for it.</w:t>
            </w:r>
            <w:r>
              <w:t xml:space="preserve"> </w:t>
            </w:r>
            <w:r>
              <w:rPr>
                <w:rStyle w:val="VerbatimChar"/>
              </w:rPr>
              <w:t xml:space="preserve">DispositionCode</w:t>
            </w:r>
            <w:r>
              <w:t xml:space="preserve"> </w:t>
            </w:r>
            <w:r>
              <w:t xml:space="preserve">gains</w:t>
            </w:r>
            <w:r>
              <w:t xml:space="preserve"> </w:t>
            </w:r>
            <w:r>
              <w:rPr>
                <w:rStyle w:val="VerbatimChar"/>
              </w:rPr>
              <w:t xml:space="preserve">Accepted</w:t>
            </w:r>
            <w:r>
              <w:t xml:space="preserve">;</w:t>
            </w:r>
            <w:r>
              <w:t xml:space="preserve"> </w:t>
            </w:r>
            <w:r>
              <w:rPr>
                <w:rStyle w:val="VerbatimChar"/>
              </w:rPr>
              <w:t xml:space="preserve">ControlledRunMemberEndReason</w:t>
            </w:r>
            <w:r>
              <w:t xml:space="preserve"> </w:t>
            </w:r>
            <w:r>
              <w:t xml:space="preserve">gains</w:t>
            </w:r>
            <w:r>
              <w:t xml:space="preserve"> </w:t>
            </w:r>
            <w:r>
              <w:rPr>
                <w:rStyle w:val="VerbatimChar"/>
              </w:rPr>
              <w:t xml:space="preserve">Released</w:t>
            </w:r>
            <w:r>
              <w:t xml:space="preserve">.</w:t>
            </w:r>
            <w:r>
              <w:t xml:space="preserve"> </w:t>
            </w:r>
            <w:r>
              <w:rPr>
                <w:rStyle w:val="VerbatimChar"/>
              </w:rPr>
              <w:t xml:space="preserve">Location.SessionPolicy</w:t>
            </w:r>
            <w:r>
              <w:t xml:space="preserve"> </w:t>
            </w:r>
            <w:r>
              <w:t xml:space="preserve">gains</w:t>
            </w:r>
            <w:r>
              <w:t xml:space="preserve"> </w:t>
            </w:r>
            <w:r>
              <w:rPr>
                <w:rStyle w:val="VerbatimChar"/>
              </w:rPr>
              <w:t xml:space="preserve">QualityElevationTimeoutSeconds</w:t>
            </w:r>
            <w:r>
              <w:t xml:space="preserve"> </w:t>
            </w:r>
            <w:r>
              <w:t xml:space="preserve">(1800) and</w:t>
            </w:r>
            <w:r>
              <w:t xml:space="preserve"> </w:t>
            </w:r>
            <w:r>
              <w:rPr>
                <w:rStyle w:val="VerbatimChar"/>
              </w:rPr>
              <w:t xml:space="preserve">QualityElevationMaxSeconds</w:t>
            </w:r>
            <w:r>
              <w:t xml:space="preserve"> </w:t>
            </w:r>
            <w:r>
              <w:t xml:space="preserve">(14400): the longer elevation window Quality screens use.</w:t>
            </w:r>
            <w:r>
              <w:t xml:space="preserve"> </w:t>
            </w:r>
            <w:r>
              <w:rPr>
                <w:rStyle w:val="VerbatimChar"/>
                <w:b/>
                <w:bCs/>
              </w:rPr>
              <w:t xml:space="preserve">Quality.NonConformance</w:t>
            </w:r>
            <w:r>
              <w:rPr>
                <w:b/>
                <w:bCs/>
              </w:rPr>
              <w:t xml:space="preserve"> </w:t>
            </w:r>
            <w:r>
              <w:rPr>
                <w:b/>
                <w:bCs/>
              </w:rPr>
              <w:t xml:space="preserve">is marked as never built</w:t>
            </w:r>
            <w:r>
              <w:t xml:space="preserve">: it was described here but no migration ever created it, and the super-lot deviation takes its place for now.</w:t>
            </w:r>
          </w:p>
        </w:tc>
      </w:tr>
      <w:tr>
        <w:tc>
          <w:tcPr/>
          <w:p>
            <w:pPr>
              <w:pStyle w:val="Compact"/>
            </w:pPr>
            <w:r>
              <w:t xml:space="preserve">3.3</w:t>
            </w:r>
          </w:p>
        </w:tc>
        <w:tc>
          <w:tcPr/>
          <w:p>
            <w:pPr>
              <w:pStyle w:val="Compact"/>
            </w:pPr>
            <w:r>
              <w:t xml:space="preserve">2026-10-12</w:t>
            </w:r>
          </w:p>
        </w:tc>
        <w:tc>
          <w:tcPr/>
          <w:p>
            <w:pPr>
              <w:pStyle w:val="Compact"/>
            </w:pPr>
            <w:r>
              <w:t xml:space="preserve">Blue Ridge Automation</w:t>
            </w:r>
          </w:p>
        </w:tc>
        <w:tc>
          <w:tcPr/>
          <w:p>
            <w:pPr>
              <w:pStyle w:val="Compact"/>
            </w:pPr>
            <w:r>
              <w:rPr>
                <w:b/>
                <w:bCs/>
              </w:rPr>
              <w:t xml:space="preserve">Super-lot (Controlled Run)</w:t>
            </w:r>
            <w:r>
              <w:t xml:space="preserve"> </w:t>
            </w:r>
            <w:r>
              <w:t xml:space="preserve">(migration</w:t>
            </w:r>
            <w:r>
              <w:t xml:space="preserve"> </w:t>
            </w:r>
            <w:r>
              <w:rPr>
                <w:rStyle w:val="VerbatimChar"/>
              </w:rPr>
              <w:t xml:space="preserve">0109_controlled_run</w:t>
            </w:r>
            <w:r>
              <w:t xml:space="preserve">, spec</w:t>
            </w:r>
            <w:r>
              <w:t xml:space="preserve"> </w:t>
            </w:r>
            <w:r>
              <w:rPr>
                <w:rStyle w:val="VerbatimChar"/>
              </w:rPr>
              <w:t xml:space="preserve">docs/superpowers/specs/2026-10-12-controlled-run-super-lot-design.md</w:t>
            </w:r>
            <w:r>
              <w:t xml:space="preserve">) - CHANGE-ORDER ADDITION, outside the accepted baseline; piece 1 of 6 and not deployable on its own. Section 5 Quality gains</w:t>
            </w:r>
            <w:r>
              <w:t xml:space="preserve"> </w:t>
            </w:r>
            <w:r>
              <w:rPr>
                <w:rStyle w:val="VerbatimChar"/>
              </w:rPr>
              <w:t xml:space="preserve">ControlledRun</w:t>
            </w:r>
            <w:r>
              <w:t xml:space="preserve"> </w:t>
            </w:r>
            <w:r>
              <w:t xml:space="preserve">(the case: run number, reason, selection criteria, rolling-window state),</w:t>
            </w:r>
            <w:r>
              <w:t xml:space="preserve"> </w:t>
            </w:r>
            <w:r>
              <w:rPr>
                <w:rStyle w:val="VerbatimChar"/>
              </w:rPr>
              <w:t xml:space="preserve">ControlledRunMember</w:t>
            </w:r>
            <w:r>
              <w:t xml:space="preserve"> </w:t>
            </w:r>
            <w:r>
              <w:t xml:space="preserve">(a LOT XOR a container, one open membership per unit),</w:t>
            </w:r>
            <w:r>
              <w:t xml:space="preserve"> </w:t>
            </w:r>
            <w:r>
              <w:rPr>
                <w:rStyle w:val="VerbatimChar"/>
              </w:rPr>
              <w:t xml:space="preserve">ControlledRunLabel</w:t>
            </w:r>
            <w:r>
              <w:t xml:space="preserve"> </w:t>
            </w:r>
            <w:r>
              <w:t xml:space="preserve">(append-only print log) and three read-only code tables (</w:t>
            </w:r>
            <w:r>
              <w:rPr>
                <w:rStyle w:val="VerbatimChar"/>
              </w:rPr>
              <w:t xml:space="preserve">ControlledRunStatusCode</w:t>
            </w:r>
            <w:r>
              <w:t xml:space="preserve">,</w:t>
            </w:r>
            <w:r>
              <w:t xml:space="preserve"> </w:t>
            </w:r>
            <w:r>
              <w:rPr>
                <w:rStyle w:val="VerbatimChar"/>
              </w:rPr>
              <w:t xml:space="preserve">ControlledRunJoinMethod</w:t>
            </w:r>
            <w:r>
              <w:t xml:space="preserve">,</w:t>
            </w:r>
            <w:r>
              <w:t xml:space="preserve"> </w:t>
            </w:r>
            <w:r>
              <w:rPr>
                <w:rStyle w:val="VerbatimChar"/>
              </w:rPr>
              <w:t xml:space="preserve">ControlledRunMemberEndReason</w:t>
            </w:r>
            <w:r>
              <w:t xml:space="preserve">). Membership never blocks by itself: joining sets the existing</w:t>
            </w:r>
            <w:r>
              <w:t xml:space="preserve"> </w:t>
            </w:r>
            <w:r>
              <w:rPr>
                <w:rStyle w:val="VerbatimChar"/>
              </w:rPr>
              <w:t xml:space="preserve">Lots.Lot.CrtActive</w:t>
            </w:r>
            <w:r>
              <w:t xml:space="preserve">, so every CRT block applies unchanged.</w:t>
            </w:r>
            <w:r>
              <w:t xml:space="preserve"> </w:t>
            </w:r>
            <w:r>
              <w:rPr>
                <w:rStyle w:val="VerbatimChar"/>
              </w:rPr>
              <w:t xml:space="preserve">Lots.ufn_CrtForMint</w:t>
            </w:r>
            <w:r>
              <w:t xml:space="preserve"> </w:t>
            </w:r>
            <w:r>
              <w:t xml:space="preserve">gains a fourth arm (an open super-lot window tags new production of its part). No existing table changed.</w:t>
            </w:r>
          </w:p>
        </w:tc>
      </w:tr>
      <w:tr>
        <w:tc>
          <w:tcPr>
            <w:shd w:val="clear" w:color="auto" w:fill="F2F2F2"/>
          </w:tcPr>
          <w:tcPr/>
          <w:p>
            <w:pPr>
              <w:pStyle w:val="Compact"/>
            </w:pPr>
            <w:r>
              <w:t xml:space="preserve">3.2</w:t>
            </w:r>
          </w:p>
        </w:tc>
        <w:tc>
          <w:tcPr>
            <w:shd w:val="clear" w:color="auto" w:fill="F2F2F2"/>
          </w:tcPr>
          <w:tcPr/>
          <w:p>
            <w:pPr>
              <w:pStyle w:val="Compact"/>
            </w:pPr>
            <w:r>
              <w:t xml:space="preserve">2026-10-06</w:t>
            </w:r>
          </w:p>
        </w:tc>
        <w:tc>
          <w:tcPr>
            <w:shd w:val="clear" w:color="auto" w:fill="F2F2F2"/>
          </w:tcPr>
          <w:tcPr/>
          <w:p>
            <w:pPr>
              <w:pStyle w:val="Compact"/>
            </w:pPr>
            <w:r>
              <w:t xml:space="preserve">Blue Ridge Automation</w:t>
            </w:r>
          </w:p>
        </w:tc>
        <w:tc>
          <w:tcPr>
            <w:shd w:val="clear" w:color="auto" w:fill="F2F2F2"/>
          </w:tcPr>
          <w:tcPr/>
          <w:p>
            <w:pPr>
              <w:pStyle w:val="Compact"/>
            </w:pPr>
            <w:r>
              <w:rPr>
                <w:rStyle w:val="VerbatimChar"/>
                <w:b/>
                <w:bCs/>
              </w:rPr>
              <w:t xml:space="preserve">Lots.LotNote</w:t>
            </w:r>
            <w:r>
              <w:t xml:space="preserve"> </w:t>
            </w:r>
            <w:r>
              <w:t xml:space="preserve">(migration</w:t>
            </w:r>
            <w:r>
              <w:t xml:space="preserve"> </w:t>
            </w:r>
            <w:r>
              <w:rPr>
                <w:rStyle w:val="VerbatimChar"/>
              </w:rPr>
              <w:t xml:space="preserve">0107_lot_note</w:t>
            </w:r>
            <w:r>
              <w:t xml:space="preserve">) — append-only free-text notes against a LOT, written from the LOT Detail</w:t>
            </w:r>
            <w:r>
              <w:t xml:space="preserve"> </w:t>
            </w:r>
            <w:r>
              <w:rPr>
                <w:i/>
                <w:iCs/>
              </w:rPr>
              <w:t xml:space="preserve">Notes</w:t>
            </w:r>
            <w:r>
              <w:t xml:space="preserve"> </w:t>
            </w:r>
            <w:r>
              <w:t xml:space="preserve">tab. Any signed-in user may add one; there is no edit and no delete. Each row carries the author, the terminal, whether an elevation window was open, a</w:t>
            </w:r>
            <w:r>
              <w:t xml:space="preserve"> </w:t>
            </w:r>
            <w:r>
              <w:rPr>
                <w:b/>
                <w:bCs/>
              </w:rPr>
              <w:t xml:space="preserve">snapshot of the LOT at write time</w:t>
            </w:r>
            <w:r>
              <w:t xml:space="preserve"> </w:t>
            </w:r>
            <w:r>
              <w:t xml:space="preserve">(status, location, piece count, stamped by</w:t>
            </w:r>
            <w:r>
              <w:t xml:space="preserve"> </w:t>
            </w:r>
            <w:r>
              <w:rPr>
                <w:rStyle w:val="VerbatimChar"/>
              </w:rPr>
              <w:t xml:space="preserve">Lots.LotNote_Add</w:t>
            </w:r>
            <w:r>
              <w:t xml:space="preserve"> </w:t>
            </w:r>
            <w:r>
              <w:t xml:space="preserve">itself) and a</w:t>
            </w:r>
            <w:r>
              <w:t xml:space="preserve"> </w:t>
            </w:r>
            <w:r>
              <w:rPr>
                <w:rStyle w:val="VerbatimChar"/>
              </w:rPr>
              <w:t xml:space="preserve">ContextJson</w:t>
            </w:r>
            <w:r>
              <w:t xml:space="preserve"> </w:t>
            </w:r>
            <w:r>
              <w:t xml:space="preserve">blob of the session the note came from. No</w:t>
            </w:r>
            <w:r>
              <w:t xml:space="preserve"> </w:t>
            </w:r>
            <w:r>
              <w:rPr>
                <w:rStyle w:val="VerbatimChar"/>
              </w:rPr>
              <w:t xml:space="preserve">Audit.*</w:t>
            </w:r>
            <w:r>
              <w:t xml:space="preserve"> </w:t>
            </w:r>
            <w:r>
              <w:t xml:space="preserve">rows: the table is the record. Procs</w:t>
            </w:r>
            <w:r>
              <w:t xml:space="preserve"> </w:t>
            </w:r>
            <w:r>
              <w:rPr>
                <w:rStyle w:val="VerbatimChar"/>
              </w:rPr>
              <w:t xml:space="preserve">Lots.LotNote_Add</w:t>
            </w:r>
            <w:r>
              <w:t xml:space="preserve"> </w:t>
            </w:r>
            <w:r>
              <w:t xml:space="preserve">v1.0,</w:t>
            </w:r>
            <w:r>
              <w:t xml:space="preserve"> </w:t>
            </w:r>
            <w:r>
              <w:rPr>
                <w:rStyle w:val="VerbatimChar"/>
              </w:rPr>
              <w:t xml:space="preserve">Lots.LotNote_ListByLot</w:t>
            </w:r>
            <w:r>
              <w:t xml:space="preserve"> </w:t>
            </w:r>
            <w:r>
              <w:t xml:space="preserve">v1.0. Also this session, no schema change:</w:t>
            </w:r>
            <w:r>
              <w:t xml:space="preserve"> </w:t>
            </w:r>
            <w:r>
              <w:rPr>
                <w:rStyle w:val="VerbatimChar"/>
              </w:rPr>
              <w:t xml:space="preserve">Lots.Lot_SearchAdvanced</w:t>
            </w:r>
            <w:r>
              <w:t xml:space="preserve"> </w:t>
            </w:r>
            <w:r>
              <w:t xml:space="preserve">v1.3 returns</w:t>
            </w:r>
            <w:r>
              <w:t xml:space="preserve"> </w:t>
            </w:r>
            <w:r>
              <w:rPr>
                <w:rStyle w:val="VerbatimChar"/>
              </w:rPr>
              <w:t xml:space="preserve">ItemDescription</w:t>
            </w:r>
            <w:r>
              <w:t xml:space="preserve">, matches free text against it, and takes</w:t>
            </w:r>
            <w:r>
              <w:t xml:space="preserve"> </w:t>
            </w:r>
            <w:r>
              <w:rPr>
                <w:rStyle w:val="VerbatimChar"/>
              </w:rPr>
              <w:t xml:space="preserve">@ExcludeFinishedGoods BIT = 0</w:t>
            </w:r>
            <w:r>
              <w:t xml:space="preserve">.</w:t>
            </w:r>
          </w:p>
        </w:tc>
      </w:tr>
      <w:tr>
        <w:tc>
          <w:tcPr/>
          <w:p>
            <w:pPr>
              <w:pStyle w:val="Compact"/>
            </w:pPr>
            <w:r>
              <w:t xml:space="preserve">3.1</w:t>
            </w:r>
          </w:p>
        </w:tc>
        <w:tc>
          <w:tcPr/>
          <w:p>
            <w:pPr>
              <w:pStyle w:val="Compact"/>
            </w:pPr>
            <w:r>
              <w:t xml:space="preserve">2026-09-22</w:t>
            </w:r>
          </w:p>
        </w:tc>
        <w:tc>
          <w:tcPr/>
          <w:p>
            <w:pPr>
              <w:pStyle w:val="Compact"/>
            </w:pPr>
            <w:r>
              <w:t xml:space="preserve">Blue Ridge Automation</w:t>
            </w:r>
          </w:p>
        </w:tc>
        <w:tc>
          <w:tcPr/>
          <w:p>
            <w:pPr>
              <w:pStyle w:val="Compact"/>
            </w:pPr>
            <w:r>
              <w:rPr>
                <w:b/>
                <w:bCs/>
              </w:rPr>
              <w:t xml:space="preserve">Die cast shift reconciliation</w:t>
            </w:r>
            <w:r>
              <w:t xml:space="preserve"> </w:t>
            </w:r>
            <w:r>
              <w:t xml:space="preserve">(migration</w:t>
            </w:r>
            <w:r>
              <w:t xml:space="preserve"> </w:t>
            </w:r>
            <w:r>
              <w:rPr>
                <w:rStyle w:val="VerbatimChar"/>
              </w:rPr>
              <w:t xml:space="preserve">0097</w:t>
            </w:r>
            <w:r>
              <w:t xml:space="preserve">, spec</w:t>
            </w:r>
            <w:r>
              <w:t xml:space="preserve"> </w:t>
            </w:r>
            <w:r>
              <w:rPr>
                <w:rStyle w:val="VerbatimChar"/>
              </w:rPr>
              <w:t xml:space="preserve">docs/superpowers/specs/2026-09-21-diecast-shift-reconciliation-design.md</w:t>
            </w:r>
            <w:r>
              <w:t xml:space="preserve">). A team lead settles one past</w:t>
            </w:r>
            <w:r>
              <w:t xml:space="preserve"> </w:t>
            </w:r>
            <w:r>
              <w:rPr>
                <w:rStyle w:val="VerbatimChar"/>
              </w:rPr>
              <w:t xml:space="preserve">(Shift, Press, Die)</w:t>
            </w:r>
            <w:r>
              <w:t xml:space="preserve"> </w:t>
            </w:r>
            <w:r>
              <w:t xml:space="preserve">against its press sheet: production that was never entered, entries filed against the wrong shift, and numbers that disagree — in either direction. New</w:t>
            </w:r>
            <w:r>
              <w:t xml:space="preserve"> </w:t>
            </w:r>
            <w:r>
              <w:rPr>
                <w:rStyle w:val="VerbatimChar"/>
              </w:rPr>
              <w:t xml:space="preserve">Workorder.DieCastShiftReconciliation</w:t>
            </w:r>
            <w:r>
              <w:t xml:space="preserve"> </w:t>
            </w:r>
            <w:r>
              <w:t xml:space="preserve">(header),</w:t>
            </w:r>
            <w:r>
              <w:t xml:space="preserve"> </w:t>
            </w:r>
            <w:r>
              <w:rPr>
                <w:rStyle w:val="VerbatimChar"/>
              </w:rPr>
              <w:t xml:space="preserve">DieCastReconciliationMove</w:t>
            </w:r>
            <w:r>
              <w:t xml:space="preserve"> </w:t>
            </w:r>
            <w:r>
              <w:t xml:space="preserve">(what was re-filed) and</w:t>
            </w:r>
            <w:r>
              <w:t xml:space="preserve"> </w:t>
            </w:r>
            <w:r>
              <w:rPr>
                <w:rStyle w:val="VerbatimChar"/>
              </w:rPr>
              <w:t xml:space="preserve">DieCastReconciliationReason</w:t>
            </w:r>
            <w:r>
              <w:t xml:space="preserve">;</w:t>
            </w:r>
            <w:r>
              <w:t xml:space="preserve"> </w:t>
            </w:r>
            <w:r>
              <w:rPr>
                <w:rStyle w:val="VerbatimChar"/>
              </w:rPr>
              <w:t xml:space="preserve">ReconciliationId</w:t>
            </w:r>
            <w:r>
              <w:t xml:space="preserve"> </w:t>
            </w:r>
            <w:r>
              <w:t xml:space="preserve">on</w:t>
            </w:r>
            <w:r>
              <w:t xml:space="preserve"> </w:t>
            </w:r>
            <w:r>
              <w:rPr>
                <w:rStyle w:val="VerbatimChar"/>
              </w:rPr>
              <w:t xml:space="preserve">DieCastContribution</w:t>
            </w:r>
            <w:r>
              <w:t xml:space="preserve">,</w:t>
            </w:r>
            <w:r>
              <w:t xml:space="preserve"> </w:t>
            </w:r>
            <w:r>
              <w:rPr>
                <w:rStyle w:val="VerbatimChar"/>
              </w:rPr>
              <w:t xml:space="preserve">RejectEvent</w:t>
            </w:r>
            <w:r>
              <w:t xml:space="preserve"> </w:t>
            </w:r>
            <w:r>
              <w:t xml:space="preserve">and</w:t>
            </w:r>
            <w:r>
              <w:t xml:space="preserve"> </w:t>
            </w:r>
            <w:r>
              <w:rPr>
                <w:rStyle w:val="VerbatimChar"/>
              </w:rPr>
              <w:t xml:space="preserve">DieCastCounterAnchor</w:t>
            </w:r>
            <w:r>
              <w:t xml:space="preserve">;</w:t>
            </w:r>
            <w:r>
              <w:t xml:space="preserve"> </w:t>
            </w:r>
            <w:r>
              <w:rPr>
                <w:rStyle w:val="VerbatimChar"/>
              </w:rPr>
              <w:t xml:space="preserve">RejectEvent.ApprovedByUserId</w:t>
            </w:r>
            <w:r>
              <w:t xml:space="preserve"> </w:t>
            </w:r>
            <w:r>
              <w:t xml:space="preserve">(the sheet’s QAS).</w:t>
            </w:r>
            <w:r>
              <w:t xml:space="preserve"> </w:t>
            </w:r>
            <w:r>
              <w:rPr>
                <w:rStyle w:val="VerbatimChar"/>
              </w:rPr>
              <w:t xml:space="preserve">CK_DieCastContribution_DeltaNonNeg</w:t>
            </w:r>
            <w:r>
              <w:t xml:space="preserve"> </w:t>
            </w:r>
            <w:r>
              <w:t xml:space="preserve">relaxed so a</w:t>
            </w:r>
            <w:r>
              <w:t xml:space="preserve"> </w:t>
            </w:r>
            <w:r>
              <w:rPr>
                <w:b/>
                <w:bCs/>
              </w:rPr>
              <w:t xml:space="preserve">reconciliation row, and only a reconciliation row</w:t>
            </w:r>
            <w:r>
              <w:t xml:space="preserve">, may carry a negative delta — corrections are compensating rows, never edits to recorded history.</w:t>
            </w:r>
          </w:p>
        </w:tc>
      </w:tr>
      <w:tr>
        <w:tc>
          <w:tcPr>
            <w:shd w:val="clear" w:color="auto" w:fill="F2F2F2"/>
          </w:tcPr>
          <w:tcPr/>
          <w:p>
            <w:pPr>
              <w:pStyle w:val="Compact"/>
            </w:pPr>
            <w:r>
              <w:t xml:space="preserve">3.0</w:t>
            </w:r>
          </w:p>
        </w:tc>
        <w:tc>
          <w:tcPr>
            <w:shd w:val="clear" w:color="auto" w:fill="F2F2F2"/>
          </w:tcPr>
          <w:tcPr/>
          <w:p>
            <w:pPr>
              <w:pStyle w:val="Compact"/>
            </w:pPr>
            <w:r>
              <w:t xml:space="preserve">2026-09-22</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Trim partial checkpoint (migration</w:t>
            </w:r>
            <w:r>
              <w:rPr>
                <w:b/>
                <w:bCs/>
              </w:rPr>
              <w:t xml:space="preserve"> </w:t>
            </w:r>
            <w:r>
              <w:rPr>
                <w:rStyle w:val="VerbatimChar"/>
                <w:b/>
                <w:bCs/>
              </w:rPr>
              <w:t xml:space="preserve">0096</w:t>
            </w:r>
            <w:r>
              <w:rPr>
                <w:b/>
                <w:bCs/>
              </w:rPr>
              <w:t xml:space="preserve">).</w:t>
            </w:r>
            <w:r>
              <w:t xml:space="preserve"> </w:t>
            </w:r>
            <w:r>
              <w:rPr>
                <w:rStyle w:val="VerbatimChar"/>
              </w:rPr>
              <w:t xml:space="preserve">Workorder.ProductionEvent.ShiftId</w:t>
            </w:r>
            <w:r>
              <w:t xml:space="preserve"> </w:t>
            </w:r>
            <w:r>
              <w:t xml:space="preserve">added. A blast operator can record the total trimmed so far on the LOT at shift end (</w:t>
            </w:r>
            <w:r>
              <w:rPr>
                <w:rStyle w:val="VerbatimChar"/>
              </w:rPr>
              <w:t xml:space="preserve">Workorder.TrimPartial_Record</w:t>
            </w:r>
            <w:r>
              <w:t xml:space="preserve">, route</w:t>
            </w:r>
            <w:r>
              <w:t xml:space="preserve"> </w:t>
            </w:r>
            <w:r>
              <w:rPr>
                <w:rStyle w:val="VerbatimChar"/>
              </w:rPr>
              <w:t xml:space="preserve">TrimIn</w:t>
            </w:r>
            <w:r>
              <w:t xml:space="preserve"> </w:t>
            </w:r>
            <w:r>
              <w:t xml:space="preserve">template, LOT does not move); Trim OUT is unchanged for the operator and now stamps the shift. Spec</w:t>
            </w:r>
            <w:r>
              <w:t xml:space="preserve"> </w:t>
            </w:r>
            <w:r>
              <w:rPr>
                <w:rStyle w:val="VerbatimChar"/>
              </w:rPr>
              <w:t xml:space="preserve">docs/superpowers/specs/2026-09-22-trim-partial-shift-end-design.md</w:t>
            </w:r>
            <w:r>
              <w:t xml:space="preserve">.</w:t>
            </w:r>
          </w:p>
        </w:tc>
      </w:tr>
      <w:tr>
        <w:tc>
          <w:tcPr/>
          <w:p>
            <w:pPr>
              <w:pStyle w:val="Compact"/>
            </w:pPr>
            <w:r>
              <w:t xml:space="preserve">2.9</w:t>
            </w:r>
          </w:p>
        </w:tc>
        <w:tc>
          <w:tcPr/>
          <w:p>
            <w:pPr>
              <w:pStyle w:val="Compact"/>
            </w:pPr>
            <w:r>
              <w:t xml:space="preserve">2026-09-18</w:t>
            </w:r>
          </w:p>
        </w:tc>
        <w:tc>
          <w:tcPr/>
          <w:p>
            <w:pPr>
              <w:pStyle w:val="Compact"/>
            </w:pPr>
            <w:r>
              <w:t xml:space="preserve">Blue Ridge Automation</w:t>
            </w:r>
          </w:p>
        </w:tc>
        <w:tc>
          <w:tcPr/>
          <w:p>
            <w:pPr>
              <w:pStyle w:val="Compact"/>
            </w:pPr>
            <w:r>
              <w:rPr>
                <w:rStyle w:val="VerbatimChar"/>
                <w:b/>
                <w:bCs/>
              </w:rPr>
              <w:t xml:space="preserve">Parts.ItemLocation.MaxQuantity</w:t>
            </w:r>
            <w:r>
              <w:rPr>
                <w:b/>
                <w:bCs/>
              </w:rPr>
              <w:t xml:space="preserve"> </w:t>
            </w:r>
            <w:r>
              <w:rPr>
                <w:b/>
                <w:bCs/>
              </w:rPr>
              <w:t xml:space="preserve">description corrected</w:t>
            </w:r>
            <w:r>
              <w:t xml:space="preserve"> </w:t>
            </w:r>
            <w:r>
              <w:t xml:space="preserve">– it was still described as a per-scan-in hint (v1.8/OI-18 wording). As of the Line Inventory sidebar (rev 2, migration</w:t>
            </w:r>
            <w:r>
              <w:t xml:space="preserve"> </w:t>
            </w:r>
            <w:r>
              <w:rPr>
                <w:rStyle w:val="VerbatimChar"/>
              </w:rPr>
              <w:t xml:space="preserve">0091</w:t>
            </w:r>
            <w:r>
              <w:t xml:space="preserve">+), it is the consumption-point lineside cap</w:t>
            </w:r>
            <w:r>
              <w:t xml:space="preserve"> </w:t>
            </w:r>
            <w:r>
              <w:rPr>
                <w:rStyle w:val="VerbatimChar"/>
              </w:rPr>
              <w:t xml:space="preserve">Lots.Lot_Create</w:t>
            </w:r>
            <w:r>
              <w:t xml:space="preserve"> </w:t>
            </w:r>
            <w:r>
              <w:t xml:space="preserve">enforces against a Received LOT, AND the colour scale for the Line Inventory panel (orange at or below 30% of Max, red at or below 10%), editable from the shop floor through the Tolerances popup (</w:t>
            </w:r>
            <w:r>
              <w:rPr>
                <w:rStyle w:val="VerbatimChar"/>
              </w:rPr>
              <w:t xml:space="preserve">Parts.ItemLocation_SetMaxQuantity</w:t>
            </w:r>
            <w:r>
              <w:t xml:space="preserve">). No schema change – documentation catching up to the rev-2 build.</w:t>
            </w:r>
          </w:p>
        </w:tc>
      </w:tr>
      <w:tr>
        <w:tc>
          <w:tcPr>
            <w:shd w:val="clear" w:color="auto" w:fill="F2F2F2"/>
          </w:tcPr>
          <w:tcPr/>
          <w:p>
            <w:pPr>
              <w:pStyle w:val="Compact"/>
            </w:pPr>
            <w:r>
              <w:t xml:space="preserve">2.8</w:t>
            </w:r>
          </w:p>
        </w:tc>
        <w:tc>
          <w:tcPr>
            <w:shd w:val="clear" w:color="auto" w:fill="F2F2F2"/>
          </w:tcPr>
          <w:tcPr/>
          <w:p>
            <w:pPr>
              <w:pStyle w:val="Compact"/>
            </w:pPr>
            <w:r>
              <w:t xml:space="preserve">2026-09-17</w:t>
            </w:r>
          </w:p>
        </w:tc>
        <w:tc>
          <w:tcPr>
            <w:shd w:val="clear" w:color="auto" w:fill="F2F2F2"/>
          </w:tcPr>
          <w:tcPr/>
          <w:p>
            <w:pPr>
              <w:pStyle w:val="Compact"/>
            </w:pPr>
            <w:r>
              <w:t xml:space="preserve">Blue Ridge Automation</w:t>
            </w:r>
          </w:p>
        </w:tc>
        <w:tc>
          <w:tcPr>
            <w:shd w:val="clear" w:color="auto" w:fill="F2F2F2"/>
          </w:tcPr>
          <w:tcPr/>
          <w:p>
            <w:pPr>
              <w:pStyle w:val="Compact"/>
            </w:pPr>
            <w:r>
              <w:t xml:space="preserve">Parts.Item.LowInventoryHorizon retired (migration 0094); Line Inventory colours by ItemLocation.MaxQuantity.</w:t>
            </w:r>
          </w:p>
        </w:tc>
      </w:tr>
      <w:tr>
        <w:tc>
          <w:tcPr/>
          <w:p>
            <w:pPr>
              <w:pStyle w:val="Compact"/>
            </w:pPr>
            <w:r>
              <w:t xml:space="preserve">2.7</w:t>
            </w:r>
          </w:p>
        </w:tc>
        <w:tc>
          <w:tcPr/>
          <w:p>
            <w:pPr>
              <w:pStyle w:val="Compact"/>
            </w:pPr>
            <w:r>
              <w:t xml:space="preserve">2026-09-17</w:t>
            </w:r>
          </w:p>
        </w:tc>
        <w:tc>
          <w:tcPr/>
          <w:p>
            <w:pPr>
              <w:pStyle w:val="Compact"/>
            </w:pPr>
            <w:r>
              <w:t xml:space="preserve">Blue Ridge Automation</w:t>
            </w:r>
          </w:p>
        </w:tc>
        <w:tc>
          <w:tcPr/>
          <w:p>
            <w:pPr>
              <w:pStyle w:val="Compact"/>
            </w:pPr>
            <w:r>
              <w:t xml:space="preserve">Parts.Item.BoxQuantity + LowInventoryHorizon (migration 0091) for the M&amp;A Line Inventory sidebar.</w:t>
            </w:r>
          </w:p>
        </w:tc>
      </w:tr>
      <w:tr>
        <w:tc>
          <w:tcPr>
            <w:shd w:val="clear" w:color="auto" w:fill="F2F2F2"/>
          </w:tcPr>
          <w:tcPr/>
          <w:p>
            <w:pPr>
              <w:pStyle w:val="Compact"/>
            </w:pPr>
            <w:r>
              <w:t xml:space="preserve">2.6</w:t>
            </w:r>
          </w:p>
        </w:tc>
        <w:tc>
          <w:tcPr>
            <w:shd w:val="clear" w:color="auto" w:fill="F2F2F2"/>
          </w:tcPr>
          <w:tcPr/>
          <w:p>
            <w:pPr>
              <w:pStyle w:val="Compact"/>
            </w:pPr>
            <w:r>
              <w:t xml:space="preserve">2026-09-17</w:t>
            </w:r>
          </w:p>
        </w:tc>
        <w:tc>
          <w:tcPr>
            <w:shd w:val="clear" w:color="auto" w:fill="F2F2F2"/>
          </w:tcPr>
          <w:tcPr/>
          <w:p>
            <w:pPr>
              <w:pStyle w:val="Compact"/>
            </w:pPr>
            <w:r>
              <w:t xml:space="preserve">Blue Ridge Automation</w:t>
            </w:r>
          </w:p>
        </w:tc>
        <w:tc>
          <w:tcPr>
            <w:shd w:val="clear" w:color="auto" w:fill="F2F2F2"/>
          </w:tcPr>
          <w:tcPr/>
          <w:p>
            <w:pPr>
              <w:pStyle w:val="Compact"/>
            </w:pPr>
            <w:r>
              <w:rPr>
                <w:rStyle w:val="VerbatimChar"/>
                <w:b/>
                <w:bCs/>
              </w:rPr>
              <w:t xml:space="preserve">Tools.Tool.ShotCount</w:t>
            </w:r>
            <w:r>
              <w:rPr>
                <w:b/>
                <w:bCs/>
              </w:rPr>
              <w:t xml:space="preserve"> </w:t>
            </w:r>
            <w:r>
              <w:rPr>
                <w:b/>
                <w:bCs/>
              </w:rPr>
              <w:t xml:space="preserve">gains a setter.</w:t>
            </w:r>
            <w:r>
              <w:t xml:space="preserve"> </w:t>
            </w:r>
            <w:r>
              <w:rPr>
                <w:rStyle w:val="VerbatimChar"/>
              </w:rPr>
              <w:t xml:space="preserve">Tools.Tool_CorrectShotCount</w:t>
            </w:r>
            <w:r>
              <w:t xml:space="preserve"> </w:t>
            </w:r>
            <w:r>
              <w:t xml:space="preserve">lets the die manager enter a die’s actual lifetime count at cutover or fix a wrong one, with a mandatory note audited to</w:t>
            </w:r>
            <w:r>
              <w:t xml:space="preserve"> </w:t>
            </w:r>
            <w:r>
              <w:rPr>
                <w:rStyle w:val="VerbatimChar"/>
              </w:rPr>
              <w:t xml:space="preserve">Audit.ConfigLog</w:t>
            </w:r>
            <w:r>
              <w:t xml:space="preserve">. Stale-guarded against a shift output landing mid-edit; touches no</w:t>
            </w:r>
            <w:r>
              <w:t xml:space="preserve"> </w:t>
            </w:r>
            <w:r>
              <w:rPr>
                <w:rStyle w:val="VerbatimChar"/>
              </w:rPr>
              <w:t xml:space="preserve">DieCastContribution</w:t>
            </w:r>
            <w:r>
              <w:t xml:space="preserve"> </w:t>
            </w:r>
            <w:r>
              <w:t xml:space="preserve">row or watermark. Spec</w:t>
            </w:r>
            <w:r>
              <w:t xml:space="preserve"> </w:t>
            </w:r>
            <w:r>
              <w:rPr>
                <w:rStyle w:val="VerbatimChar"/>
              </w:rPr>
              <w:t xml:space="preserve">docs/superpowers/specs/2026-09-17-tool-shot-count-correction-design.md</w:t>
            </w:r>
            <w:r>
              <w:t xml:space="preserve">.</w:t>
            </w:r>
          </w:p>
        </w:tc>
      </w:tr>
      <w:tr>
        <w:tc>
          <w:tcPr/>
          <w:p>
            <w:pPr>
              <w:pStyle w:val="Compact"/>
            </w:pPr>
            <w:r>
              <w:t xml:space="preserve">2.5</w:t>
            </w:r>
          </w:p>
        </w:tc>
        <w:tc>
          <w:tcPr/>
          <w:p>
            <w:pPr>
              <w:pStyle w:val="Compact"/>
            </w:pPr>
            <w:r>
              <w:t xml:space="preserve">2026-09-14</w:t>
            </w:r>
          </w:p>
        </w:tc>
        <w:tc>
          <w:tcPr/>
          <w:p>
            <w:pPr>
              <w:pStyle w:val="Compact"/>
            </w:pPr>
            <w:r>
              <w:t xml:space="preserve">Blue Ridge Automation</w:t>
            </w:r>
          </w:p>
        </w:tc>
        <w:tc>
          <w:tcPr/>
          <w:p>
            <w:pPr>
              <w:pStyle w:val="Compact"/>
            </w:pPr>
            <w:r>
              <w:rPr>
                <w:rStyle w:val="VerbatimChar"/>
                <w:b/>
                <w:bCs/>
              </w:rPr>
              <w:t xml:space="preserve">Lots.Lot.ProducedAtLocationId</w:t>
            </w:r>
            <w:r>
              <w:t xml:space="preserve"> </w:t>
            </w:r>
            <w:r>
              <w:t xml:space="preserve">(migration</w:t>
            </w:r>
            <w:r>
              <w:t xml:space="preserve"> </w:t>
            </w:r>
            <w:r>
              <w:rPr>
                <w:rStyle w:val="VerbatimChar"/>
              </w:rPr>
              <w:t xml:space="preserve">0082</w:t>
            </w:r>
            <w:r>
              <w:t xml:space="preserve">) — a nullable FK to</w:t>
            </w:r>
            <w:r>
              <w:t xml:space="preserve"> </w:t>
            </w:r>
            <w:r>
              <w:rPr>
                <w:rStyle w:val="VerbatimChar"/>
              </w:rPr>
              <w:t xml:space="preserve">Location.Location</w:t>
            </w:r>
            <w:r>
              <w:t xml:space="preserve"> </w:t>
            </w:r>
            <w:r>
              <w:t xml:space="preserve">recording the die cast machine that produced a LOT. Populated only by the inventory cutover scan, whose operator reads the machine off the paper tag; every other mint leaves it NULL because a die cast terminal’s parent already names the machine. Spec</w:t>
            </w:r>
            <w:r>
              <w:t xml:space="preserve"> </w:t>
            </w:r>
            <w:r>
              <w:rPr>
                <w:rStyle w:val="VerbatimChar"/>
              </w:rPr>
              <w:t xml:space="preserve">docs/superpowers/specs/2026-09-14-cutover-machine-eligibility-design.md</w:t>
            </w:r>
            <w:r>
              <w:t xml:space="preserve">.</w:t>
            </w:r>
          </w:p>
        </w:tc>
      </w:tr>
      <w:tr>
        <w:tc>
          <w:tcPr>
            <w:shd w:val="clear" w:color="auto" w:fill="F2F2F2"/>
          </w:tcPr>
          <w:tcPr/>
          <w:p>
            <w:pPr>
              <w:pStyle w:val="Compact"/>
            </w:pPr>
            <w:r>
              <w:t xml:space="preserve">2.4</w:t>
            </w:r>
          </w:p>
        </w:tc>
        <w:tc>
          <w:tcPr>
            <w:shd w:val="clear" w:color="auto" w:fill="F2F2F2"/>
          </w:tcPr>
          <w:tcPr/>
          <w:p>
            <w:pPr>
              <w:pStyle w:val="Compact"/>
            </w:pPr>
            <w:r>
              <w:t xml:space="preserve">2026-09-11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An open container belongs to a station, not just a line.</w:t>
            </w:r>
            <w:r>
              <w:t xml:space="preserve"> </w:t>
            </w:r>
            <w:r>
              <w:t xml:space="preserve">(migration</w:t>
            </w:r>
            <w:r>
              <w:t xml:space="preserve"> </w:t>
            </w:r>
            <w:r>
              <w:rPr>
                <w:rStyle w:val="VerbatimChar"/>
              </w:rPr>
              <w:t xml:space="preserve">0078_container_station</w:t>
            </w:r>
            <w:r>
              <w:t xml:space="preserve">)</w:t>
            </w:r>
            <w:r>
              <w:t xml:space="preserve"> </w:t>
            </w:r>
            <w:r>
              <w:rPr>
                <w:rStyle w:val="VerbatimChar"/>
              </w:rPr>
              <w:t xml:space="preserve">Lots.Container.StationLocationId BIGINT NULL FK → Location.Id</w:t>
            </w:r>
            <w:r>
              <w:t xml:space="preserve"> </w:t>
            </w:r>
            <w:r>
              <w:t xml:space="preserve">— the terminal filling the box. Open-box resolution in</w:t>
            </w:r>
            <w:r>
              <w:t xml:space="preserve"> </w:t>
            </w:r>
            <w:r>
              <w:rPr>
                <w:rStyle w:val="VerbatimChar"/>
              </w:rPr>
              <w:t xml:space="preserve">Workorder.Assembly_CompleteTray</w:t>
            </w:r>
            <w:r>
              <w:t xml:space="preserve"> </w:t>
            </w:r>
            <w:r>
              <w:t xml:space="preserve">v1.4 is (line, part,</w:t>
            </w:r>
            <w:r>
              <w:t xml:space="preserve"> </w:t>
            </w:r>
            <w:r>
              <w:rPr>
                <w:b/>
                <w:bCs/>
              </w:rPr>
              <w:t xml:space="preserve">station</w:t>
            </w:r>
            <w:r>
              <w:t xml:space="preserve">): the station’s own box, else claim an unowned one, else open one owned by the station; the full-box guard uses the same resolution, so one station’s full box never blocks another. A NULL or non-Terminal</w:t>
            </w:r>
            <w:r>
              <w:t xml:space="preserve"> </w:t>
            </w:r>
            <w:r>
              <w:rPr>
                <w:rStyle w:val="VerbatimChar"/>
              </w:rPr>
              <w:t xml:space="preserve">@TerminalLocationId</w:t>
            </w:r>
            <w:r>
              <w:t xml:space="preserve"> </w:t>
            </w:r>
            <w:r>
              <w:t xml:space="preserve">keeps the pre-</w:t>
            </w:r>
            <w:r>
              <w:rPr>
                <w:rStyle w:val="VerbatimChar"/>
              </w:rPr>
              <w:t xml:space="preserve">0078</w:t>
            </w:r>
            <w:r>
              <w:t xml:space="preserve"> </w:t>
            </w:r>
            <w:r>
              <w:t xml:space="preserve">line-wide rule.</w:t>
            </w:r>
            <w:r>
              <w:t xml:space="preserve"> </w:t>
            </w:r>
            <w:r>
              <w:rPr>
                <w:rStyle w:val="VerbatimChar"/>
              </w:rPr>
              <w:t xml:space="preserve">Lots.Container_GetOpenByCell</w:t>
            </w:r>
            <w:r>
              <w:t xml:space="preserve"> </w:t>
            </w:r>
            <w:r>
              <w:t xml:space="preserve">v1.1 gains optional</w:t>
            </w:r>
            <w:r>
              <w:t xml:space="preserve"> </w:t>
            </w:r>
            <w:r>
              <w:rPr>
                <w:rStyle w:val="VerbatimChar"/>
              </w:rPr>
              <w:t xml:space="preserve">@StationLocationId</w:t>
            </w:r>
            <w:r>
              <w:t xml:space="preserve"> </w:t>
            </w:r>
            <w:r>
              <w:t xml:space="preserve">(own + unowned boxes) and</w:t>
            </w:r>
            <w:r>
              <w:t xml:space="preserve"> </w:t>
            </w:r>
            <w:r>
              <w:rPr>
                <w:rStyle w:val="VerbatimChar"/>
              </w:rPr>
              <w:t xml:space="preserve">@ClosureMethod</w:t>
            </w:r>
            <w:r>
              <w:t xml:space="preserve"> </w:t>
            </w:r>
            <w:r>
              <w:t xml:space="preserve">filters and returns</w:t>
            </w:r>
            <w:r>
              <w:t xml:space="preserve"> </w:t>
            </w:r>
            <w:r>
              <w:rPr>
                <w:rStyle w:val="VerbatimChar"/>
              </w:rPr>
              <w:t xml:space="preserve">StationLocationId</w:t>
            </w:r>
            <w:r>
              <w:t xml:space="preserve"> </w:t>
            </w:r>
            <w:r>
              <w:t xml:space="preserve">/</w:t>
            </w:r>
            <w:r>
              <w:t xml:space="preserve"> </w:t>
            </w:r>
            <w:r>
              <w:rPr>
                <w:rStyle w:val="VerbatimChar"/>
              </w:rPr>
              <w:t xml:space="preserve">StationCode</w:t>
            </w:r>
            <w:r>
              <w:t xml:space="preserve">.</w:t>
            </w:r>
            <w:r>
              <w:t xml:space="preserve"> </w:t>
            </w:r>
            <w:r>
              <w:rPr>
                <w:b/>
                <w:bCs/>
              </w:rPr>
              <w:t xml:space="preserve">Why:</w:t>
            </w:r>
            <w:r>
              <w:t xml:space="preserve"> </w:t>
            </w:r>
            <w:r>
              <w:t xml:space="preserve">line</w:t>
            </w:r>
            <w:r>
              <w:t xml:space="preserve"> </w:t>
            </w:r>
            <w:r>
              <w:rPr>
                <w:rStyle w:val="VerbatimChar"/>
              </w:rPr>
              <w:t xml:space="preserve">MA2-6MACH</w:t>
            </w:r>
            <w:r>
              <w:t xml:space="preserve"> </w:t>
            </w:r>
            <w:r>
              <w:t xml:space="preserve">carries three assembly-out terminals (METTs A, METTs B — both ByCount, each with its own printer — and the vision cell); the two METTs stations run the same part numbers at the same time into separate boxes and each switches between several part boxes, which a (line, part) key merged into one container, one AIM serial and one label. The §Container table above predates Arc 2 and still lists columns the live table does not carry (</w:t>
            </w:r>
            <w:r>
              <w:rPr>
                <w:rStyle w:val="VerbatimChar"/>
              </w:rPr>
              <w:t xml:space="preserve">ContainerName</w:t>
            </w:r>
            <w:r>
              <w:t xml:space="preserve">,</w:t>
            </w:r>
            <w:r>
              <w:t xml:space="preserve"> </w:t>
            </w:r>
            <w:r>
              <w:rPr>
                <w:rStyle w:val="VerbatimChar"/>
              </w:rPr>
              <w:t xml:space="preserve">LotId</w:t>
            </w:r>
            <w:r>
              <w:t xml:space="preserve">,</w:t>
            </w:r>
            <w:r>
              <w:t xml:space="preserve"> </w:t>
            </w:r>
            <w:r>
              <w:rPr>
                <w:rStyle w:val="VerbatimChar"/>
              </w:rPr>
              <w:t xml:space="preserve">AimShipperId</w:t>
            </w:r>
            <w:r>
              <w:t xml:space="preserve">,</w:t>
            </w:r>
            <w:r>
              <w:t xml:space="preserve"> </w:t>
            </w:r>
            <w:r>
              <w:rPr>
                <w:rStyle w:val="VerbatimChar"/>
              </w:rPr>
              <w:t xml:space="preserve">HoldNumber</w:t>
            </w:r>
            <w:r>
              <w:t xml:space="preserve">); only the</w:t>
            </w:r>
            <w:r>
              <w:t xml:space="preserve"> </w:t>
            </w:r>
            <w:r>
              <w:rPr>
                <w:rStyle w:val="VerbatimChar"/>
              </w:rPr>
              <w:t xml:space="preserve">StationLocationId</w:t>
            </w:r>
            <w:r>
              <w:t xml:space="preserve"> </w:t>
            </w:r>
            <w:r>
              <w:t xml:space="preserve">row is new here.</w:t>
            </w:r>
          </w:p>
        </w:tc>
      </w:tr>
      <w:tr>
        <w:tc>
          <w:tcPr/>
          <w:p>
            <w:pPr>
              <w:pStyle w:val="Compact"/>
            </w:pPr>
            <w:r>
              <w:t xml:space="preserve">2.3</w:t>
            </w:r>
          </w:p>
        </w:tc>
        <w:tc>
          <w:tcPr/>
          <w:p>
            <w:pPr>
              <w:pStyle w:val="Compact"/>
            </w:pPr>
            <w:r>
              <w:t xml:space="preserve">2026-09-10</w:t>
            </w:r>
          </w:p>
        </w:tc>
        <w:tc>
          <w:tcPr/>
          <w:p>
            <w:pPr>
              <w:pStyle w:val="Compact"/>
            </w:pPr>
            <w:r>
              <w:t xml:space="preserve">Blue Ridge Automation</w:t>
            </w:r>
          </w:p>
        </w:tc>
        <w:tc>
          <w:tcPr/>
          <w:p>
            <w:pPr>
              <w:pStyle w:val="Compact"/>
            </w:pPr>
            <w:r>
              <w:rPr>
                <w:b/>
                <w:bCs/>
              </w:rPr>
              <w:t xml:space="preserve">Cavity identity moves from a die-wide integer ordinal to a per-part alphabetic code.</w:t>
            </w:r>
            <w:r>
              <w:t xml:space="preserve"> </w:t>
            </w:r>
            <w:r>
              <w:t xml:space="preserve">(spec</w:t>
            </w:r>
            <w:r>
              <w:t xml:space="preserve"> </w:t>
            </w:r>
            <w:r>
              <w:rPr>
                <w:rStyle w:val="VerbatimChar"/>
              </w:rPr>
              <w:t xml:space="preserve">docs/superpowers/specs/2026-09-10-cavity-alpha-code-design.md</w:t>
            </w:r>
            <w:r>
              <w:t xml:space="preserve">, migration</w:t>
            </w:r>
            <w:r>
              <w:t xml:space="preserve"> </w:t>
            </w:r>
            <w:r>
              <w:rPr>
                <w:rStyle w:val="VerbatimChar"/>
              </w:rPr>
              <w:t xml:space="preserve">0076_toolcavity_alpha_code</w:t>
            </w:r>
            <w:r>
              <w:t xml:space="preserve">) MPP runs family dies — one 12-cavity die casting four part numbers — and names a cavity by a</w:t>
            </w:r>
            <w:r>
              <w:t xml:space="preserve"> </w:t>
            </w:r>
            <w:r>
              <w:rPr>
                <w:b/>
                <w:bCs/>
              </w:rPr>
              <w:t xml:space="preserve">letter scoped to the part it cuts</w:t>
            </w:r>
            <w:r>
              <w:t xml:space="preserve"> </w:t>
            </w:r>
            <w:r>
              <w:t xml:space="preserve">(</w:t>
            </w:r>
            <w:r>
              <w:rPr>
                <w:i/>
                <w:iCs/>
              </w:rPr>
              <w:t xml:space="preserve">“6MA EX 1 cavity a”</w:t>
            </w:r>
            <w:r>
              <w:t xml:space="preserve">, per migration</w:t>
            </w:r>
            <w:r>
              <w:t xml:space="preserve"> </w:t>
            </w:r>
            <w:r>
              <w:rPr>
                <w:rStyle w:val="VerbatimChar"/>
              </w:rPr>
              <w:t xml:space="preserve">0072</w:t>
            </w:r>
            <w:r>
              <w:t xml:space="preserve">‘s own header). The letter was already being hand-typed into the free-text</w:t>
            </w:r>
            <w:r>
              <w:t xml:space="preserve"> </w:t>
            </w:r>
            <w:r>
              <w:rPr>
                <w:rStyle w:val="VerbatimChar"/>
              </w:rPr>
              <w:t xml:space="preserve">ToolCavity.Description</w:t>
            </w:r>
            <w:r>
              <w:t xml:space="preserve"> </w:t>
            </w:r>
            <w:r>
              <w:t xml:space="preserve">(</w:t>
            </w:r>
            <w:r>
              <w:rPr>
                <w:rStyle w:val="VerbatimChar"/>
              </w:rPr>
              <w:t xml:space="preserve">In 1 Da</w:t>
            </w:r>
            <w:r>
              <w:t xml:space="preserve"> </w:t>
            </w:r>
            <w:r>
              <w:t xml:space="preserve">/</w:t>
            </w:r>
            <w:r>
              <w:t xml:space="preserve"> </w:t>
            </w:r>
            <w:r>
              <w:rPr>
                <w:rStyle w:val="VerbatimChar"/>
              </w:rPr>
              <w:t xml:space="preserve">Db</w:t>
            </w:r>
            <w:r>
              <w:t xml:space="preserve"> </w:t>
            </w:r>
            <w:r>
              <w:t xml:space="preserve">/</w:t>
            </w:r>
            <w:r>
              <w:t xml:space="preserve"> </w:t>
            </w:r>
            <w:r>
              <w:rPr>
                <w:rStyle w:val="VerbatimChar"/>
              </w:rPr>
              <w:t xml:space="preserve">Dc</w:t>
            </w:r>
            <w:r>
              <w:t xml:space="preserve"> </w:t>
            </w:r>
            <w:r>
              <w:t xml:space="preserve">on prod) because the schema had nowhere else for it, inconsistently and invisibly to every query.</w:t>
            </w:r>
            <w:r>
              <w:t xml:space="preserve"> </w:t>
            </w:r>
            <w:r>
              <w:rPr>
                <w:b/>
                <w:bCs/>
              </w:rPr>
              <w:t xml:space="preserve">(1)</w:t>
            </w:r>
            <w:r>
              <w:t xml:space="preserve"> </w:t>
            </w:r>
            <w:r>
              <w:rPr>
                <w:rStyle w:val="VerbatimChar"/>
              </w:rPr>
              <w:t xml:space="preserve">Tools.ToolCavity.CavityNumber INT</w:t>
            </w:r>
            <w:r>
              <w:t xml:space="preserve"> </w:t>
            </w:r>
            <w:r>
              <w:t xml:space="preserve">→</w:t>
            </w:r>
            <w:r>
              <w:t xml:space="preserve"> </w:t>
            </w:r>
            <w:r>
              <w:rPr>
                <w:rStyle w:val="VerbatimChar"/>
                <w:b/>
                <w:bCs/>
              </w:rPr>
              <w:t xml:space="preserve">CavityCode NVARCHAR(4) NOT NULL</w:t>
            </w:r>
            <w:r>
              <w:t xml:space="preserve">, 1–4 lowercase letters, immutable once saved.</w:t>
            </w:r>
            <w:r>
              <w:t xml:space="preserve"> </w:t>
            </w:r>
            <w:r>
              <w:rPr>
                <w:b/>
                <w:bCs/>
              </w:rPr>
              <w:t xml:space="preserve">(2)</w:t>
            </w:r>
            <w:r>
              <w:t xml:space="preserve"> </w:t>
            </w:r>
            <w:r>
              <w:t xml:space="preserve">Uniqueness re-scoped from</w:t>
            </w:r>
            <w:r>
              <w:t xml:space="preserve"> </w:t>
            </w:r>
            <w:r>
              <w:rPr>
                <w:rStyle w:val="VerbatimChar"/>
              </w:rPr>
              <w:t xml:space="preserve">(ToolId, CavityNumber)</w:t>
            </w:r>
            <w:r>
              <w:t xml:space="preserve"> </w:t>
            </w:r>
            <w:r>
              <w:t xml:space="preserve">to</w:t>
            </w:r>
            <w:r>
              <w:t xml:space="preserve"> </w:t>
            </w:r>
            <w:r>
              <w:rPr>
                <w:rStyle w:val="VerbatimChar"/>
                <w:b/>
                <w:bCs/>
              </w:rPr>
              <w:t xml:space="preserve">UQ_ToolCavity_ActiveToolItemCode (ToolId, ItemId, CavityCode)</w:t>
            </w:r>
            <w:r>
              <w:t xml:space="preserve"> </w:t>
            </w:r>
            <w:r>
              <w:t xml:space="preserve">filtered on</w:t>
            </w:r>
            <w:r>
              <w:t xml:space="preserve"> </w:t>
            </w:r>
            <w:r>
              <w:rPr>
                <w:rStyle w:val="VerbatimChar"/>
              </w:rPr>
              <w:t xml:space="preserve">DeprecatedAt IS NULL</w:t>
            </w:r>
            <w:r>
              <w:t xml:space="preserve">, so a family die carries four cavities called</w:t>
            </w:r>
            <w:r>
              <w:t xml:space="preserve"> </w:t>
            </w:r>
            <w:r>
              <w:rPr>
                <w:rStyle w:val="VerbatimChar"/>
              </w:rPr>
              <w:t xml:space="preserve">a</w:t>
            </w:r>
            <w:r>
              <w:t xml:space="preserve">, one per part.</w:t>
            </w:r>
            <w:r>
              <w:t xml:space="preserve"> </w:t>
            </w:r>
            <w:r>
              <w:rPr>
                <w:rStyle w:val="VerbatimChar"/>
              </w:rPr>
              <w:t xml:space="preserve">ItemId</w:t>
            </w:r>
            <w:r>
              <w:t xml:space="preserve"> </w:t>
            </w:r>
            <w:r>
              <w:t xml:space="preserve">stays NULLable — SQL Server compares NULLs as equal for uniqueness, so a non-family die’s cavities form one group and still letter correctly.</w:t>
            </w:r>
            <w:r>
              <w:t xml:space="preserve"> </w:t>
            </w:r>
            <w:r>
              <w:rPr>
                <w:b/>
                <w:bCs/>
              </w:rPr>
              <w:t xml:space="preserve">(3)</w:t>
            </w:r>
            <w:r>
              <w:t xml:space="preserve"> </w:t>
            </w:r>
            <w:r>
              <w:rPr>
                <w:rStyle w:val="VerbatimChar"/>
              </w:rPr>
              <w:t xml:space="preserve">Lots.Lot.CavityNumber</w:t>
            </w:r>
            <w:r>
              <w:t xml:space="preserve"> </w:t>
            </w:r>
            <w:r>
              <w:rPr>
                <w:b/>
                <w:bCs/>
              </w:rPr>
              <w:t xml:space="preserve">dropped</w:t>
            </w:r>
            <w:r>
              <w:t xml:space="preserve"> </w:t>
            </w:r>
            <w:r>
              <w:t xml:space="preserve">and the D2 manual-cavity fallback retired with it:</w:t>
            </w:r>
            <w:r>
              <w:t xml:space="preserve"> </w:t>
            </w:r>
            <w:r>
              <w:rPr>
                <w:rStyle w:val="VerbatimChar"/>
              </w:rPr>
              <w:t xml:space="preserve">@ToolCavityId</w:t>
            </w:r>
            <w:r>
              <w:t xml:space="preserve"> </w:t>
            </w:r>
            <w:r>
              <w:t xml:space="preserve">is now unconditionally required for a die-cast-origin LOT (</w:t>
            </w:r>
            <w:r>
              <w:rPr>
                <w:rStyle w:val="VerbatimChar"/>
              </w:rPr>
              <w:t xml:space="preserve">Lots.Lot_Create</w:t>
            </w:r>
            <w:r>
              <w:t xml:space="preserve">).</w:t>
            </w:r>
            <w:r>
              <w:t xml:space="preserve"> </w:t>
            </w:r>
            <w:r>
              <w:rPr>
                <w:b/>
                <w:bCs/>
              </w:rPr>
              <w:t xml:space="preserve">(4)</w:t>
            </w:r>
            <w:r>
              <w:t xml:space="preserve"> </w:t>
            </w:r>
            <w:r>
              <w:rPr>
                <w:rStyle w:val="VerbatimChar"/>
              </w:rPr>
              <w:t xml:space="preserve">Lots.Lot_Get</w:t>
            </w:r>
            <w:r>
              <w:t xml:space="preserve">’s result alias</w:t>
            </w:r>
            <w:r>
              <w:t xml:space="preserve"> </w:t>
            </w:r>
            <w:r>
              <w:rPr>
                <w:rStyle w:val="VerbatimChar"/>
              </w:rPr>
              <w:t xml:space="preserve">ToolCavityNumber</w:t>
            </w:r>
            <w:r>
              <w:t xml:space="preserve"> </w:t>
            </w:r>
            <w:r>
              <w:t xml:space="preserve">→</w:t>
            </w:r>
            <w:r>
              <w:t xml:space="preserve"> </w:t>
            </w:r>
            <w:r>
              <w:rPr>
                <w:rStyle w:val="VerbatimChar"/>
                <w:b/>
                <w:bCs/>
              </w:rPr>
              <w:t xml:space="preserve">ToolCavityCode</w:t>
            </w:r>
            <w:r>
              <w:t xml:space="preserve">.</w:t>
            </w:r>
            <w:r>
              <w:t xml:space="preserve"> </w:t>
            </w:r>
            <w:r>
              <w:rPr>
                <w:b/>
                <w:bCs/>
              </w:rPr>
              <w:t xml:space="preserve">(5)</w:t>
            </w:r>
            <w:r>
              <w:t xml:space="preserve"> </w:t>
            </w:r>
            <w:r>
              <w:t xml:space="preserve">Seven read procs now order</w:t>
            </w:r>
            <w:r>
              <w:t xml:space="preserve"> </w:t>
            </w:r>
            <w:r>
              <w:rPr>
                <w:rStyle w:val="VerbatimChar"/>
              </w:rPr>
              <w:t xml:space="preserve">PartNumber, CavityCode</w:t>
            </w:r>
            <w:r>
              <w:t xml:space="preserve"> </w:t>
            </w:r>
            <w:r>
              <w:t xml:space="preserve">— without the part key a 12-cavity/4-part die renders</w:t>
            </w:r>
            <w:r>
              <w:t xml:space="preserve"> </w:t>
            </w:r>
            <w:r>
              <w:rPr>
                <w:rStyle w:val="VerbatimChar"/>
              </w:rPr>
              <w:t xml:space="preserve">a,a,a,a,b,b,b,b</w:t>
            </w:r>
            <w:r>
              <w:t xml:space="preserve"> </w:t>
            </w:r>
            <w:r>
              <w:t xml:space="preserve">on the config grid, the Bulk-Open grid, the shift-output rows and the right-rail tally.</w:t>
            </w:r>
            <w:r>
              <w:t xml:space="preserve"> </w:t>
            </w:r>
            <w:r>
              <w:rPr>
                <w:b/>
                <w:bCs/>
              </w:rPr>
              <w:t xml:space="preserve">Migration guards, both pre-write:</w:t>
            </w:r>
            <w:r>
              <w:t xml:space="preserve"> </w:t>
            </w:r>
            <w:r>
              <w:t xml:space="preserve">a</w:t>
            </w:r>
            <w:r>
              <w:t xml:space="preserve"> </w:t>
            </w:r>
            <w:r>
              <w:rPr>
                <w:rStyle w:val="VerbatimChar"/>
              </w:rPr>
              <w:t xml:space="preserve">(Tool, Item)</w:t>
            </w:r>
            <w:r>
              <w:t xml:space="preserve"> </w:t>
            </w:r>
            <w:r>
              <w:t xml:space="preserve">group larger than 26 aborts; and a</w:t>
            </w:r>
            <w:r>
              <w:t xml:space="preserve"> </w:t>
            </w:r>
            <w:r>
              <w:rPr>
                <w:b/>
                <w:bCs/>
              </w:rPr>
              <w:t xml:space="preserve">family die that still has an unmapped cavity aborts</w:t>
            </w:r>
            <w:r>
              <w:t xml:space="preserve">, because that row drops into the NULL group alone and shifts its peers’</w:t>
            </w:r>
            <w:r>
              <w:t xml:space="preserve"> </w:t>
            </w:r>
            <w:r>
              <w:t xml:space="preserve">letters — prod’s</w:t>
            </w:r>
            <w:r>
              <w:t xml:space="preserve"> </w:t>
            </w:r>
            <w:r>
              <w:rPr>
                <w:rStyle w:val="VerbatimChar"/>
              </w:rPr>
              <w:t xml:space="preserve">DMO124</w:t>
            </w:r>
            <w:r>
              <w:t xml:space="preserve"> </w:t>
            </w:r>
            <w:r>
              <w:t xml:space="preserve">cavity 7 was the live instance. A third check is advisory only, printing where the derived letter disagrees with the one already at the end of</w:t>
            </w:r>
            <w:r>
              <w:t xml:space="preserve"> </w:t>
            </w:r>
            <w:r>
              <w:rPr>
                <w:rStyle w:val="VerbatimChar"/>
              </w:rPr>
              <w:t xml:space="preserve">Description</w:t>
            </w:r>
            <w:r>
              <w:t xml:space="preserve">; it prints rather than aborts because the pattern is a heuristic over free text and a per-die-half naming scheme legitimately disagrees.</w:t>
            </w:r>
            <w:r>
              <w:t xml:space="preserve"> </w:t>
            </w:r>
            <w:r>
              <w:rPr>
                <w:rStyle w:val="VerbatimChar"/>
              </w:rPr>
              <w:t xml:space="preserve">ToolCavity.Description</w:t>
            </w:r>
            <w:r>
              <w:t xml:space="preserve"> </w:t>
            </w:r>
            <w:r>
              <w:t xml:space="preserve">is otherwise</w:t>
            </w:r>
            <w:r>
              <w:t xml:space="preserve"> </w:t>
            </w:r>
            <w:r>
              <w:rPr>
                <w:b/>
                <w:bCs/>
              </w:rPr>
              <w:t xml:space="preserve">unchanged</w:t>
            </w:r>
            <w:r>
              <w:t xml:space="preserve"> </w:t>
            </w:r>
            <w:r>
              <w:t xml:space="preserve">— still the display name per the 2026-08-19 decision.</w:t>
            </w:r>
          </w:p>
        </w:tc>
      </w:tr>
      <w:tr>
        <w:tc>
          <w:tcPr>
            <w:shd w:val="clear" w:color="auto" w:fill="F2F2F2"/>
          </w:tcPr>
          <w:tcPr/>
          <w:p>
            <w:pPr>
              <w:pStyle w:val="Compact"/>
            </w:pPr>
            <w:r>
              <w:t xml:space="preserve">2.2</w:t>
            </w:r>
          </w:p>
        </w:tc>
        <w:tc>
          <w:tcPr>
            <w:shd w:val="clear" w:color="auto" w:fill="F2F2F2"/>
          </w:tcPr>
          <w:tcPr/>
          <w:p>
            <w:pPr>
              <w:pStyle w:val="Compact"/>
            </w:pPr>
            <w:r>
              <w:t xml:space="preserve">2026-09-03</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§7 Tools brought current — the shot-counter decision was reversed a month ago and this doc still carried the superseded rationale.</w:t>
            </w:r>
            <w:r>
              <w:t xml:space="preserve"> </w:t>
            </w:r>
            <w:r>
              <w:t xml:space="preserve">(1)</w:t>
            </w:r>
            <w:r>
              <w:t xml:space="preserve"> </w:t>
            </w:r>
            <w:r>
              <w:rPr>
                <w:rStyle w:val="VerbatimChar"/>
                <w:b/>
                <w:bCs/>
              </w:rPr>
              <w:t xml:space="preserve">Tools.Tool.ShotCount INT NOT NULL DEFAULT 0</w:t>
            </w:r>
            <w:r>
              <w:t xml:space="preserve"> </w:t>
            </w:r>
            <w:r>
              <w:t xml:space="preserve">and</w:t>
            </w:r>
            <w:r>
              <w:t xml:space="preserve"> </w:t>
            </w:r>
            <w:r>
              <w:rPr>
                <w:rStyle w:val="VerbatimChar"/>
                <w:b/>
                <w:bCs/>
              </w:rPr>
              <w:t xml:space="preserve">ShotLimit INT NULL</w:t>
            </w:r>
            <w:r>
              <w:t xml:space="preserve"> </w:t>
            </w:r>
            <w:r>
              <w:t xml:space="preserve">documented (migration</w:t>
            </w:r>
            <w:r>
              <w:t xml:space="preserve"> </w:t>
            </w:r>
            <w:r>
              <w:rPr>
                <w:rStyle w:val="VerbatimChar"/>
              </w:rPr>
              <w:t xml:space="preserve">0050_tool_shot_count.sql</w:t>
            </w:r>
            <w:r>
              <w:t xml:space="preserve">, 2026-08-04, FAT #26/#27). The pre-v2.2 text asserting</w:t>
            </w:r>
            <w:r>
              <w:t xml:space="preserve"> </w:t>
            </w:r>
            <w:r>
              <w:rPr>
                <w:i/>
                <w:iCs/>
              </w:rPr>
              <w:t xml:space="preserve">“No shot counter column — shot counts derive from</w:t>
            </w:r>
            <w:r>
              <w:rPr>
                <w:i/>
                <w:iCs/>
              </w:rPr>
              <w:t xml:space="preserve"> </w:t>
            </w:r>
            <w:r>
              <w:rPr>
                <w:rStyle w:val="VerbatimChar"/>
                <w:i/>
                <w:iCs/>
              </w:rPr>
              <w:t xml:space="preserve">Workorder.ProductionEvent</w:t>
            </w:r>
            <w:r>
              <w:rPr>
                <w:i/>
                <w:iCs/>
              </w:rPr>
              <w:t xml:space="preserve"> </w:t>
            </w:r>
            <w:r>
              <w:rPr>
                <w:i/>
                <w:iCs/>
              </w:rPr>
              <w:t xml:space="preserve">group-by</w:t>
            </w:r>
            <w:r>
              <w:rPr>
                <w:i/>
                <w:iCs/>
              </w:rPr>
              <w:t xml:space="preserve"> </w:t>
            </w:r>
            <w:r>
              <w:rPr>
                <w:rStyle w:val="VerbatimChar"/>
                <w:i/>
                <w:iCs/>
              </w:rPr>
              <w:t xml:space="preserve">(Tool, Cavity)</w:t>
            </w:r>
            <w:r>
              <w:rPr>
                <w:i/>
                <w:iCs/>
              </w:rPr>
              <w:t xml:space="preserve">”</w:t>
            </w:r>
            <w:r>
              <w:t xml:space="preserve"> </w:t>
            </w:r>
            <w:r>
              <w:t xml:space="preserve">was</w:t>
            </w:r>
            <w:r>
              <w:t xml:space="preserve"> </w:t>
            </w:r>
            <w:r>
              <w:rPr>
                <w:b/>
                <w:bCs/>
              </w:rPr>
              <w:t xml:space="preserve">false as of</w:t>
            </w:r>
            <w:r>
              <w:rPr>
                <w:b/>
                <w:bCs/>
              </w:rPr>
              <w:t xml:space="preserve"> </w:t>
            </w:r>
            <w:r>
              <w:rPr>
                <w:rStyle w:val="VerbatimChar"/>
                <w:b/>
                <w:bCs/>
              </w:rPr>
              <w:t xml:space="preserve">0050</w:t>
            </w:r>
            <w:r>
              <w:t xml:space="preserve"> </w:t>
            </w:r>
            <w:r>
              <w:t xml:space="preserve">and is now marked as reversed rather than deleted:</w:t>
            </w:r>
            <w:r>
              <w:t xml:space="preserve"> </w:t>
            </w:r>
            <w:r>
              <w:rPr>
                <w:rStyle w:val="VerbatimChar"/>
              </w:rPr>
              <w:t xml:space="preserve">ShotCount</w:t>
            </w:r>
            <w:r>
              <w:t xml:space="preserve"> </w:t>
            </w:r>
            <w:r>
              <w:t xml:space="preserve">is materialized and live-incremented by</w:t>
            </w:r>
            <w:r>
              <w:t xml:space="preserve"> </w:t>
            </w:r>
            <w:r>
              <w:rPr>
                <w:rStyle w:val="VerbatimChar"/>
              </w:rPr>
              <w:t xml:space="preserve">Workorder.DieCastShiftOutput_Record</w:t>
            </w:r>
            <w:r>
              <w:t xml:space="preserve"> </w:t>
            </w:r>
            <w:r>
              <w:t xml:space="preserve">v1.2, with</w:t>
            </w:r>
            <w:r>
              <w:t xml:space="preserve"> </w:t>
            </w:r>
            <w:r>
              <w:rPr>
                <w:b/>
                <w:bCs/>
              </w:rPr>
              <w:t xml:space="preserve">no</w:t>
            </w:r>
            <w:r>
              <w:t xml:space="preserve"> </w:t>
            </w:r>
            <w:r>
              <w:t xml:space="preserve">event ledger and</w:t>
            </w:r>
            <w:r>
              <w:t xml:space="preserve"> </w:t>
            </w:r>
            <w:r>
              <w:rPr>
                <w:b/>
                <w:bCs/>
              </w:rPr>
              <w:t xml:space="preserve">no</w:t>
            </w:r>
            <w:r>
              <w:t xml:space="preserve"> </w:t>
            </w:r>
            <w:r>
              <w:t xml:space="preserve">reconcile job by design; derived remaining/percent/near/over come from</w:t>
            </w:r>
            <w:r>
              <w:t xml:space="preserve"> </w:t>
            </w:r>
            <w:r>
              <w:rPr>
                <w:rStyle w:val="VerbatimChar"/>
                <w:b/>
                <w:bCs/>
              </w:rPr>
              <w:t xml:space="preserve">Tools.ufn_ShotStatus</w:t>
            </w:r>
            <w:r>
              <w:t xml:space="preserve"> </w:t>
            </w:r>
            <w:r>
              <w:t xml:space="preserve">(also previously undocumented, as was</w:t>
            </w:r>
            <w:r>
              <w:t xml:space="preserve"> </w:t>
            </w:r>
            <w:r>
              <w:rPr>
                <w:rStyle w:val="VerbatimChar"/>
              </w:rPr>
              <w:t xml:space="preserve">Tools.Tool_GetShotStatusForCell</w:t>
            </w:r>
            <w:r>
              <w:t xml:space="preserve">). (2)</w:t>
            </w:r>
            <w:r>
              <w:t xml:space="preserve"> </w:t>
            </w:r>
            <w:r>
              <w:rPr>
                <w:rStyle w:val="VerbatimChar"/>
                <w:b/>
                <w:bCs/>
              </w:rPr>
              <w:t xml:space="preserve">Tools.Tool_Duplicate</w:t>
            </w:r>
            <w:r>
              <w:t xml:space="preserve"> </w:t>
            </w:r>
            <w:r>
              <w:t xml:space="preserve">(2026-08-18) documented, and its carried-vs-reset split promoted to a table in §7 — it is the authoritative definition of what counts as tool</w:t>
            </w:r>
            <w:r>
              <w:t xml:space="preserve"> </w:t>
            </w:r>
            <w:r>
              <w:rPr>
                <w:i/>
                <w:iCs/>
              </w:rPr>
              <w:t xml:space="preserve">configuration</w:t>
            </w:r>
            <w:r>
              <w:t xml:space="preserve"> </w:t>
            </w:r>
            <w:r>
              <w:t xml:space="preserve">(type, description, die rank, shot limit, cavities whole, attribute values) versus</w:t>
            </w:r>
            <w:r>
              <w:t xml:space="preserve"> </w:t>
            </w:r>
            <w:r>
              <w:rPr>
                <w:i/>
                <w:iCs/>
              </w:rPr>
              <w:t xml:space="preserve">per-physical-asset</w:t>
            </w:r>
            <w:r>
              <w:t xml:space="preserve"> </w:t>
            </w:r>
            <w:r>
              <w:t xml:space="preserve">state (code/name, status, shot count, mount history). (3) New normative rule:</w:t>
            </w:r>
            <w:r>
              <w:t xml:space="preserve"> </w:t>
            </w:r>
            <w:r>
              <w:rPr>
                <w:b/>
                <w:bCs/>
              </w:rPr>
              <w:t xml:space="preserve">cross-database tool copies resolve FKs by natural key, never by Id</w:t>
            </w:r>
            <w:r>
              <w:t xml:space="preserve"> </w:t>
            </w:r>
            <w:r>
              <w:t xml:space="preserve">—</w:t>
            </w:r>
            <w:r>
              <w:t xml:space="preserve"> </w:t>
            </w:r>
            <w:r>
              <w:rPr>
                <w:rStyle w:val="VerbatimChar"/>
              </w:rPr>
              <w:t xml:space="preserve">ToolAttributeDefinition</w:t>
            </w:r>
            <w:r>
              <w:t xml:space="preserve"> </w:t>
            </w:r>
            <w:r>
              <w:t xml:space="preserve">ships empty and is authored per installation, and</w:t>
            </w:r>
            <w:r>
              <w:t xml:space="preserve"> </w:t>
            </w:r>
            <w:r>
              <w:rPr>
                <w:rStyle w:val="VerbatimChar"/>
              </w:rPr>
              <w:t xml:space="preserve">Location.Id</w:t>
            </w:r>
            <w:r>
              <w:t xml:space="preserve"> </w:t>
            </w:r>
            <w:r>
              <w:t xml:space="preserve">was re-keyed in the 2026-07 reconcile, so an Id-based copy silently mis-attaches attribute values. Reference implementation</w:t>
            </w:r>
            <w:r>
              <w:t xml:space="preserve"> </w:t>
            </w:r>
            <w:r>
              <w:rPr>
                <w:rStyle w:val="VerbatimChar"/>
              </w:rPr>
              <w:t xml:space="preserve">sql/scratch/2026-09-03_import_prod_tools_to_dev.sql</w:t>
            </w:r>
            <w:r>
              <w:t xml:space="preserve"> </w:t>
            </w:r>
            <w:r>
              <w:t xml:space="preserve">(proc-driven import of the customer’s dies from</w:t>
            </w:r>
            <w:r>
              <w:t xml:space="preserve"> </w:t>
            </w:r>
            <w:r>
              <w:rPr>
                <w:rStyle w:val="VerbatimChar"/>
              </w:rPr>
              <w:t xml:space="preserve">MPP_MES_Prod</w:t>
            </w:r>
            <w:r>
              <w:t xml:space="preserve"> </w:t>
            </w:r>
            <w:r>
              <w:t xml:space="preserve">into</w:t>
            </w:r>
            <w:r>
              <w:t xml:space="preserve"> </w:t>
            </w:r>
            <w:r>
              <w:rPr>
                <w:rStyle w:val="VerbatimChar"/>
              </w:rPr>
              <w:t xml:space="preserve">MPP_MES_Dev</w:t>
            </w:r>
            <w:r>
              <w:t xml:space="preserve">). No schema change in this revision — documentation catching up to migrations</w:t>
            </w:r>
            <w:r>
              <w:t xml:space="preserve"> </w:t>
            </w:r>
            <w:r>
              <w:rPr>
                <w:rStyle w:val="VerbatimChar"/>
              </w:rPr>
              <w:t xml:space="preserve">0050</w:t>
            </w:r>
            <w:r>
              <w:t xml:space="preserve"> </w:t>
            </w:r>
            <w:r>
              <w:t xml:space="preserve">+ the</w:t>
            </w:r>
            <w:r>
              <w:t xml:space="preserve"> </w:t>
            </w:r>
            <w:r>
              <w:rPr>
                <w:rStyle w:val="VerbatimChar"/>
              </w:rPr>
              <w:t xml:space="preserve">Tool_Duplicate</w:t>
            </w:r>
            <w:r>
              <w:t xml:space="preserve"> </w:t>
            </w:r>
            <w:r>
              <w:t xml:space="preserve">repeatable.</w:t>
            </w:r>
          </w:p>
        </w:tc>
      </w:tr>
      <w:tr>
        <w:tc>
          <w:tcPr/>
          <w:p>
            <w:pPr>
              <w:pStyle w:val="Compact"/>
            </w:pPr>
            <w:r>
              <w:t xml:space="preserve">2.x</w:t>
            </w:r>
          </w:p>
        </w:tc>
        <w:tc>
          <w:tcPr/>
          <w:p>
            <w:pPr>
              <w:pStyle w:val="Compact"/>
            </w:pPr>
            <w:r>
              <w:t xml:space="preserve">2026-09-02</w:t>
            </w:r>
          </w:p>
        </w:tc>
        <w:tc>
          <w:tcPr/>
          <w:p>
            <w:pPr>
              <w:pStyle w:val="Compact"/>
            </w:pPr>
            <w:r>
              <w:t xml:space="preserve">Blue Ridge Automation</w:t>
            </w:r>
          </w:p>
        </w:tc>
        <w:tc>
          <w:tcPr/>
          <w:p>
            <w:pPr>
              <w:pStyle w:val="Compact"/>
            </w:pPr>
            <w:r>
              <w:rPr>
                <w:rStyle w:val="VerbatimChar"/>
                <w:b/>
                <w:bCs/>
              </w:rPr>
              <w:t xml:space="preserve">Location.AppUser</w:t>
            </w:r>
            <w:r>
              <w:rPr>
                <w:b/>
                <w:bCs/>
              </w:rPr>
              <w:t xml:space="preserve"> </w:t>
            </w:r>
            <w:r>
              <w:rPr>
                <w:b/>
                <w:bCs/>
              </w:rPr>
              <w:t xml:space="preserve">gains</w:t>
            </w:r>
            <w:r>
              <w:rPr>
                <w:b/>
                <w:bCs/>
              </w:rPr>
              <w:t xml:space="preserve"> </w:t>
            </w:r>
            <w:r>
              <w:rPr>
                <w:rStyle w:val="VerbatimChar"/>
                <w:b/>
                <w:bCs/>
              </w:rPr>
              <w:t xml:space="preserve">Pin NVARCHAR(5) NOT NULL UNIQUE</w:t>
            </w:r>
            <w:r>
              <w:t xml:space="preserve"> </w:t>
            </w:r>
            <w:r>
              <w:t xml:space="preserve">(migration</w:t>
            </w:r>
            <w:r>
              <w:t xml:space="preserve"> </w:t>
            </w:r>
            <w:r>
              <w:rPr>
                <w:rStyle w:val="VerbatimChar"/>
              </w:rPr>
              <w:t xml:space="preserve">0069_appuser_pin.sql</w:t>
            </w:r>
            <w:r>
              <w:t xml:space="preserve">) — the 5-digit terminal sign-in identifier that replaces initials as the login key. Plaintext by design: an identifier, not a credential.</w:t>
            </w:r>
            <w:r>
              <w:t xml:space="preserve"> </w:t>
            </w:r>
            <w:r>
              <w:rPr>
                <w:rStyle w:val="VerbatimChar"/>
              </w:rPr>
              <w:t xml:space="preserve">NOT NULL</w:t>
            </w:r>
            <w:r>
              <w:t xml:space="preserve"> </w:t>
            </w:r>
            <w:r>
              <w:t xml:space="preserve">for both identity classes (an AD user must exist here for elevation to resolve, and may also sign in at a terminal), which removes the operator-vs-interactive branch from the sign-in path. UNIQUE is deliberately unfiltered so a retired person’s PIN is never reissued. New CHECK</w:t>
            </w:r>
            <w:r>
              <w:t xml:space="preserve"> </w:t>
            </w:r>
            <w:r>
              <w:rPr>
                <w:rStyle w:val="VerbatimChar"/>
              </w:rPr>
              <w:t xml:space="preserve">CK_AppUser_Pin_Format</w:t>
            </w:r>
            <w:r>
              <w:t xml:space="preserve"> </w:t>
            </w:r>
            <w:r>
              <w:t xml:space="preserve">enforces exactly five numeric characters;</w:t>
            </w:r>
            <w:r>
              <w:t xml:space="preserve"> </w:t>
            </w:r>
            <w:r>
              <w:rPr>
                <w:b/>
                <w:bCs/>
              </w:rPr>
              <w:t xml:space="preserve">leading zeros are significant</w:t>
            </w:r>
            <w:r>
              <w:t xml:space="preserve"> </w:t>
            </w:r>
            <w:r>
              <w:t xml:space="preserve">(full-time</w:t>
            </w:r>
            <w:r>
              <w:t xml:space="preserve"> </w:t>
            </w:r>
            <w:r>
              <w:rPr>
                <w:rStyle w:val="VerbatimChar"/>
              </w:rPr>
              <w:t xml:space="preserve">04218</w:t>
            </w:r>
            <w:r>
              <w:t xml:space="preserve"> </w:t>
            </w:r>
            <w:r>
              <w:t xml:space="preserve">vs temp</w:t>
            </w:r>
            <w:r>
              <w:t xml:space="preserve"> </w:t>
            </w:r>
            <w:r>
              <w:rPr>
                <w:rStyle w:val="VerbatimChar"/>
              </w:rPr>
              <w:t xml:space="preserve">40218</w:t>
            </w:r>
            <w:r>
              <w:t xml:space="preserve">), hence NVARCHAR and string-typed parameters throughout.</w:t>
            </w:r>
            <w:r>
              <w:t xml:space="preserve"> </w:t>
            </w:r>
            <w:r>
              <w:rPr>
                <w:rStyle w:val="VerbatimChar"/>
              </w:rPr>
              <w:t xml:space="preserve">Initials</w:t>
            </w:r>
            <w:r>
              <w:t xml:space="preserve"> </w:t>
            </w:r>
            <w:r>
              <w:t xml:space="preserve">and</w:t>
            </w:r>
            <w:r>
              <w:t xml:space="preserve"> </w:t>
            </w:r>
            <w:r>
              <w:rPr>
                <w:rStyle w:val="VerbatimChar"/>
              </w:rPr>
              <w:t xml:space="preserve">DisplayName</w:t>
            </w:r>
            <w:r>
              <w:t xml:space="preserve"> </w:t>
            </w:r>
            <w:r>
              <w:t xml:space="preserve">are unchanged and remain the attribution/display fields. Existing rows backfilled with zero-padded Id placeholders; there is no seed roster — operators self-provision at the terminal.</w:t>
            </w:r>
          </w:p>
        </w:tc>
      </w:tr>
      <w:tr>
        <w:tc>
          <w:tcPr>
            <w:shd w:val="clear" w:color="auto" w:fill="F2F2F2"/>
          </w:tcPr>
          <w:tcPr/>
          <w:p>
            <w:pPr>
              <w:pStyle w:val="Compact"/>
            </w:pPr>
            <w:r>
              <w:t xml:space="preserve">2.1</w:t>
            </w:r>
          </w:p>
        </w:tc>
        <w:tc>
          <w:tcPr>
            <w:shd w:val="clear" w:color="auto" w:fill="F2F2F2"/>
          </w:tcPr>
          <w:tcPr/>
          <w:p>
            <w:pPr>
              <w:pStyle w:val="Compact"/>
            </w:pPr>
            <w:r>
              <w:t xml:space="preserve">2026-07-29</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Die Cast per-cavity Open → accumulate → release lifecycle.</w:t>
            </w:r>
            <w:r>
              <w:t xml:space="preserve"> </w:t>
            </w:r>
            <w:r>
              <w:t xml:space="preserve">(spec</w:t>
            </w:r>
            <w:r>
              <w:t xml:space="preserve"> </w:t>
            </w:r>
            <w:r>
              <w:rPr>
                <w:rStyle w:val="VerbatimChar"/>
              </w:rPr>
              <w:t xml:space="preserve">docs/superpowers/specs/2026-07-28-diecast-per-cavity-lifecycle-design.md</w:t>
            </w:r>
            <w:r>
              <w:t xml:space="preserve">, migration</w:t>
            </w:r>
            <w:r>
              <w:t xml:space="preserve"> </w:t>
            </w:r>
            <w:r>
              <w:rPr>
                <w:rStyle w:val="VerbatimChar"/>
              </w:rPr>
              <w:t xml:space="preserve">0045_diecast_per_cavity_lifecycle</w:t>
            </w:r>
            <w:r>
              <w:t xml:space="preserve">) Die-cast entry is redesigned from a one-basket-per-create origin mint into a per-cavity accumulator: each</w:t>
            </w:r>
            <w:r>
              <w:t xml:space="preserve"> </w:t>
            </w:r>
            <w:r>
              <w:rPr>
                <w:rStyle w:val="VerbatimChar"/>
              </w:rPr>
              <w:t xml:space="preserve">(Tool, ToolCavity)</w:t>
            </w:r>
            <w:r>
              <w:t xml:space="preserve"> </w:t>
            </w:r>
            <w:r>
              <w:t xml:space="preserve">owns one independent</w:t>
            </w:r>
            <w:r>
              <w:t xml:space="preserve"> </w:t>
            </w:r>
            <w:r>
              <w:rPr>
                <w:rStyle w:val="VerbatimChar"/>
              </w:rPr>
              <w:t xml:space="preserve">Open</w:t>
            </w:r>
            <w:r>
              <w:t xml:space="preserve"> </w:t>
            </w:r>
            <w:r>
              <w:t xml:space="preserve">basket that fills across operators/shifts and is released to storage only when the operator closes it.</w:t>
            </w:r>
            <w:r>
              <w:t xml:space="preserve"> </w:t>
            </w:r>
            <w:r>
              <w:rPr>
                <w:b/>
                <w:bCs/>
              </w:rPr>
              <w:t xml:space="preserve">(1)</w:t>
            </w:r>
            <w:r>
              <w:t xml:space="preserve"> </w:t>
            </w:r>
            <w:r>
              <w:t xml:space="preserve">New fifth</w:t>
            </w:r>
            <w:r>
              <w:t xml:space="preserve"> </w:t>
            </w:r>
            <w:r>
              <w:rPr>
                <w:rStyle w:val="VerbatimChar"/>
              </w:rPr>
              <w:t xml:space="preserve">Lots.LotStatusCode</w:t>
            </w:r>
            <w:r>
              <w:t xml:space="preserve"> </w:t>
            </w:r>
            <w:r>
              <w:t xml:space="preserve">row</w:t>
            </w:r>
            <w:r>
              <w:t xml:space="preserve"> </w:t>
            </w:r>
            <w:r>
              <w:rPr>
                <w:rStyle w:val="VerbatimChar"/>
                <w:b/>
                <w:bCs/>
              </w:rPr>
              <w:t xml:space="preserve">Open</w:t>
            </w:r>
            <w:r>
              <w:t xml:space="preserve"> </w:t>
            </w:r>
            <w:r>
              <w:t xml:space="preserve">(</w:t>
            </w:r>
            <w:r>
              <w:rPr>
                <w:rStyle w:val="VerbatimChar"/>
              </w:rPr>
              <w:t xml:space="preserve">BlocksProduction = 0</w:t>
            </w:r>
            <w:r>
              <w:t xml:space="preserve">, appended</w:t>
            </w:r>
            <w:r>
              <w:t xml:space="preserve"> </w:t>
            </w:r>
            <w:r>
              <w:rPr>
                <w:rStyle w:val="VerbatimChar"/>
              </w:rPr>
              <w:t xml:space="preserve">Id</w:t>
            </w:r>
            <w:r>
              <w:t xml:space="preserve"> </w:t>
            </w:r>
            <w:r>
              <w:t xml:space="preserve">— statuses 1-4 unchanged): the LOT exists and accumulates at the press but is not yet on its route.</w:t>
            </w:r>
            <w:r>
              <w:t xml:space="preserve"> </w:t>
            </w:r>
            <w:r>
              <w:rPr>
                <w:rStyle w:val="VerbatimChar"/>
              </w:rPr>
              <w:t xml:space="preserve">Lot_GetWipQueueByLocation</w:t>
            </w:r>
            <w:r>
              <w:t xml:space="preserve"> </w:t>
            </w:r>
            <w:r>
              <w:t xml:space="preserve">excludes it (</w:t>
            </w:r>
            <w:r>
              <w:rPr>
                <w:rStyle w:val="VerbatimChar"/>
              </w:rPr>
              <w:t xml:space="preserve">NOT IN ('Closed','Open')</w:t>
            </w:r>
            <w:r>
              <w:t xml:space="preserve">).</w:t>
            </w:r>
            <w:r>
              <w:t xml:space="preserve"> </w:t>
            </w:r>
            <w:r>
              <w:rPr>
                <w:b/>
                <w:bCs/>
              </w:rPr>
              <w:t xml:space="preserve">(2)</w:t>
            </w:r>
            <w:r>
              <w:t xml:space="preserve"> </w:t>
            </w:r>
            <w:r>
              <w:t xml:space="preserve">New</w:t>
            </w:r>
            <w:r>
              <w:t xml:space="preserve"> </w:t>
            </w:r>
            <w:r>
              <w:rPr>
                <w:rStyle w:val="VerbatimChar"/>
                <w:b/>
                <w:bCs/>
              </w:rPr>
              <w:t xml:space="preserve">Workorder.DieCastContribution</w:t>
            </w:r>
            <w:r>
              <w:t xml:space="preserve"> </w:t>
            </w:r>
            <w:r>
              <w:t xml:space="preserve">table (§4) — an append-only per-shift net-good ledger, one row per shift-output submission per LOT.</w:t>
            </w:r>
            <w:r>
              <w:t xml:space="preserve"> </w:t>
            </w:r>
            <w:r>
              <w:rPr>
                <w:b/>
                <w:bCs/>
              </w:rPr>
              <w:t xml:space="preserve">(3)</w:t>
            </w:r>
            <w:r>
              <w:t xml:space="preserve"> </w:t>
            </w:r>
            <w:r>
              <w:t xml:space="preserve">New procs</w:t>
            </w:r>
            <w:r>
              <w:t xml:space="preserve"> </w:t>
            </w:r>
            <w:r>
              <w:rPr>
                <w:rStyle w:val="VerbatimChar"/>
              </w:rPr>
              <w:t xml:space="preserve">Lots.DieCastLot_Open</w:t>
            </w:r>
            <w:r>
              <w:t xml:space="preserve"> </w:t>
            </w:r>
            <w:r>
              <w:t xml:space="preserve">(mint the per-cavity Open basket,</w:t>
            </w:r>
            <w:r>
              <w:t xml:space="preserve"> </w:t>
            </w:r>
            <w:r>
              <w:rPr>
                <w:rStyle w:val="VerbatimChar"/>
              </w:rPr>
              <w:t xml:space="preserve">PieceCount = 0</w:t>
            </w:r>
            <w:r>
              <w:t xml:space="preserve">),</w:t>
            </w:r>
            <w:r>
              <w:t xml:space="preserve"> </w:t>
            </w:r>
            <w:r>
              <w:rPr>
                <w:rStyle w:val="VerbatimChar"/>
              </w:rPr>
              <w:t xml:space="preserve">Workorder.DieCast_GetShiftOutputBreakdown</w:t>
            </w:r>
            <w:r>
              <w:t xml:space="preserve"> </w:t>
            </w:r>
            <w:r>
              <w:t xml:space="preserve">(splits a die-wide gross shot count across a cavity’s LOTs — a closed LOT keeps its credited good, the open LOT gets the remainder floored at 0),</w:t>
            </w:r>
            <w:r>
              <w:t xml:space="preserve"> </w:t>
            </w:r>
            <w:r>
              <w:rPr>
                <w:rStyle w:val="VerbatimChar"/>
              </w:rPr>
              <w:t xml:space="preserve">Workorder.DieCastShiftOutput_Record</w:t>
            </w:r>
            <w:r>
              <w:t xml:space="preserve"> </w:t>
            </w:r>
            <w:r>
              <w:t xml:space="preserve">(per-cavity net-good contribution + additive scrap + shot-loss fan-out),</w:t>
            </w:r>
            <w:r>
              <w:t xml:space="preserve"> </w:t>
            </w:r>
            <w:r>
              <w:rPr>
                <w:rStyle w:val="VerbatimChar"/>
              </w:rPr>
              <w:t xml:space="preserve">Lots.DieCastLot_Release</w:t>
            </w:r>
            <w:r>
              <w:t xml:space="preserve"> </w:t>
            </w:r>
            <w:r>
              <w:t xml:space="preserve">(</w:t>
            </w:r>
            <w:r>
              <w:rPr>
                <w:rStyle w:val="VerbatimChar"/>
              </w:rPr>
              <w:t xml:space="preserve">Open → Good</w:t>
            </w:r>
            <w:r>
              <w:t xml:space="preserve"> </w:t>
            </w:r>
            <w:r>
              <w:t xml:space="preserve">+ move to WHSE storage — the LOT’s first route movement),</w:t>
            </w:r>
            <w:r>
              <w:t xml:space="preserve"> </w:t>
            </w:r>
            <w:r>
              <w:rPr>
                <w:rStyle w:val="VerbatimChar"/>
              </w:rPr>
              <w:t xml:space="preserve">Lots.DieCastLot_Void</w:t>
            </w:r>
            <w:r>
              <w:t xml:space="preserve"> </w:t>
            </w:r>
            <w:r>
              <w:t xml:space="preserve">(empty basket</w:t>
            </w:r>
            <w:r>
              <w:t xml:space="preserve"> </w:t>
            </w:r>
            <w:r>
              <w:rPr>
                <w:rStyle w:val="VerbatimChar"/>
              </w:rPr>
              <w:t xml:space="preserve">Open → Scrap</w:t>
            </w:r>
            <w:r>
              <w:t xml:space="preserve">),</w:t>
            </w:r>
            <w:r>
              <w:t xml:space="preserve"> </w:t>
            </w:r>
            <w:r>
              <w:rPr>
                <w:rStyle w:val="VerbatimChar"/>
              </w:rPr>
              <w:t xml:space="preserve">Lots.Lot_GetOpenByTool</w:t>
            </w:r>
            <w:r>
              <w:t xml:space="preserve"> </w:t>
            </w:r>
            <w:r>
              <w:t xml:space="preserve">(running open-basket list).</w:t>
            </w:r>
            <w:r>
              <w:t xml:space="preserve"> </w:t>
            </w:r>
            <w:r>
              <w:rPr>
                <w:b/>
                <w:bCs/>
              </w:rPr>
              <w:t xml:space="preserve">(4)</w:t>
            </w:r>
            <w:r>
              <w:t xml:space="preserve"> </w:t>
            </w:r>
            <w:r>
              <w:t xml:space="preserve">Reworked</w:t>
            </w:r>
            <w:r>
              <w:t xml:space="preserve"> </w:t>
            </w:r>
            <w:r>
              <w:rPr>
                <w:rStyle w:val="VerbatimChar"/>
              </w:rPr>
              <w:t xml:space="preserve">Lot_GetShiftCavityTally</w:t>
            </w:r>
            <w:r>
              <w:t xml:space="preserve"> </w:t>
            </w:r>
            <w:r>
              <w:t xml:space="preserve">to be additive-correct (</w:t>
            </w:r>
            <w:r>
              <w:rPr>
                <w:rStyle w:val="VerbatimChar"/>
              </w:rPr>
              <w:t xml:space="preserve">PieceSum = SUM(PieceCount)</w:t>
            </w:r>
            <w:r>
              <w:t xml:space="preserve"> </w:t>
            </w:r>
            <w:r>
              <w:t xml:space="preserve">good-only, no scrap add-back — die-cast scrap has been additive since migration</w:t>
            </w:r>
            <w:r>
              <w:t xml:space="preserve"> </w:t>
            </w:r>
            <w:r>
              <w:rPr>
                <w:rStyle w:val="VerbatimChar"/>
              </w:rPr>
              <w:t xml:space="preserve">0042</w:t>
            </w:r>
            <w:r>
              <w:t xml:space="preserve">, the old add-back was double-counting) and</w:t>
            </w:r>
            <w:r>
              <w:t xml:space="preserve"> </w:t>
            </w:r>
            <w:r>
              <w:rPr>
                <w:rStyle w:val="VerbatimChar"/>
              </w:rPr>
              <w:t xml:space="preserve">Lot_GetAttributeHistory</w:t>
            </w:r>
            <w:r>
              <w:t xml:space="preserve"> </w:t>
            </w:r>
            <w:r>
              <w:t xml:space="preserve">(new</w:t>
            </w:r>
            <w:r>
              <w:t xml:space="preserve"> </w:t>
            </w:r>
            <w:r>
              <w:rPr>
                <w:rStyle w:val="VerbatimChar"/>
              </w:rPr>
              <w:t xml:space="preserve">Contribution</w:t>
            </w:r>
            <w:r>
              <w:t xml:space="preserve"> </w:t>
            </w:r>
            <w:r>
              <w:t xml:space="preserve">stream over</w:t>
            </w:r>
            <w:r>
              <w:t xml:space="preserve"> </w:t>
            </w:r>
            <w:r>
              <w:rPr>
                <w:rStyle w:val="VerbatimChar"/>
              </w:rPr>
              <w:t xml:space="preserve">DieCastContribution</w:t>
            </w:r>
            <w:r>
              <w:t xml:space="preserve">).</w:t>
            </w:r>
            <w:r>
              <w:t xml:space="preserve"> </w:t>
            </w:r>
            <w:r>
              <w:rPr>
                <w:b/>
                <w:bCs/>
              </w:rPr>
              <w:t xml:space="preserve">Locked decisions:</w:t>
            </w:r>
            <w:r>
              <w:t xml:space="preserve"> </w:t>
            </w:r>
            <w:r>
              <w:t xml:space="preserve">basket holds GOOD only (scrap is a separate additive metric, never decrements</w:t>
            </w:r>
            <w:r>
              <w:t xml:space="preserve"> </w:t>
            </w:r>
            <w:r>
              <w:rPr>
                <w:rStyle w:val="VerbatimChar"/>
              </w:rPr>
              <w:t xml:space="preserve">PieceCount</w:t>
            </w:r>
            <w:r>
              <w:t xml:space="preserve">); operator enters GROSS shots, system computes good = gross − scrap − shot-losses; accumulation is shift-scoped via</w:t>
            </w:r>
            <w:r>
              <w:t xml:space="preserve"> </w:t>
            </w:r>
            <w:r>
              <w:rPr>
                <w:rStyle w:val="VerbatimChar"/>
              </w:rPr>
              <w:t xml:space="preserve">Oee.Shift</w:t>
            </w:r>
            <w:r>
              <w:t xml:space="preserve">;</w:t>
            </w:r>
            <w:r>
              <w:t xml:space="preserve"> </w:t>
            </w:r>
            <w:r>
              <w:rPr>
                <w:rStyle w:val="VerbatimChar"/>
              </w:rPr>
              <w:t xml:space="preserve">Item.MaxLotSize</w:t>
            </w:r>
            <w:r>
              <w:t xml:space="preserve"> </w:t>
            </w:r>
            <w:r>
              <w:t xml:space="preserve">is a</w:t>
            </w:r>
            <w:r>
              <w:t xml:space="preserve"> </w:t>
            </w:r>
            <w:r>
              <w:rPr>
                <w:b/>
                <w:bCs/>
              </w:rPr>
              <w:t xml:space="preserve">soft</w:t>
            </w:r>
            <w:r>
              <w:t xml:space="preserve"> </w:t>
            </w:r>
            <w:r>
              <w:t xml:space="preserve">basket ceiling (warns, never blocks);</w:t>
            </w:r>
            <w:r>
              <w:t xml:space="preserve"> </w:t>
            </w:r>
            <w:r>
              <w:rPr>
                <w:rStyle w:val="VerbatimChar"/>
              </w:rPr>
              <w:t xml:space="preserve">Lots.v_LotDerivedQuantities.TotalInProcess = 0</w:t>
            </w:r>
            <w:r>
              <w:t xml:space="preserve"> </w:t>
            </w:r>
            <w:r>
              <w:t xml:space="preserve">throughout accumulation (not on-route yet). Full</w:t>
            </w:r>
            <w:r>
              <w:t xml:space="preserve"> </w:t>
            </w:r>
            <w:r>
              <w:rPr>
                <w:rStyle w:val="VerbatimChar"/>
              </w:rPr>
              <w:t xml:space="preserve">MPP_MES_Test</w:t>
            </w:r>
            <w:r>
              <w:t xml:space="preserve"> </w:t>
            </w:r>
            <w:r>
              <w:t xml:space="preserve">suite 2225/0; deployed to</w:t>
            </w:r>
            <w:r>
              <w:t xml:space="preserve"> </w:t>
            </w:r>
            <w:r>
              <w:rPr>
                <w:rStyle w:val="VerbatimChar"/>
              </w:rPr>
              <w:t xml:space="preserve">MPP_MES_Dev</w:t>
            </w:r>
            <w:r>
              <w:t xml:space="preserve">;</w:t>
            </w:r>
            <w:r>
              <w:t xml:space="preserve"> </w:t>
            </w:r>
            <w:r>
              <w:rPr>
                <w:rStyle w:val="VerbatimChar"/>
              </w:rPr>
              <w:t xml:space="preserve">DieCastBody</w:t>
            </w:r>
            <w:r>
              <w:t xml:space="preserve"> </w:t>
            </w:r>
            <w:r>
              <w:t xml:space="preserve">view rebuilt on the new lifecycle (first cut, pending live smoke — see</w:t>
            </w:r>
            <w:r>
              <w:t xml:space="preserve"> </w:t>
            </w:r>
            <w:r>
              <w:rPr>
                <w:rStyle w:val="VerbatimChar"/>
              </w:rPr>
              <w:t xml:space="preserve">PROJECT_STATUS.md</w:t>
            </w:r>
            <w:r>
              <w:t xml:space="preserve"> </w:t>
            </w:r>
            <w:r>
              <w:t xml:space="preserve">2026-07-29).</w:t>
            </w:r>
          </w:p>
        </w:tc>
      </w:tr>
      <w:tr>
        <w:tc>
          <w:tcPr/>
          <w:p>
            <w:pPr>
              <w:pStyle w:val="Compact"/>
            </w:pPr>
            <w:r>
              <w:t xml:space="preserve">1.9u</w:t>
            </w:r>
          </w:p>
        </w:tc>
        <w:tc>
          <w:tcPr/>
          <w:p>
            <w:pPr>
              <w:pStyle w:val="Compact"/>
            </w:pPr>
            <w:r>
              <w:t xml:space="preserve">2026-07-06</w:t>
            </w:r>
          </w:p>
        </w:tc>
        <w:tc>
          <w:tcPr/>
          <w:p>
            <w:pPr>
              <w:pStyle w:val="Compact"/>
            </w:pPr>
            <w:r>
              <w:t xml:space="preserve">Blue Ridge Automation</w:t>
            </w:r>
          </w:p>
        </w:tc>
        <w:tc>
          <w:tcPr/>
          <w:p>
            <w:pPr>
              <w:pStyle w:val="Compact"/>
            </w:pPr>
            <w:r>
              <w:rPr>
                <w:b/>
                <w:bCs/>
              </w:rPr>
              <w:t xml:space="preserve">Assembly finished-good LOT (Spec 2).</w:t>
            </w:r>
            <w:r>
              <w:t xml:space="preserve"> </w:t>
            </w:r>
            <w:r>
              <w:rPr>
                <w:rStyle w:val="VerbatimChar"/>
              </w:rPr>
              <w:t xml:space="preserve">Lots.ContainerTray</w:t>
            </w:r>
            <w:r>
              <w:t xml:space="preserve"> </w:t>
            </w:r>
            <w:r>
              <w:t xml:space="preserve">gains</w:t>
            </w:r>
            <w:r>
              <w:t xml:space="preserve"> </w:t>
            </w:r>
            <w:r>
              <w:rPr>
                <w:rStyle w:val="VerbatimChar"/>
                <w:b/>
                <w:bCs/>
              </w:rPr>
              <w:t xml:space="preserve">FinishedGoodLotId BIGINT NULL FK → Lots.Lot.Id</w:t>
            </w:r>
            <w:r>
              <w:t xml:space="preserve"> </w:t>
            </w:r>
            <w:r>
              <w:t xml:space="preserve">with a filtered UNIQUE index (non-NULL) -</w:t>
            </w:r>
            <w:r>
              <w:t xml:space="preserve"> </w:t>
            </w:r>
            <w:r>
              <w:rPr>
                <w:rStyle w:val="VerbatimChar"/>
              </w:rPr>
              <w:t xml:space="preserve">tray = LOT</w:t>
            </w:r>
            <w:r>
              <w:t xml:space="preserve">, 1:1. Non-serialized AND serialized assembly-out now mint a finished-good LOT and consume</w:t>
            </w:r>
            <w:r>
              <w:t xml:space="preserve"> </w:t>
            </w:r>
            <w:r>
              <w:rPr>
                <w:rStyle w:val="VerbatimChar"/>
              </w:rPr>
              <w:t xml:space="preserve">BomLine.QtyPer x PieceCount</w:t>
            </w:r>
            <w:r>
              <w:t xml:space="preserve"> </w:t>
            </w:r>
            <w:r>
              <w:t xml:space="preserve">FIFO (oldest-first by</w:t>
            </w:r>
            <w:r>
              <w:t xml:space="preserve"> </w:t>
            </w:r>
            <w:r>
              <w:rPr>
                <w:rStyle w:val="VerbatimChar"/>
              </w:rPr>
              <w:t xml:space="preserve">Lot.CreatedAt</w:t>
            </w:r>
            <w:r>
              <w:t xml:space="preserve">, tie-broken by</w:t>
            </w:r>
            <w:r>
              <w:t xml:space="preserve"> </w:t>
            </w:r>
            <w:r>
              <w:rPr>
                <w:rStyle w:val="VerbatimChar"/>
              </w:rPr>
              <w:t xml:space="preserve">Id</w:t>
            </w:r>
            <w:r>
              <w:t xml:space="preserve">) from eligible component LOTs at the line; each</w:t>
            </w:r>
            <w:r>
              <w:t xml:space="preserve"> </w:t>
            </w:r>
            <w:r>
              <w:rPr>
                <w:rStyle w:val="VerbatimChar"/>
              </w:rPr>
              <w:t xml:space="preserve">Workorder.ConsumptionEvent</w:t>
            </w:r>
            <w:r>
              <w:t xml:space="preserve"> </w:t>
            </w:r>
            <w:r>
              <w:t xml:space="preserve">sets</w:t>
            </w:r>
            <w:r>
              <w:t xml:space="preserve"> </w:t>
            </w:r>
            <w:r>
              <w:rPr>
                <w:rStyle w:val="VerbatimChar"/>
                <w:b/>
                <w:bCs/>
              </w:rPr>
              <w:t xml:space="preserve">ProducedLotId</w:t>
            </w:r>
            <w:r>
              <w:rPr>
                <w:b/>
                <w:bCs/>
              </w:rPr>
              <w:t xml:space="preserve"> </w:t>
            </w:r>
            <w:r>
              <w:rPr>
                <w:b/>
                <w:bCs/>
              </w:rPr>
              <w:t xml:space="preserve">= the finished-good LOT</w:t>
            </w:r>
            <w:r>
              <w:t xml:space="preserve"> </w:t>
            </w:r>
            <w:r>
              <w:t xml:space="preserve">(the primary consumption target), with</w:t>
            </w:r>
            <w:r>
              <w:t xml:space="preserve"> </w:t>
            </w:r>
            <w:r>
              <w:rPr>
                <w:rStyle w:val="VerbatimChar"/>
              </w:rPr>
              <w:t xml:space="preserve">ProducedContainerId</w:t>
            </w:r>
            <w:r>
              <w:t xml:space="preserve"> </w:t>
            </w:r>
            <w:r>
              <w:t xml:space="preserve">demoted to secondary/denormalized - the Container is retained as the wrapper. Genealogy resolves</w:t>
            </w:r>
            <w:r>
              <w:t xml:space="preserve"> </w:t>
            </w:r>
            <w:r>
              <w:rPr>
                <w:rStyle w:val="VerbatimChar"/>
              </w:rPr>
              <w:t xml:space="preserve">Container -&gt; ContainerTray -&gt; FinishedGoodLot -&gt; component LOTs</w:t>
            </w:r>
            <w:r>
              <w:t xml:space="preserve">. Column nullable during transition; tightened to NOT NULL once all trays route through</w:t>
            </w:r>
            <w:r>
              <w:t xml:space="preserve"> </w:t>
            </w:r>
            <w:r>
              <w:rPr>
                <w:rStyle w:val="VerbatimChar"/>
              </w:rPr>
              <w:t xml:space="preserve">Workorder.Assembly_CompleteTray</w:t>
            </w:r>
            <w:r>
              <w:t xml:space="preserve">. Migration</w:t>
            </w:r>
            <w:r>
              <w:t xml:space="preserve"> </w:t>
            </w:r>
            <w:r>
              <w:rPr>
                <w:rStyle w:val="VerbatimChar"/>
              </w:rPr>
              <w:t xml:space="preserve">0032</w:t>
            </w:r>
            <w:r>
              <w:t xml:space="preserve"> </w:t>
            </w:r>
            <w:r>
              <w:t xml:space="preserve">(number confirmed at build). Companion to FDS v1.6 (FDS-06-013 / -06-020 / -06-021). No other shipped table changed.</w:t>
            </w:r>
          </w:p>
        </w:tc>
      </w:tr>
      <w:tr>
        <w:tc>
          <w:tcPr>
            <w:shd w:val="clear" w:color="auto" w:fill="F2F2F2"/>
          </w:tcPr>
          <w:tcPr/>
          <w:p>
            <w:pPr>
              <w:pStyle w:val="Compact"/>
            </w:pPr>
            <w:r>
              <w:t xml:space="preserve">2.0</w:t>
            </w:r>
          </w:p>
        </w:tc>
        <w:tc>
          <w:tcPr>
            <w:shd w:val="clear" w:color="auto" w:fill="F2F2F2"/>
          </w:tcPr>
          <w:tcPr/>
          <w:p>
            <w:pPr>
              <w:pStyle w:val="Compact"/>
            </w:pPr>
            <w:r>
              <w:t xml:space="preserve">2026-07-07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Terminal-mint model — rename-BOM thread unwound; route becomes the single source of truth for terminal FIFO + part identity.</w:t>
            </w:r>
            <w:r>
              <w:t xml:space="preserve"> </w:t>
            </w:r>
            <w:r>
              <w:t xml:space="preserve">(spec</w:t>
            </w:r>
            <w:r>
              <w:t xml:space="preserve"> </w:t>
            </w:r>
            <w:r>
              <w:rPr>
                <w:rStyle w:val="VerbatimChar"/>
              </w:rPr>
              <w:t xml:space="preserve">docs/superpowers/specs/2026-07-07-terminal-mint-model-and-rename-bom-removal-design.md</w:t>
            </w:r>
            <w:r>
              <w:t xml:space="preserve">) (1)</w:t>
            </w:r>
            <w:r>
              <w:t xml:space="preserve"> </w:t>
            </w:r>
            <w:r>
              <w:rPr>
                <w:b/>
                <w:bCs/>
              </w:rPr>
              <w:t xml:space="preserve">New</w:t>
            </w:r>
            <w:r>
              <w:rPr>
                <w:b/>
                <w:bCs/>
              </w:rPr>
              <w:t xml:space="preserve"> </w:t>
            </w:r>
            <w:r>
              <w:rPr>
                <w:rStyle w:val="VerbatimChar"/>
                <w:b/>
                <w:bCs/>
              </w:rPr>
              <w:t xml:space="preserve">Parts.OperationRoleKind</w:t>
            </w:r>
            <w:r>
              <w:rPr>
                <w:b/>
                <w:bCs/>
              </w:rPr>
              <w:t xml:space="preserve"> </w:t>
            </w:r>
            <w:r>
              <w:rPr>
                <w:b/>
                <w:bCs/>
              </w:rPr>
              <w:t xml:space="preserve">code table</w:t>
            </w:r>
            <w:r>
              <w:t xml:space="preserve"> </w:t>
            </w:r>
            <w:r>
              <w:t xml:space="preserve">(Advance / OriginMint / ConsumeMint) +</w:t>
            </w:r>
            <w:r>
              <w:t xml:space="preserve"> </w:t>
            </w:r>
            <w:r>
              <w:rPr>
                <w:rStyle w:val="VerbatimChar"/>
              </w:rPr>
              <w:t xml:space="preserve">Parts.OperationType.OperationRoleKindId NOT NULL FK</w:t>
            </w:r>
            <w:r>
              <w:t xml:space="preserve"> </w:t>
            </w:r>
            <w:r>
              <w:t xml:space="preserve">(migration</w:t>
            </w:r>
            <w:r>
              <w:t xml:space="preserve"> </w:t>
            </w:r>
            <w:r>
              <w:rPr>
                <w:rStyle w:val="VerbatimChar"/>
              </w:rPr>
              <w:t xml:space="preserve">0035</w:t>
            </w:r>
            <w:r>
              <w:t xml:space="preserve">) — drives the route-driven WIP queue’s per-step</w:t>
            </w:r>
            <w:r>
              <w:t xml:space="preserve"> </w:t>
            </w:r>
            <w:r>
              <w:t xml:space="preserve">“pending”</w:t>
            </w:r>
            <w:r>
              <w:t xml:space="preserve"> </w:t>
            </w:r>
            <w:r>
              <w:t xml:space="preserve">rule (documented in §2). (2)</w:t>
            </w:r>
            <w:r>
              <w:t xml:space="preserve"> </w:t>
            </w:r>
            <w:r>
              <w:rPr>
                <w:rStyle w:val="VerbatimChar"/>
                <w:b/>
                <w:bCs/>
              </w:rPr>
              <w:t xml:space="preserve">Location.CoupledDownstreamCellLocationId</w:t>
            </w:r>
            <w:r>
              <w:rPr>
                <w:b/>
                <w:bCs/>
              </w:rPr>
              <w:t xml:space="preserve"> </w:t>
            </w:r>
            <w:r>
              <w:rPr>
                <w:b/>
                <w:bCs/>
              </w:rPr>
              <w:t xml:space="preserve">DROPPED</w:t>
            </w:r>
            <w:r>
              <w:t xml:space="preserve"> </w:t>
            </w:r>
            <w:r>
              <w:t xml:space="preserve">(+FK) and</w:t>
            </w:r>
            <w:r>
              <w:t xml:space="preserve"> </w:t>
            </w:r>
            <w:r>
              <w:rPr>
                <w:rStyle w:val="VerbatimChar"/>
              </w:rPr>
              <w:t xml:space="preserve">Workorder.MachiningOut_AutoComplete</w:t>
            </w:r>
            <w:r>
              <w:t xml:space="preserve"> </w:t>
            </w:r>
            <w:r>
              <w:t xml:space="preserve">retired (migration</w:t>
            </w:r>
            <w:r>
              <w:t xml:space="preserve"> </w:t>
            </w:r>
            <w:r>
              <w:rPr>
                <w:rStyle w:val="VerbatimChar"/>
              </w:rPr>
              <w:t xml:space="preserve">0036</w:t>
            </w:r>
            <w:r>
              <w:t xml:space="preserve">) — cell-coupling is gone; mints are line-resident (no cell→cell auto-move). The §1 Location column + its two callouts (below) are</w:t>
            </w:r>
            <w:r>
              <w:t xml:space="preserve"> </w:t>
            </w:r>
            <w:r>
              <w:rPr>
                <w:b/>
                <w:bCs/>
              </w:rPr>
              <w:t xml:space="preserve">now stale and pending prose reconciliation.</w:t>
            </w:r>
            <w:r>
              <w:t xml:space="preserve"> </w:t>
            </w:r>
            <w:r>
              <w:t xml:space="preserve">(3)</w:t>
            </w:r>
            <w:r>
              <w:t xml:space="preserve"> </w:t>
            </w:r>
            <w:r>
              <w:rPr>
                <w:b/>
                <w:bCs/>
              </w:rPr>
              <w:t xml:space="preserve">Machining OUT is a consume-MINT, not a split</w:t>
            </w:r>
            <w:r>
              <w:t xml:space="preserve">:</w:t>
            </w:r>
            <w:r>
              <w:t xml:space="preserve"> </w:t>
            </w:r>
            <w:r>
              <w:rPr>
                <w:rStyle w:val="VerbatimChar"/>
              </w:rPr>
              <w:t xml:space="preserve">Workorder.MachiningOut_RecordSplit</w:t>
            </w:r>
            <w:r>
              <w:t xml:space="preserve"> </w:t>
            </w:r>
            <w:r>
              <w:t xml:space="preserve">→</w:t>
            </w:r>
            <w:r>
              <w:t xml:space="preserve"> </w:t>
            </w:r>
            <w:r>
              <w:rPr>
                <w:rStyle w:val="VerbatimChar"/>
              </w:rPr>
              <w:t xml:space="preserve">Workorder.MachiningOut_Mint</w:t>
            </w:r>
            <w:r>
              <w:t xml:space="preserve"> </w:t>
            </w:r>
            <w:r>
              <w:t xml:space="preserve">(consumes the casting per the SubAssembly’s BOM,</w:t>
            </w:r>
            <w:r>
              <w:t xml:space="preserve"> </w:t>
            </w:r>
            <w:r>
              <w:rPr>
                <w:rStyle w:val="VerbatimChar"/>
              </w:rPr>
              <w:t xml:space="preserve">Consumption</w:t>
            </w:r>
            <w:r>
              <w:t xml:space="preserve"> </w:t>
            </w:r>
            <w:r>
              <w:t xml:space="preserve">genealogy cast→machined, flexible operator qty).</w:t>
            </w:r>
            <w:r>
              <w:t xml:space="preserve"> </w:t>
            </w:r>
            <w:r>
              <w:rPr>
                <w:rStyle w:val="VerbatimChar"/>
              </w:rPr>
              <w:t xml:space="preserve">Lots.Lot_Split</w:t>
            </w:r>
            <w:r>
              <w:t xml:space="preserve"> </w:t>
            </w:r>
            <w:r>
              <w:t xml:space="preserve">+</w:t>
            </w:r>
            <w:r>
              <w:t xml:space="preserve"> </w:t>
            </w:r>
            <w:r>
              <w:rPr>
                <w:rStyle w:val="VerbatimChar"/>
              </w:rPr>
              <w:t xml:space="preserve">Split</w:t>
            </w:r>
            <w:r>
              <w:t xml:space="preserve"> </w:t>
            </w:r>
            <w:r>
              <w:t xml:space="preserve">genealogy demoted to</w:t>
            </w:r>
            <w:r>
              <w:t xml:space="preserve"> </w:t>
            </w:r>
            <w:r>
              <w:rPr>
                <w:b/>
                <w:bCs/>
              </w:rPr>
              <w:t xml:space="preserve">exception-only</w:t>
            </w:r>
            <w:r>
              <w:t xml:space="preserve"> </w:t>
            </w:r>
            <w:r>
              <w:t xml:space="preserve">(holds/quality/logistics).</w:t>
            </w:r>
            <w:r>
              <w:t xml:space="preserve"> </w:t>
            </w:r>
            <w:r>
              <w:rPr>
                <w:rStyle w:val="VerbatimChar"/>
              </w:rPr>
              <w:t xml:space="preserve">Lots.Lot_GetWipQueueByLocation</w:t>
            </w:r>
            <w:r>
              <w:t xml:space="preserve"> </w:t>
            </w:r>
            <w:r>
              <w:t xml:space="preserve">v3.0 is route-driven (</w:t>
            </w:r>
            <w:r>
              <w:rPr>
                <w:rStyle w:val="VerbatimChar"/>
              </w:rPr>
              <w:t xml:space="preserve">@OperationTypeCode</w:t>
            </w:r>
            <w:r>
              <w:t xml:space="preserve"> </w:t>
            </w:r>
            <w:r>
              <w:t xml:space="preserve">role param; dropped</w:t>
            </w:r>
            <w:r>
              <w:t xml:space="preserve"> </w:t>
            </w:r>
            <w:r>
              <w:rPr>
                <w:rStyle w:val="VerbatimChar"/>
              </w:rPr>
              <w:t xml:space="preserve">HasRenameBom</w:t>
            </w:r>
            <w:r>
              <w:t xml:space="preserve">/</w:t>
            </w:r>
            <w:r>
              <w:rPr>
                <w:rStyle w:val="VerbatimChar"/>
              </w:rPr>
              <w:t xml:space="preserve">HasLineEvent</w:t>
            </w:r>
            <w:r>
              <w:t xml:space="preserve">). New</w:t>
            </w:r>
            <w:r>
              <w:t xml:space="preserve"> </w:t>
            </w:r>
            <w:r>
              <w:rPr>
                <w:rStyle w:val="VerbatimChar"/>
              </w:rPr>
              <w:t xml:space="preserve">Parts.Item_ListEligibleFinishedGoodsRanked</w:t>
            </w:r>
            <w:r>
              <w:t xml:space="preserve"> </w:t>
            </w:r>
            <w:r>
              <w:t xml:space="preserve">for the ranked Assembly-OUT default. (4)</w:t>
            </w:r>
            <w:r>
              <w:t xml:space="preserve"> </w:t>
            </w:r>
            <w:r>
              <w:rPr>
                <w:rStyle w:val="VerbatimChar"/>
                <w:b/>
                <w:bCs/>
              </w:rPr>
              <w:t xml:space="preserve">Item.DefaultSubLotQty</w:t>
            </w:r>
            <w:r>
              <w:rPr>
                <w:b/>
                <w:bCs/>
              </w:rPr>
              <w:t xml:space="preserve"> </w:t>
            </w:r>
            <w:r>
              <w:rPr>
                <w:b/>
                <w:bCs/>
              </w:rPr>
              <w:t xml:space="preserve">reinterpreted</w:t>
            </w:r>
            <w:r>
              <w:t xml:space="preserve"> </w:t>
            </w:r>
            <w:r>
              <w:t xml:space="preserve">as the default</w:t>
            </w:r>
            <w:r>
              <w:t xml:space="preserve"> </w:t>
            </w:r>
            <w:r>
              <w:rPr>
                <w:i/>
                <w:iCs/>
              </w:rPr>
              <w:t xml:space="preserve">mint</w:t>
            </w:r>
            <w:r>
              <w:t xml:space="preserve"> </w:t>
            </w:r>
            <w:r>
              <w:t xml:space="preserve">quantity (operator-overridable; input LOT size irrelevant) and</w:t>
            </w:r>
            <w:r>
              <w:t xml:space="preserve"> </w:t>
            </w:r>
            <w:r>
              <w:rPr>
                <w:rStyle w:val="VerbatimChar"/>
                <w:b/>
                <w:bCs/>
              </w:rPr>
              <w:t xml:space="preserve">OperationTemplate.RequiresSubLotSplit</w:t>
            </w:r>
            <w:r>
              <w:t xml:space="preserve"> </w:t>
            </w:r>
            <w:r>
              <w:t xml:space="preserve">no longer gates a Machining-OUT split — both descriptions (§2) are pending prose reconciliation. All SQL landed + validated (full suite 1887/1887).</w:t>
            </w:r>
            <w:r>
              <w:t xml:space="preserve"> </w:t>
            </w:r>
            <w:r>
              <w:rPr>
                <w:b/>
                <w:bCs/>
              </w:rPr>
              <w:t xml:space="preserve">Pending doc prose reconciliation:</w:t>
            </w:r>
            <w:r>
              <w:t xml:space="preserve"> </w:t>
            </w:r>
            <w:r>
              <w:t xml:space="preserve">the §1 Location</w:t>
            </w:r>
            <w:r>
              <w:t xml:space="preserve"> </w:t>
            </w:r>
            <w:r>
              <w:rPr>
                <w:rStyle w:val="VerbatimChar"/>
              </w:rPr>
              <w:t xml:space="preserve">CoupledDownstreamCellLocationId</w:t>
            </w:r>
            <w:r>
              <w:t xml:space="preserve"> </w:t>
            </w:r>
            <w:r>
              <w:t xml:space="preserve">rows,</w:t>
            </w:r>
            <w:r>
              <w:t xml:space="preserve"> </w:t>
            </w:r>
            <w:r>
              <w:rPr>
                <w:rStyle w:val="VerbatimChar"/>
              </w:rPr>
              <w:t xml:space="preserve">DefaultSubLotQty</w:t>
            </w:r>
            <w:r>
              <w:t xml:space="preserve">, and</w:t>
            </w:r>
            <w:r>
              <w:t xml:space="preserve"> </w:t>
            </w:r>
            <w:r>
              <w:rPr>
                <w:rStyle w:val="VerbatimChar"/>
              </w:rPr>
              <w:t xml:space="preserve">RequiresSubLotSplit</w:t>
            </w:r>
            <w:r>
              <w:t xml:space="preserve"> </w:t>
            </w:r>
            <w:r>
              <w:t xml:space="preserve">descriptions still describe the old split/coupling model.</w:t>
            </w:r>
          </w:p>
        </w:tc>
      </w:tr>
      <w:tr>
        <w:tc>
          <w:tcPr/>
          <w:p>
            <w:pPr>
              <w:pStyle w:val="Compact"/>
            </w:pPr>
            <w:r>
              <w:t xml:space="preserve">1.9t</w:t>
            </w:r>
          </w:p>
        </w:tc>
        <w:tc>
          <w:tcPr/>
          <w:p>
            <w:pPr>
              <w:pStyle w:val="Compact"/>
            </w:pPr>
            <w:r>
              <w:t xml:space="preserve">2026-07-02</w:t>
            </w:r>
          </w:p>
        </w:tc>
        <w:tc>
          <w:tcPr/>
          <w:p>
            <w:pPr>
              <w:pStyle w:val="Compact"/>
            </w:pPr>
            <w:r>
              <w:t xml:space="preserve">Blue Ridge Automation</w:t>
            </w:r>
          </w:p>
        </w:tc>
        <w:tc>
          <w:tcPr/>
          <w:p>
            <w:pPr>
              <w:pStyle w:val="Compact"/>
            </w:pPr>
            <w:r>
              <w:rPr>
                <w:b/>
                <w:bCs/>
              </w:rPr>
              <w:t xml:space="preserve">Operation-type model restructure (Spec 1).</w:t>
            </w:r>
            <w:r>
              <w:t xml:space="preserve"> </w:t>
            </w:r>
            <w:r>
              <w:rPr>
                <w:rStyle w:val="VerbatimChar"/>
              </w:rPr>
              <w:t xml:space="preserve">Parts.OperationTemplate.AreaLocationId</w:t>
            </w:r>
            <w:r>
              <w:t xml:space="preserve"> </w:t>
            </w:r>
            <w:r>
              <w:t xml:space="preserve">(per-area FK)</w:t>
            </w:r>
            <w:r>
              <w:t xml:space="preserve"> </w:t>
            </w:r>
            <w:r>
              <w:rPr>
                <w:b/>
                <w:bCs/>
              </w:rPr>
              <w:t xml:space="preserve">dropped</w:t>
            </w:r>
            <w:r>
              <w:t xml:space="preserve">; new</w:t>
            </w:r>
            <w:r>
              <w:t xml:space="preserve"> </w:t>
            </w:r>
            <w:r>
              <w:rPr>
                <w:rStyle w:val="VerbatimChar"/>
              </w:rPr>
              <w:t xml:space="preserve">OperationTypeId BIGINT NOT NULL FK → Parts.OperationType</w:t>
            </w:r>
            <w:r>
              <w:t xml:space="preserve"> </w:t>
            </w:r>
            <w:r>
              <w:t xml:space="preserve">added — templates are now area-agnostic and reusable across all areas of a kind, resolved by operation role at the terminal. Two new read-only code tables:</w:t>
            </w:r>
            <w:r>
              <w:t xml:space="preserve"> </w:t>
            </w:r>
            <w:r>
              <w:rPr>
                <w:rStyle w:val="VerbatimChar"/>
                <w:b/>
                <w:bCs/>
              </w:rPr>
              <w:t xml:space="preserve">Parts.OperationCategory</w:t>
            </w:r>
            <w:r>
              <w:t xml:space="preserve"> </w:t>
            </w:r>
            <w:r>
              <w:t xml:space="preserve">(3 rows: Die Cast / Trim / Machining &amp; Assembly) and</w:t>
            </w:r>
            <w:r>
              <w:t xml:space="preserve"> </w:t>
            </w:r>
            <w:r>
              <w:rPr>
                <w:rStyle w:val="VerbatimChar"/>
                <w:b/>
                <w:bCs/>
              </w:rPr>
              <w:t xml:space="preserve">Parts.OperationType</w:t>
            </w:r>
            <w:r>
              <w:t xml:space="preserve"> </w:t>
            </w:r>
            <w:r>
              <w:t xml:space="preserve">(8 roles: DieCast, TrimIn/Out, MachiningIn/Out, AssemblyIn/Out, CNC). Migrations</w:t>
            </w:r>
            <w:r>
              <w:t xml:space="preserve"> </w:t>
            </w:r>
            <w:r>
              <w:rPr>
                <w:rStyle w:val="VerbatimChar"/>
              </w:rPr>
              <w:t xml:space="preserve">0032</w:t>
            </w:r>
            <w:r>
              <w:t xml:space="preserve"> </w:t>
            </w:r>
            <w:r>
              <w:t xml:space="preserve">(expand) +</w:t>
            </w:r>
            <w:r>
              <w:t xml:space="preserve"> </w:t>
            </w:r>
            <w:r>
              <w:rPr>
                <w:rStyle w:val="VerbatimChar"/>
              </w:rPr>
              <w:t xml:space="preserve">0033</w:t>
            </w:r>
            <w:r>
              <w:t xml:space="preserve"> </w:t>
            </w:r>
            <w:r>
              <w:t xml:space="preserve">(contract).</w:t>
            </w:r>
            <w:r>
              <w:t xml:space="preserve"> </w:t>
            </w:r>
            <w:r>
              <w:rPr>
                <w:rStyle w:val="VerbatimChar"/>
              </w:rPr>
              <w:t xml:space="preserve">RequiresSubLotSplit</w:t>
            </w:r>
            <w:r>
              <w:t xml:space="preserve"> </w:t>
            </w:r>
            <w:r>
              <w:t xml:space="preserve">now correlates to</w:t>
            </w:r>
            <w:r>
              <w:t xml:space="preserve"> </w:t>
            </w:r>
            <w:r>
              <w:rPr>
                <w:rStyle w:val="VerbatimChar"/>
              </w:rPr>
              <w:t xml:space="preserve">OperationType.Code='MachiningOut'</w:t>
            </w:r>
            <w:r>
              <w:t xml:space="preserve">. Defect/downtime area filtering is unaffected (those tables keep their own</w:t>
            </w:r>
            <w:r>
              <w:t xml:space="preserve"> </w:t>
            </w:r>
            <w:r>
              <w:rPr>
                <w:rStyle w:val="VerbatimChar"/>
              </w:rPr>
              <w:t xml:space="preserve">AreaLocationId</w:t>
            </w:r>
            <w:r>
              <w:t xml:space="preserve">; screens filter by the terminal’s runtime area, not the template).</w:t>
            </w:r>
          </w:p>
        </w:tc>
      </w:tr>
      <w:tr>
        <w:tc>
          <w:tcPr>
            <w:shd w:val="clear" w:color="auto" w:fill="F2F2F2"/>
          </w:tcPr>
          <w:tcPr/>
          <w:p>
            <w:pPr>
              <w:pStyle w:val="Compact"/>
            </w:pPr>
            <w:r>
              <w:t xml:space="preserve">1.9s</w:t>
            </w:r>
          </w:p>
        </w:tc>
        <w:tc>
          <w:tcPr>
            <w:shd w:val="clear" w:color="auto" w:fill="F2F2F2"/>
          </w:tcPr>
          <w:tcPr/>
          <w:p>
            <w:pPr>
              <w:pStyle w:val="Compact"/>
            </w:pPr>
            <w:r>
              <w:t xml:space="preserve">2026-06-09</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Scaling Decisions (OI-35) section added — Phase 0 architecture gate signed off.</w:t>
            </w:r>
            <w:r>
              <w:t xml:space="preserve"> </w:t>
            </w:r>
            <w:r>
              <w:t xml:space="preserve">New top-level</w:t>
            </w:r>
            <w:r>
              <w:t xml:space="preserve"> </w:t>
            </w:r>
            <w:r>
              <w:t xml:space="preserve">“Scaling Decisions (OI-35)”</w:t>
            </w:r>
            <w:r>
              <w:t xml:space="preserve"> </w:t>
            </w:r>
            <w:r>
              <w:t xml:space="preserve">section captures the ratified Track-B architecture decisions governing migration</w:t>
            </w:r>
            <w:r>
              <w:t xml:space="preserve"> </w:t>
            </w:r>
            <w:r>
              <w:rPr>
                <w:rStyle w:val="VerbatimChar"/>
              </w:rPr>
              <w:t xml:space="preserve">0020_arc2_phase1_shop_floor_foundation.sql</w:t>
            </w:r>
            <w:r>
              <w:t xml:space="preserve">: B2 monthly RANGE-RIGHT partitioning +</w:t>
            </w:r>
            <w:r>
              <w:t xml:space="preserve"> </w:t>
            </w:r>
            <w:r>
              <w:rPr>
                <w:rStyle w:val="VerbatimChar"/>
                <w:b/>
                <w:bCs/>
              </w:rPr>
              <w:t xml:space="preserve">TRUNCATE</w:t>
            </w:r>
            <w:r>
              <w:rPr>
                <w:b/>
                <w:bCs/>
              </w:rPr>
              <w:t xml:space="preserve">-based sliding-window</w:t>
            </w:r>
            <w:r>
              <w:t xml:space="preserve"> </w:t>
            </w:r>
            <w:r>
              <w:t xml:space="preserve">(singleton</w:t>
            </w:r>
            <w:r>
              <w:t xml:space="preserve"> </w:t>
            </w:r>
            <w:r>
              <w:rPr>
                <w:rStyle w:val="VerbatimChar"/>
              </w:rPr>
              <w:t xml:space="preserve">Id</w:t>
            </w:r>
            <w:r>
              <w:t xml:space="preserve"> </w:t>
            </w:r>
            <w:r>
              <w:t xml:space="preserve">PK preserved — see design spec</w:t>
            </w:r>
            <w:r>
              <w:t xml:space="preserve"> </w:t>
            </w:r>
            <w:r>
              <w:rPr>
                <w:rStyle w:val="VerbatimChar"/>
              </w:rPr>
              <w:t xml:space="preserve">docs/superpowers/specs/2026-06-09-arc2-phase1-sql-foundation-design.md</w:t>
            </w:r>
            <w:r>
              <w:t xml:space="preserve">); B3 columnstore deferred (partition-compatible); B4</w:t>
            </w:r>
            <w:r>
              <w:t xml:space="preserve"> </w:t>
            </w:r>
            <w:r>
              <w:rPr>
                <w:rStyle w:val="VerbatimChar"/>
              </w:rPr>
              <w:t xml:space="preserve">LotGenealogyClosure</w:t>
            </w:r>
            <w:r>
              <w:t xml:space="preserve"> </w:t>
            </w:r>
            <w:r>
              <w:t xml:space="preserve">table; B5 materialized</w:t>
            </w:r>
            <w:r>
              <w:t xml:space="preserve"> </w:t>
            </w:r>
            <w:r>
              <w:rPr>
                <w:rStyle w:val="VerbatimChar"/>
              </w:rPr>
              <w:t xml:space="preserve">TotalInProcess</w:t>
            </w:r>
            <w:r>
              <w:t xml:space="preserve">/</w:t>
            </w:r>
            <w:r>
              <w:rPr>
                <w:rStyle w:val="VerbatimChar"/>
              </w:rPr>
              <w:t xml:space="preserve">InventoryAvailable</w:t>
            </w:r>
            <w:r>
              <w:t xml:space="preserve"> </w:t>
            </w:r>
            <w:r>
              <w:t xml:space="preserve">+</w:t>
            </w:r>
            <w:r>
              <w:t xml:space="preserve"> </w:t>
            </w:r>
            <w:r>
              <w:rPr>
                <w:rStyle w:val="VerbatimChar"/>
              </w:rPr>
              <w:t xml:space="preserve">v_LotDerivedQuantities</w:t>
            </w:r>
            <w:r>
              <w:t xml:space="preserve"> </w:t>
            </w:r>
            <w:r>
              <w:t xml:space="preserve">fallback; B6 row-locked</w:t>
            </w:r>
            <w:r>
              <w:t xml:space="preserve"> </w:t>
            </w:r>
            <w:r>
              <w:rPr>
                <w:rStyle w:val="VerbatimChar"/>
              </w:rPr>
              <w:t xml:space="preserve">IdentifierSequence_Next</w:t>
            </w:r>
            <w:r>
              <w:t xml:space="preserve"> </w:t>
            </w:r>
            <w:r>
              <w:t xml:space="preserve">(seed ≈3,000,000, MESL/MESI); B7</w:t>
            </w:r>
            <w:r>
              <w:t xml:space="preserve"> </w:t>
            </w:r>
            <w:r>
              <w:rPr>
                <w:rStyle w:val="VerbatimChar"/>
              </w:rPr>
              <w:t xml:space="preserve">OperationLog</w:t>
            </w:r>
            <w:r>
              <w:t xml:space="preserve">→</w:t>
            </w:r>
            <w:r>
              <w:rPr>
                <w:rStyle w:val="VerbatimChar"/>
              </w:rPr>
              <w:t xml:space="preserve">LotEventLog</w:t>
            </w:r>
            <w:r>
              <w:t xml:space="preserve"> </w:t>
            </w:r>
            <w:r>
              <w:t xml:space="preserve">split; B8 known filtered indexes; B1 retention per FDS §11. Spec-only (governs the unbuilt</w:t>
            </w:r>
            <w:r>
              <w:t xml:space="preserve"> </w:t>
            </w:r>
            <w:r>
              <w:rPr>
                <w:rStyle w:val="VerbatimChar"/>
              </w:rPr>
              <w:t xml:space="preserve">0020</w:t>
            </w:r>
            <w:r>
              <w:t xml:space="preserve">); no shipped table changed.</w:t>
            </w:r>
          </w:p>
        </w:tc>
      </w:tr>
      <w:tr>
        <w:tc>
          <w:tcPr/>
          <w:p>
            <w:pPr>
              <w:pStyle w:val="Compact"/>
            </w:pPr>
            <w:r>
              <w:t xml:space="preserve">1.9r</w:t>
            </w:r>
          </w:p>
        </w:tc>
        <w:tc>
          <w:tcPr/>
          <w:p>
            <w:pPr>
              <w:pStyle w:val="Compact"/>
            </w:pPr>
            <w:r>
              <w:t xml:space="preserve">2026-06-08</w:t>
            </w:r>
          </w:p>
        </w:tc>
        <w:tc>
          <w:tcPr/>
          <w:p>
            <w:pPr>
              <w:pStyle w:val="Compact"/>
            </w:pPr>
            <w:r>
              <w:t xml:space="preserve">Blue Ridge Automation</w:t>
            </w:r>
          </w:p>
        </w:tc>
        <w:tc>
          <w:tcPr/>
          <w:p>
            <w:pPr>
              <w:pStyle w:val="Compact"/>
            </w:pPr>
            <w:r>
              <w:rPr>
                <w:b/>
                <w:bCs/>
              </w:rPr>
              <w:t xml:space="preserve">§5 Quality doc-sync — three migration-</w:t>
            </w:r>
            <w:r>
              <w:rPr>
                <w:rStyle w:val="VerbatimChar"/>
                <w:b/>
                <w:bCs/>
              </w:rPr>
              <w:t xml:space="preserve">0017</w:t>
            </w:r>
            <w:r>
              <w:rPr>
                <w:b/>
                <w:bCs/>
              </w:rPr>
              <w:t xml:space="preserve"> </w:t>
            </w:r>
            <w:r>
              <w:rPr>
                <w:b/>
                <w:bCs/>
              </w:rPr>
              <w:t xml:space="preserve">columns back-filled into the spec (were live in the DB but missing from this doc and the ERD).</w:t>
            </w:r>
            <w:r>
              <w:t xml:space="preserve"> </w:t>
            </w:r>
            <w:r>
              <w:rPr>
                <w:rStyle w:val="VerbatimChar"/>
              </w:rPr>
              <w:t xml:space="preserve">Quality.QualitySpec</w:t>
            </w:r>
            <w:r>
              <w:t xml:space="preserve"> </w:t>
            </w:r>
            <w:r>
              <w:t xml:space="preserve">gains</w:t>
            </w:r>
            <w:r>
              <w:t xml:space="preserve"> </w:t>
            </w:r>
            <w:r>
              <w:rPr>
                <w:rStyle w:val="VerbatimChar"/>
              </w:rPr>
              <w:t xml:space="preserve">DeprecatedAt DATETIME2(3) NULL</w:t>
            </w:r>
            <w:r>
              <w:t xml:space="preserve"> </w:t>
            </w:r>
            <w:r>
              <w:t xml:space="preserve">+</w:t>
            </w:r>
            <w:r>
              <w:t xml:space="preserve"> </w:t>
            </w:r>
            <w:r>
              <w:rPr>
                <w:rStyle w:val="VerbatimChar"/>
              </w:rPr>
              <w:t xml:space="preserve">DeprecatedByUserId BIGINT NULL FK → AppUser.Id</w:t>
            </w:r>
            <w:r>
              <w:t xml:space="preserve"> </w:t>
            </w:r>
            <w:r>
              <w:t xml:space="preserve">(header-level soft-delete).</w:t>
            </w:r>
            <w:r>
              <w:t xml:space="preserve"> </w:t>
            </w:r>
            <w:r>
              <w:rPr>
                <w:rStyle w:val="VerbatimChar"/>
              </w:rPr>
              <w:t xml:space="preserve">Quality.QualitySpecAttribute</w:t>
            </w:r>
            <w:r>
              <w:t xml:space="preserve"> </w:t>
            </w:r>
            <w:r>
              <w:t xml:space="preserve">gains</w:t>
            </w:r>
            <w:r>
              <w:t xml:space="preserve"> </w:t>
            </w:r>
            <w:r>
              <w:rPr>
                <w:rStyle w:val="VerbatimChar"/>
              </w:rPr>
              <w:t xml:space="preserve">UomId BIGINT NULL FK → Parts.Uom.Id</w:t>
            </w:r>
            <w:r>
              <w:t xml:space="preserve"> </w:t>
            </w:r>
            <w:r>
              <w:t xml:space="preserve">(replaces free-text</w:t>
            </w:r>
            <w:r>
              <w:t xml:space="preserve"> </w:t>
            </w:r>
            <w:r>
              <w:rPr>
                <w:rStyle w:val="VerbatimChar"/>
              </w:rPr>
              <w:t xml:space="preserve">Uom</w:t>
            </w:r>
            <w:r>
              <w:t xml:space="preserve"> </w:t>
            </w:r>
            <w:r>
              <w:t xml:space="preserve">usage by the Config Tool QualitySpec editor; legacy</w:t>
            </w:r>
            <w:r>
              <w:t xml:space="preserve"> </w:t>
            </w:r>
            <w:r>
              <w:rPr>
                <w:rStyle w:val="VerbatimChar"/>
              </w:rPr>
              <w:t xml:space="preserve">Uom NVARCHAR(20)</w:t>
            </w:r>
            <w:r>
              <w:t xml:space="preserve"> </w:t>
            </w:r>
            <w:r>
              <w:t xml:space="preserve">retained for back-compat). All three shipped in versioned migration</w:t>
            </w:r>
            <w:r>
              <w:t xml:space="preserve"> </w:t>
            </w:r>
            <w:r>
              <w:rPr>
                <w:rStyle w:val="VerbatimChar"/>
              </w:rPr>
              <w:t xml:space="preserve">0017_qualityspec_attribute_uom_fk</w:t>
            </w:r>
            <w:r>
              <w:t xml:space="preserve"> </w:t>
            </w:r>
            <w:r>
              <w:t xml:space="preserve">(applied) but were never reflected in the data model §5 or</w:t>
            </w:r>
            <w:r>
              <w:t xml:space="preserve"> </w:t>
            </w:r>
            <w:r>
              <w:rPr>
                <w:rStyle w:val="VerbatimChar"/>
              </w:rPr>
              <w:t xml:space="preserve">MPP_MES_ERD.html</w:t>
            </w:r>
            <w:r>
              <w:t xml:space="preserve"> </w:t>
            </w:r>
            <w:r>
              <w:t xml:space="preserve">— surfaced by the 2026-06-08 ERD-vs-DM parallel audit. No SQL change (migration already live); spec + ERD Quality tab updated to match the built schema.</w:t>
            </w:r>
          </w:p>
        </w:tc>
      </w:tr>
      <w:tr>
        <w:tc>
          <w:tcPr>
            <w:shd w:val="clear" w:color="auto" w:fill="F2F2F2"/>
          </w:tcPr>
          <w:tcPr/>
          <w:p>
            <w:pPr>
              <w:pStyle w:val="Compact"/>
            </w:pPr>
            <w:r>
              <w:t xml:space="preserve">1.9q</w:t>
            </w:r>
          </w:p>
        </w:tc>
        <w:tc>
          <w:tcPr>
            <w:shd w:val="clear" w:color="auto" w:fill="F2F2F2"/>
          </w:tcPr>
          <w:tcPr/>
          <w:p>
            <w:pPr>
              <w:pStyle w:val="Compact"/>
            </w:pPr>
            <w:r>
              <w:t xml:space="preserve">2026-06-08</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section 3 Lot -</w:t>
            </w:r>
            <w:r>
              <w:rPr>
                <w:b/>
                <w:bCs/>
              </w:rPr>
              <w:t xml:space="preserve"> </w:t>
            </w:r>
            <w:r>
              <w:rPr>
                <w:rStyle w:val="VerbatimChar"/>
                <w:b/>
                <w:bCs/>
              </w:rPr>
              <w:t xml:space="preserve">CrtActive BIT NOT NULL DEFAULT 0</w:t>
            </w:r>
            <w:r>
              <w:rPr>
                <w:b/>
                <w:bCs/>
              </w:rPr>
              <w:t xml:space="preserve"> </w:t>
            </w:r>
            <w:r>
              <w:rPr>
                <w:b/>
                <w:bCs/>
              </w:rPr>
              <w:t xml:space="preserve">added (FDS-10-012 Controlled Run Tag).</w:t>
            </w:r>
            <w:r>
              <w:t xml:space="preserve"> </w:t>
            </w:r>
            <w:r>
              <w:t xml:space="preserve">CRT workflow ratified for MVP 2026-06-08: a CRT-active LOT forces 200% downstream inspection (via</w:t>
            </w:r>
            <w:r>
              <w:t xml:space="preserve"> </w:t>
            </w:r>
            <w:r>
              <w:rPr>
                <w:rStyle w:val="VerbatimChar"/>
              </w:rPr>
              <w:t xml:space="preserve">Quality.QualitySample</w:t>
            </w:r>
            <w:r>
              <w:t xml:space="preserve">) with a supervisor-elevated release path and a</w:t>
            </w:r>
            <w:r>
              <w:t xml:space="preserve"> </w:t>
            </w:r>
            <w:r>
              <w:rPr>
                <w:rStyle w:val="VerbatimChar"/>
              </w:rPr>
              <w:t xml:space="preserve">MissedCrtInspect</w:t>
            </w:r>
            <w:r>
              <w:t xml:space="preserve"> </w:t>
            </w:r>
            <w:r>
              <w:t xml:space="preserve">re-run rule. The column lands in the Arc 2 Phase 1</w:t>
            </w:r>
            <w:r>
              <w:t xml:space="preserve"> </w:t>
            </w:r>
            <w:r>
              <w:rPr>
                <w:rStyle w:val="VerbatimChar"/>
              </w:rPr>
              <w:t xml:space="preserve">Lots.Lot</w:t>
            </w:r>
            <w:r>
              <w:t xml:space="preserve"> </w:t>
            </w:r>
            <w:r>
              <w:t xml:space="preserve">CREATE; the workflow procs + audit event types build in the Arc 2 Quality phase. No other shipped table affected.</w:t>
            </w:r>
          </w:p>
        </w:tc>
      </w:tr>
      <w:tr>
        <w:tc>
          <w:tcPr/>
          <w:p>
            <w:pPr>
              <w:pStyle w:val="Compact"/>
            </w:pPr>
            <w:r>
              <w:t xml:space="preserve">1.9p</w:t>
            </w:r>
          </w:p>
        </w:tc>
        <w:tc>
          <w:tcPr/>
          <w:p>
            <w:pPr>
              <w:pStyle w:val="Compact"/>
            </w:pPr>
            <w:r>
              <w:t xml:space="preserve">2026-06-08</w:t>
            </w:r>
          </w:p>
        </w:tc>
        <w:tc>
          <w:tcPr/>
          <w:p>
            <w:pPr>
              <w:pStyle w:val="Compact"/>
            </w:pPr>
            <w:r>
              <w:t xml:space="preserve">Blue Ridge Automation</w:t>
            </w:r>
          </w:p>
        </w:tc>
        <w:tc>
          <w:tcPr/>
          <w:p>
            <w:pPr>
              <w:pStyle w:val="Compact"/>
            </w:pPr>
            <w:r>
              <w:rPr>
                <w:b/>
                <w:bCs/>
              </w:rPr>
              <w:t xml:space="preserve">EAV-at-scale review follow-up — two structural changes + scaling-plan fold-in.</w:t>
            </w:r>
            <w:r>
              <w:t xml:space="preserve"> </w:t>
            </w:r>
            <w:r>
              <w:t xml:space="preserve">(1)</w:t>
            </w:r>
            <w:r>
              <w:t xml:space="preserve"> </w:t>
            </w:r>
            <w:r>
              <w:rPr>
                <w:b/>
                <w:bCs/>
              </w:rPr>
              <w:t xml:space="preserve">§1 Location —</w:t>
            </w:r>
            <w:r>
              <w:rPr>
                <w:b/>
                <w:bCs/>
              </w:rPr>
              <w:t xml:space="preserve"> </w:t>
            </w:r>
            <w:r>
              <w:rPr>
                <w:rStyle w:val="VerbatimChar"/>
                <w:b/>
                <w:bCs/>
              </w:rPr>
              <w:t xml:space="preserve">CoupledDownstreamCellLocationId</w:t>
            </w:r>
            <w:r>
              <w:rPr>
                <w:b/>
                <w:bCs/>
              </w:rPr>
              <w:t xml:space="preserve"> </w:t>
            </w:r>
            <w:r>
              <w:rPr>
                <w:b/>
                <w:bCs/>
              </w:rPr>
              <w:t xml:space="preserve">promoted from a</w:t>
            </w:r>
            <w:r>
              <w:rPr>
                <w:b/>
                <w:bCs/>
              </w:rPr>
              <w:t xml:space="preserve"> </w:t>
            </w:r>
            <w:r>
              <w:rPr>
                <w:rStyle w:val="VerbatimChar"/>
                <w:b/>
                <w:bCs/>
              </w:rPr>
              <w:t xml:space="preserve">CNCMachine</w:t>
            </w:r>
            <w:r>
              <w:rPr>
                <w:b/>
                <w:bCs/>
              </w:rPr>
              <w:t xml:space="preserve"> </w:t>
            </w:r>
            <w:r>
              <w:rPr>
                <w:b/>
                <w:bCs/>
              </w:rPr>
              <w:t xml:space="preserve">LocationAttribute (EAV, NVARCHAR(255)) to a typed self-FK column</w:t>
            </w:r>
            <w:r>
              <w:rPr>
                <w:b/>
                <w:bCs/>
              </w:rPr>
              <w:t xml:space="preserve"> </w:t>
            </w:r>
            <w:r>
              <w:rPr>
                <w:rStyle w:val="VerbatimChar"/>
                <w:b/>
                <w:bCs/>
              </w:rPr>
              <w:t xml:space="preserve">BIGINT NULL FK → Location.Location.Id</w:t>
            </w:r>
            <w:r>
              <w:t xml:space="preserve"> </w:t>
            </w:r>
            <w:r>
              <w:t xml:space="preserve">(migration</w:t>
            </w:r>
            <w:r>
              <w:t xml:space="preserve"> </w:t>
            </w:r>
            <w:r>
              <w:rPr>
                <w:rStyle w:val="VerbatimChar"/>
              </w:rPr>
              <w:t xml:space="preserve">0019_location_coupled_downstream_cell</w:t>
            </w:r>
            <w:r>
              <w:t xml:space="preserve">). It is a</w:t>
            </w:r>
            <w:r>
              <w:t xml:space="preserve"> </w:t>
            </w:r>
            <w:r>
              <w:rPr>
                <w:rStyle w:val="VerbatimChar"/>
              </w:rPr>
              <w:t xml:space="preserve">Location → Location</w:t>
            </w:r>
            <w:r>
              <w:t xml:space="preserve"> </w:t>
            </w:r>
            <w:r>
              <w:t xml:space="preserve">relationship read on the hot path of every coupled Machining-OUT completion (FDS-06-008) — EAV gave it no referential integrity and forced a string→Id pivot per event. It was spec’d in v1.9k but</w:t>
            </w:r>
            <w:r>
              <w:t xml:space="preserve"> </w:t>
            </w:r>
            <w:r>
              <w:rPr>
                <w:b/>
                <w:bCs/>
              </w:rPr>
              <w:t xml:space="preserve">never seeded</w:t>
            </w:r>
            <w:r>
              <w:t xml:space="preserve">, so this is pure-forward (no value backfill, no</w:t>
            </w:r>
            <w:r>
              <w:t xml:space="preserve"> </w:t>
            </w:r>
            <w:r>
              <w:rPr>
                <w:rStyle w:val="VerbatimChar"/>
              </w:rPr>
              <w:t xml:space="preserve">0002</w:t>
            </w:r>
            <w:r>
              <w:t xml:space="preserve"> </w:t>
            </w:r>
            <w:r>
              <w:t xml:space="preserve">seed to remove). The self-FK enforces integrity; the</w:t>
            </w:r>
            <w:r>
              <w:t xml:space="preserve"> </w:t>
            </w:r>
            <w:r>
              <w:t xml:space="preserve">“target must be a Cell-tier Assembly Location”</w:t>
            </w:r>
            <w:r>
              <w:t xml:space="preserve"> </w:t>
            </w:r>
            <w:r>
              <w:t xml:space="preserve">rule stays in the Arc 2 write proc (mirrors</w:t>
            </w:r>
            <w:r>
              <w:t xml:space="preserve"> </w:t>
            </w:r>
            <w:r>
              <w:rPr>
                <w:rStyle w:val="VerbatimChar"/>
              </w:rPr>
              <w:t xml:space="preserve">Tools.ToolType.CompatibleLocationTypeDefinitionId</w:t>
            </w:r>
            <w:r>
              <w:t xml:space="preserve">, migration</w:t>
            </w:r>
            <w:r>
              <w:t xml:space="preserve"> </w:t>
            </w:r>
            <w:r>
              <w:rPr>
                <w:rStyle w:val="VerbatimChar"/>
              </w:rPr>
              <w:t xml:space="preserve">0018</w:t>
            </w:r>
            <w:r>
              <w:t xml:space="preserve">). The CNCMachine attribute-example block is removed; FDS-06-008 already referenced it as a location property, so no FDS change. Surfacing it in</w:t>
            </w:r>
            <w:r>
              <w:t xml:space="preserve"> </w:t>
            </w:r>
            <w:r>
              <w:rPr>
                <w:rStyle w:val="VerbatimChar"/>
              </w:rPr>
              <w:t xml:space="preserve">Location_Get</w:t>
            </w:r>
            <w:r>
              <w:t xml:space="preserve"> </w:t>
            </w:r>
            <w:r>
              <w:t xml:space="preserve">+ a Config Tool Cell-picker is Arc 2 wiring — the column + constraint exist now. (2)</w:t>
            </w:r>
            <w:r>
              <w:t xml:space="preserve"> </w:t>
            </w:r>
            <w:r>
              <w:rPr>
                <w:b/>
                <w:bCs/>
              </w:rPr>
              <w:t xml:space="preserve">§5 QualityResult —</w:t>
            </w:r>
            <w:r>
              <w:rPr>
                <w:b/>
                <w:bCs/>
              </w:rPr>
              <w:t xml:space="preserve"> </w:t>
            </w:r>
            <w:r>
              <w:rPr>
                <w:rStyle w:val="VerbatimChar"/>
                <w:b/>
                <w:bCs/>
              </w:rPr>
              <w:t xml:space="preserve">NumericValue DECIMAL(18,4) NULL</w:t>
            </w:r>
            <w:r>
              <w:rPr>
                <w:b/>
                <w:bCs/>
              </w:rPr>
              <w:t xml:space="preserve"> </w:t>
            </w:r>
            <w:r>
              <w:rPr>
                <w:b/>
                <w:bCs/>
              </w:rPr>
              <w:t xml:space="preserve">added</w:t>
            </w:r>
            <w:r>
              <w:t xml:space="preserve">, a numeric shadow of</w:t>
            </w:r>
            <w:r>
              <w:t xml:space="preserve"> </w:t>
            </w:r>
            <w:r>
              <w:rPr>
                <w:rStyle w:val="VerbatimChar"/>
              </w:rPr>
              <w:t xml:space="preserve">MeasuredValue</w:t>
            </w:r>
            <w:r>
              <w:t xml:space="preserve"> </w:t>
            </w:r>
            <w:r>
              <w:t xml:space="preserve">enabling indexable range / SPC / Cpk queries without string parsing. Mirrors the existing</w:t>
            </w:r>
            <w:r>
              <w:t xml:space="preserve"> </w:t>
            </w:r>
            <w:r>
              <w:rPr>
                <w:rStyle w:val="VerbatimChar"/>
              </w:rPr>
              <w:t xml:space="preserve">Workorder.ProductionEventValue.NumericValue</w:t>
            </w:r>
            <w:r>
              <w:t xml:space="preserve">. QualityResult is Arc 2-deferred (unbuilt) so this is a spec-only change — the column lands when the Arc 2 Quality CREATE migration writes the table; cheap now, painful to retrofit onto a 20M+ row table. (3)</w:t>
            </w:r>
            <w:r>
              <w:t xml:space="preserve"> </w:t>
            </w:r>
            <w:r>
              <w:rPr>
                <w:b/>
                <w:bCs/>
              </w:rPr>
              <w:t xml:space="preserve">Scaling plan (OI-35) folded in the two runtime-EAV children</w:t>
            </w:r>
            <w:r>
              <w:t xml:space="preserve"> </w:t>
            </w:r>
            <w:r>
              <w:rPr>
                <w:rStyle w:val="VerbatimChar"/>
              </w:rPr>
              <w:t xml:space="preserve">Workorder.ProductionEventValue</w:t>
            </w:r>
            <w:r>
              <w:t xml:space="preserve"> </w:t>
            </w:r>
            <w:r>
              <w:t xml:space="preserve">and</w:t>
            </w:r>
            <w:r>
              <w:t xml:space="preserve"> </w:t>
            </w:r>
            <w:r>
              <w:rPr>
                <w:rStyle w:val="VerbatimChar"/>
              </w:rPr>
              <w:t xml:space="preserve">Quality.QualityResult</w:t>
            </w:r>
            <w:r>
              <w:t xml:space="preserve"> </w:t>
            </w:r>
            <w:r>
              <w:t xml:space="preserve">— they grow as multiples of their parents (events × extension-fields; samples × attrs-per-spec) but were absent from the OI-35 row-estimate table and the 2026-04-28 indexing-review gap table. Both now carry index commitments and partition-alignment notes so the Arc 2 Phase 1 CREATE doesn’t miss them. No change to any currently-shipped table beyond the additive Location column. Source: 2026-06-08 EAV-at-scale review session.</w:t>
            </w:r>
          </w:p>
        </w:tc>
      </w:tr>
      <w:tr>
        <w:tc>
          <w:tcPr>
            <w:shd w:val="clear" w:color="auto" w:fill="F2F2F2"/>
          </w:tcPr>
          <w:tcPr/>
          <w:p>
            <w:pPr>
              <w:pStyle w:val="Compact"/>
            </w:pPr>
            <w:r>
              <w:t xml:space="preserve">1.9o</w:t>
            </w:r>
          </w:p>
        </w:tc>
        <w:tc>
          <w:tcPr>
            <w:shd w:val="clear" w:color="auto" w:fill="F2F2F2"/>
          </w:tcPr>
          <w:tcPr/>
          <w:p>
            <w:pPr>
              <w:pStyle w:val="Compact"/>
            </w:pPr>
            <w:r>
              <w:t xml:space="preserve">2026-06-05</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§7 ToolType —</w:t>
            </w:r>
            <w:r>
              <w:rPr>
                <w:b/>
                <w:bCs/>
              </w:rPr>
              <w:t xml:space="preserve"> </w:t>
            </w:r>
            <w:r>
              <w:rPr>
                <w:rStyle w:val="VerbatimChar"/>
                <w:b/>
                <w:bCs/>
              </w:rPr>
              <w:t xml:space="preserve">CompatibleLocationTypeDefinitionId BIGINT NULL FK → Location.LocationTypeDefinition</w:t>
            </w:r>
            <w:r>
              <w:rPr>
                <w:b/>
                <w:bCs/>
              </w:rPr>
              <w:t xml:space="preserve"> </w:t>
            </w:r>
            <w:r>
              <w:rPr>
                <w:b/>
                <w:bCs/>
              </w:rPr>
              <w:t xml:space="preserve">added (migration</w:t>
            </w:r>
            <w:r>
              <w:rPr>
                <w:b/>
                <w:bCs/>
              </w:rPr>
              <w:t xml:space="preserve"> </w:t>
            </w:r>
            <w:r>
              <w:rPr>
                <w:rStyle w:val="VerbatimChar"/>
                <w:b/>
                <w:bCs/>
              </w:rPr>
              <w:t xml:space="preserve">0018_tooltype_compatible_celldef</w:t>
            </w:r>
            <w:r>
              <w:rPr>
                <w:b/>
                <w:bCs/>
              </w:rPr>
              <w:t xml:space="preserve">).</w:t>
            </w:r>
            <w:r>
              <w:t xml:space="preserve"> </w:t>
            </w:r>
            <w:r>
              <w:t xml:space="preserve">Gives each tool type a one-to-one mapping to the</w:t>
            </w:r>
            <w:r>
              <w:t xml:space="preserve"> </w:t>
            </w:r>
            <w:r>
              <w:rPr>
                <w:rStyle w:val="VerbatimChar"/>
              </w:rPr>
              <w:t xml:space="preserve">Cell</w:t>
            </w:r>
            <w:r>
              <w:t xml:space="preserve">-kind it mounts on, so the Configuration Tool’s Mount-to-Cell dropdown filters Cell-tier Locations down to the relevant kind (a Die Cast Die lists only Die Cast Machine cells, not CNC machines / terminals / printers / scales — the seeded Cell tier had 146 Locations, only 22 of them presses). NON-NULL restricts the dropdown; NULL = no restriction (all</w:t>
            </w:r>
            <w:r>
              <w:t xml:space="preserve"> </w:t>
            </w:r>
            <w:r>
              <w:rPr>
                <w:rStyle w:val="VerbatimChar"/>
              </w:rPr>
              <w:t xml:space="preserve">Cell</w:t>
            </w:r>
            <w:r>
              <w:t xml:space="preserve">-tier Locations). Seeded</w:t>
            </w:r>
            <w:r>
              <w:t xml:space="preserve"> </w:t>
            </w:r>
            <w:r>
              <w:rPr>
                <w:rStyle w:val="VerbatimChar"/>
              </w:rPr>
              <w:t xml:space="preserve">Die → DieCastMachine</w:t>
            </w:r>
            <w:r>
              <w:t xml:space="preserve"> </w:t>
            </w:r>
            <w:r>
              <w:t xml:space="preserve">by Code; all other tool types NULL until their flows activate. Consumed by new repeatable proc</w:t>
            </w:r>
            <w:r>
              <w:t xml:space="preserve"> </w:t>
            </w:r>
            <w:r>
              <w:rPr>
                <w:rStyle w:val="VerbatimChar"/>
              </w:rPr>
              <w:t xml:space="preserve">Tools.Tool_ListCompatibleCells @ToolId</w:t>
            </w:r>
            <w:r>
              <w:t xml:space="preserve"> </w:t>
            </w:r>
            <w:r>
              <w:t xml:space="preserve">(rule lives in SQL, not the Jython layer per the no-business-logic-in-Python convention);</w:t>
            </w:r>
            <w:r>
              <w:t xml:space="preserve"> </w:t>
            </w:r>
            <w:r>
              <w:rPr>
                <w:rStyle w:val="VerbatimChar"/>
              </w:rPr>
              <w:t xml:space="preserve">ToolType_List</w:t>
            </w:r>
            <w:r>
              <w:t xml:space="preserve"> </w:t>
            </w:r>
            <w:r>
              <w:t xml:space="preserve">/</w:t>
            </w:r>
            <w:r>
              <w:t xml:space="preserve"> </w:t>
            </w:r>
            <w:r>
              <w:rPr>
                <w:rStyle w:val="VerbatimChar"/>
              </w:rPr>
              <w:t xml:space="preserve">ToolType_Get</w:t>
            </w:r>
            <w:r>
              <w:t xml:space="preserve"> </w:t>
            </w:r>
            <w:r>
              <w:t xml:space="preserve">extended to surface the column. Frontend:</w:t>
            </w:r>
            <w:r>
              <w:t xml:space="preserve"> </w:t>
            </w:r>
            <w:r>
              <w:rPr>
                <w:rStyle w:val="VerbatimChar"/>
              </w:rPr>
              <w:t xml:space="preserve">BlueRidge.Parts.Tool.getCellsForDropdown(toolId)</w:t>
            </w:r>
            <w:r>
              <w:t xml:space="preserve"> </w:t>
            </w:r>
            <w:r>
              <w:t xml:space="preserve">+</w:t>
            </w:r>
            <w:r>
              <w:t xml:space="preserve"> </w:t>
            </w:r>
            <w:r>
              <w:rPr>
                <w:rStyle w:val="VerbatimChar"/>
              </w:rPr>
              <w:t xml:space="preserve">MountToCell</w:t>
            </w:r>
            <w:r>
              <w:t xml:space="preserve"> </w:t>
            </w:r>
            <w:r>
              <w:t xml:space="preserve">popup binding pass the tool id.</w:t>
            </w:r>
            <w:r>
              <w:t xml:space="preserve"> </w:t>
            </w:r>
            <w:r>
              <w:rPr>
                <w:b/>
                <w:bCs/>
              </w:rPr>
              <w:t xml:space="preserve">Migration-number note:</w:t>
            </w:r>
            <w:r>
              <w:t xml:space="preserve"> </w:t>
            </w:r>
            <w:r>
              <w:t xml:space="preserve">this took the next free versioned number</w:t>
            </w:r>
            <w:r>
              <w:t xml:space="preserve"> </w:t>
            </w:r>
            <w:r>
              <w:rPr>
                <w:rStyle w:val="VerbatimChar"/>
              </w:rPr>
              <w:t xml:space="preserve">0018</w:t>
            </w:r>
            <w:r>
              <w:t xml:space="preserve">; the doc header / Arc 2 plan had earmarked a</w:t>
            </w:r>
            <w:r>
              <w:t xml:space="preserve"> </w:t>
            </w:r>
            <w:r>
              <w:rPr>
                <w:i/>
                <w:iCs/>
              </w:rPr>
              <w:t xml:space="preserve">planned</w:t>
            </w:r>
            <w:r>
              <w:t xml:space="preserve"> </w:t>
            </w:r>
            <w:r>
              <w:t xml:space="preserve">Phase 5</w:t>
            </w:r>
            <w:r>
              <w:t xml:space="preserve"> </w:t>
            </w:r>
            <w:r>
              <w:rPr>
                <w:rStyle w:val="VerbatimChar"/>
              </w:rPr>
              <w:t xml:space="preserve">0018</w:t>
            </w:r>
            <w:r>
              <w:t xml:space="preserve"> </w:t>
            </w:r>
            <w:r>
              <w:t xml:space="preserve">for the OperationTemplate sub-LOT-split ALTER — that future Arc 2 migration re-numbers to</w:t>
            </w:r>
            <w:r>
              <w:t xml:space="preserve"> </w:t>
            </w:r>
            <w:r>
              <w:rPr>
                <w:rStyle w:val="VerbatimChar"/>
              </w:rPr>
              <w:t xml:space="preserve">0019+</w:t>
            </w:r>
            <w:r>
              <w:t xml:space="preserve"> </w:t>
            </w:r>
            <w:r>
              <w:t xml:space="preserve">when it actually builds (Arc 2 is OI-35-gated and unbuilt). No change to currently-shipped tables beyond the additive column.</w:t>
            </w:r>
          </w:p>
        </w:tc>
      </w:tr>
      <w:tr>
        <w:tc>
          <w:tcPr/>
          <w:p>
            <w:pPr>
              <w:pStyle w:val="Compact"/>
            </w:pPr>
            <w:r>
              <w:t xml:space="preserve">1.9n</w:t>
            </w:r>
          </w:p>
        </w:tc>
        <w:tc>
          <w:tcPr/>
          <w:p>
            <w:pPr>
              <w:pStyle w:val="Compact"/>
            </w:pPr>
            <w:r>
              <w:t xml:space="preserve">2026-06-04</w:t>
            </w:r>
          </w:p>
        </w:tc>
        <w:tc>
          <w:tcPr/>
          <w:p>
            <w:pPr>
              <w:pStyle w:val="Compact"/>
            </w:pPr>
            <w:r>
              <w:t xml:space="preserve">Blue Ridge Automation</w:t>
            </w:r>
          </w:p>
        </w:tc>
        <w:tc>
          <w:tcPr/>
          <w:p>
            <w:pPr>
              <w:pStyle w:val="Compact"/>
            </w:pPr>
            <w:r>
              <w:rPr>
                <w:b/>
                <w:bCs/>
              </w:rPr>
              <w:t xml:space="preserve">Sub-LOT split relocated Trim OUT → Machining OUT</w:t>
            </w:r>
            <w:r>
              <w:t xml:space="preserve"> </w:t>
            </w:r>
            <w:r>
              <w:t xml:space="preserve">(per MPP, confirmed 2026-06; mirrors FDS v1.3 + Phased Plan v1.1).</w:t>
            </w:r>
            <w:r>
              <w:t xml:space="preserve"> </w:t>
            </w:r>
            <w:r>
              <w:rPr>
                <w:rStyle w:val="VerbatimChar"/>
              </w:rPr>
              <w:t xml:space="preserve">Parts.OperationTemplate.RequiresSubLotSplit</w:t>
            </w:r>
            <w:r>
              <w:t xml:space="preserve"> </w:t>
            </w:r>
            <w:r>
              <w:t xml:space="preserve">(§2) now controls the</w:t>
            </w:r>
            <w:r>
              <w:t xml:space="preserve"> </w:t>
            </w:r>
            <w:r>
              <w:rPr>
                <w:b/>
                <w:bCs/>
              </w:rPr>
              <w:t xml:space="preserve">Machining OUT</w:t>
            </w:r>
            <w:r>
              <w:t xml:space="preserve"> </w:t>
            </w:r>
            <w:r>
              <w:t xml:space="preserve">outbound flow, not Trim OUT — when</w:t>
            </w:r>
            <w:r>
              <w:t xml:space="preserve"> </w:t>
            </w:r>
            <w:r>
              <w:rPr>
                <w:rStyle w:val="VerbatimChar"/>
              </w:rPr>
              <w:t xml:space="preserve">1</w:t>
            </w:r>
            <w:r>
              <w:t xml:space="preserve"> </w:t>
            </w:r>
            <w:r>
              <w:t xml:space="preserve">the line splits the machined LOT into N sub-LOTs at Machining OUT (</w:t>
            </w:r>
            <w:r>
              <w:rPr>
                <w:rStyle w:val="VerbatimChar"/>
              </w:rPr>
              <w:t xml:space="preserve">MachiningOut_RecordSplit</w:t>
            </w:r>
            <w:r>
              <w:t xml:space="preserve">); Trim OUT is a 1:1 whole-LOT move. The ALTER moves from Phase 4 migration</w:t>
            </w:r>
            <w:r>
              <w:t xml:space="preserve"> </w:t>
            </w:r>
            <w:r>
              <w:rPr>
                <w:rStyle w:val="VerbatimChar"/>
              </w:rPr>
              <w:t xml:space="preserve">0017</w:t>
            </w:r>
            <w:r>
              <w:t xml:space="preserve"> </w:t>
            </w:r>
            <w:r>
              <w:t xml:space="preserve">to</w:t>
            </w:r>
            <w:r>
              <w:t xml:space="preserve"> </w:t>
            </w:r>
            <w:r>
              <w:rPr>
                <w:b/>
                <w:bCs/>
              </w:rPr>
              <w:t xml:space="preserve">Phase 5</w:t>
            </w:r>
            <w:r>
              <w:rPr>
                <w:b/>
                <w:bCs/>
              </w:rPr>
              <w:t xml:space="preserve"> </w:t>
            </w:r>
            <w:r>
              <w:rPr>
                <w:rStyle w:val="VerbatimChar"/>
                <w:b/>
                <w:bCs/>
              </w:rPr>
              <w:t xml:space="preserve">0018</w:t>
            </w:r>
            <w:r>
              <w:t xml:space="preserve">.</w:t>
            </w:r>
            <w:r>
              <w:t xml:space="preserve"> </w:t>
            </w:r>
            <w:r>
              <w:rPr>
                <w:rStyle w:val="VerbatimChar"/>
              </w:rPr>
              <w:t xml:space="preserve">Parts.Item.DefaultSubLotQty</w:t>
            </w:r>
            <w:r>
              <w:t xml:space="preserve"> </w:t>
            </w:r>
            <w:r>
              <w:t xml:space="preserve">description corrected (split at Machining OUT).</w:t>
            </w:r>
            <w:r>
              <w:t xml:space="preserve"> </w:t>
            </w:r>
            <w:r>
              <w:rPr>
                <w:b/>
                <w:bCs/>
              </w:rPr>
              <w:t xml:space="preserve">No schema change</w:t>
            </w:r>
            <w:r>
              <w:t xml:space="preserve"> </w:t>
            </w:r>
            <w:r>
              <w:t xml:space="preserve">—</w:t>
            </w:r>
            <w:r>
              <w:t xml:space="preserve"> </w:t>
            </w:r>
            <w:r>
              <w:rPr>
                <w:rStyle w:val="VerbatimChar"/>
              </w:rPr>
              <w:t xml:space="preserve">Lot.ParentLotId</w:t>
            </w:r>
            <w:r>
              <w:t xml:space="preserve"> </w:t>
            </w:r>
            <w:r>
              <w:t xml:space="preserve">/</w:t>
            </w:r>
            <w:r>
              <w:t xml:space="preserve"> </w:t>
            </w:r>
            <w:r>
              <w:rPr>
                <w:rStyle w:val="VerbatimChar"/>
              </w:rPr>
              <w:t xml:space="preserve">LotGenealogy</w:t>
            </w:r>
            <w:r>
              <w:t xml:space="preserve"> </w:t>
            </w:r>
            <w:r>
              <w:t xml:space="preserve">already model machining-origin sub-LOTs; the column definition is unchanged, only its consuming operation moved. Also:</w:t>
            </w:r>
            <w:r>
              <w:t xml:space="preserve"> </w:t>
            </w:r>
            <w:r>
              <w:rPr>
                <w:b/>
                <w:bCs/>
              </w:rPr>
              <w:t xml:space="preserve">§3 ContainerConfig.ClosureMethod</w:t>
            </w:r>
            <w:r>
              <w:t xml:space="preserve"> </w:t>
            </w:r>
            <w:r>
              <w:t xml:space="preserve">description aligned to FDS-06-014 tray-level semantics (camera validates the full tray as one image — one event per tray, not per piece; prior text said</w:t>
            </w:r>
            <w:r>
              <w:t xml:space="preserve"> </w:t>
            </w:r>
            <w:r>
              <w:t xml:space="preserve">“per piece”</w:t>
            </w:r>
            <w:r>
              <w:t xml:space="preserve">) and annotated with the customer-dependent-completion decision (2026-06-04):</w:t>
            </w:r>
            <w:r>
              <w:t xml:space="preserve"> </w:t>
            </w:r>
            <w:r>
              <w:rPr>
                <w:rStyle w:val="VerbatimChar"/>
              </w:rPr>
              <w:t xml:space="preserve">ClosureMethod</w:t>
            </w:r>
            <w:r>
              <w:t xml:space="preserve"> </w:t>
            </w:r>
            <w:r>
              <w:t xml:space="preserve">is per-Item/per-customer (one line runs both</w:t>
            </w:r>
            <w:r>
              <w:t xml:space="preserve"> </w:t>
            </w:r>
            <w:r>
              <w:rPr>
                <w:rStyle w:val="VerbatimChar"/>
              </w:rPr>
              <w:t xml:space="preserve">ByCount</w:t>
            </w:r>
            <w:r>
              <w:t xml:space="preserve"> </w:t>
            </w:r>
            <w:r>
              <w:t xml:space="preserve">and</w:t>
            </w:r>
            <w:r>
              <w:t xml:space="preserve"> </w:t>
            </w:r>
            <w:r>
              <w:rPr>
                <w:rStyle w:val="VerbatimChar"/>
              </w:rPr>
              <w:t xml:space="preserve">ByVision</w:t>
            </w:r>
            <w:r>
              <w:t xml:space="preserve"> </w:t>
            </w:r>
            <w:r>
              <w:t xml:space="preserve">parts for different customers), and the binding to a camera/MIP-capable Cell is</w:t>
            </w:r>
            <w:r>
              <w:t xml:space="preserve"> </w:t>
            </w:r>
            <w:r>
              <w:rPr>
                <w:b/>
                <w:bCs/>
              </w:rPr>
              <w:t xml:space="preserve">routing-trusted, not proc-enforced</w:t>
            </w:r>
            <w:r>
              <w:t xml:space="preserve">.</w:t>
            </w:r>
          </w:p>
        </w:tc>
      </w:tr>
      <w:tr>
        <w:tc>
          <w:tcPr>
            <w:shd w:val="clear" w:color="auto" w:fill="F2F2F2"/>
          </w:tcPr>
          <w:tcPr/>
          <w:p>
            <w:pPr>
              <w:pStyle w:val="Compact"/>
            </w:pPr>
            <w:r>
              <w:t xml:space="preserve">1.9m</w:t>
            </w:r>
          </w:p>
        </w:tc>
        <w:tc>
          <w:tcPr>
            <w:shd w:val="clear" w:color="auto" w:fill="F2F2F2"/>
          </w:tcPr>
          <w:tcPr/>
          <w:p>
            <w:pPr>
              <w:pStyle w:val="Compact"/>
            </w:pPr>
            <w:r>
              <w:t xml:space="preserve">2026-04-29</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§2 OperationTemplate —</w:t>
            </w:r>
            <w:r>
              <w:rPr>
                <w:b/>
                <w:bCs/>
              </w:rPr>
              <w:t xml:space="preserve"> </w:t>
            </w:r>
            <w:r>
              <w:rPr>
                <w:rStyle w:val="VerbatimChar"/>
                <w:b/>
                <w:bCs/>
              </w:rPr>
              <w:t xml:space="preserve">RequiresSubLotSplit BIT NOT NULL DEFAULT 0</w:t>
            </w:r>
            <w:r>
              <w:rPr>
                <w:b/>
                <w:bCs/>
              </w:rPr>
              <w:t xml:space="preserve"> </w:t>
            </w:r>
            <w:r>
              <w:rPr>
                <w:b/>
                <w:bCs/>
              </w:rPr>
              <w:t xml:space="preserve">added.</w:t>
            </w:r>
            <w:r>
              <w:t xml:space="preserve"> </w:t>
            </w:r>
            <w:r>
              <w:t xml:space="preserve">Control flag flowing from the 2026-04-29 Phased Plan v1.0 rebuild — Phase 4 Trim OUT branches on this flag (per FDS-05-009): when</w:t>
            </w:r>
            <w:r>
              <w:t xml:space="preserve"> </w:t>
            </w:r>
            <w:r>
              <w:rPr>
                <w:rStyle w:val="VerbatimChar"/>
              </w:rPr>
              <w:t xml:space="preserve">1</w:t>
            </w:r>
            <w:r>
              <w:t xml:space="preserve">, the closing proc splits the parent LOT into N children and calls</w:t>
            </w:r>
            <w:r>
              <w:t xml:space="preserve"> </w:t>
            </w:r>
            <w:r>
              <w:rPr>
                <w:rStyle w:val="VerbatimChar"/>
              </w:rPr>
              <w:t xml:space="preserve">Lot_MoveTo</w:t>
            </w:r>
            <w:r>
              <w:t xml:space="preserve"> </w:t>
            </w:r>
            <w:r>
              <w:t xml:space="preserve">per child to selected destination Machining Cells; when</w:t>
            </w:r>
            <w:r>
              <w:t xml:space="preserve"> </w:t>
            </w:r>
            <w:r>
              <w:rPr>
                <w:rStyle w:val="VerbatimChar"/>
              </w:rPr>
              <w:t xml:space="preserve">0</w:t>
            </w:r>
            <w:r>
              <w:t xml:space="preserve"> </w:t>
            </w:r>
            <w:r>
              <w:t xml:space="preserve">(default), the closing proc calls only</w:t>
            </w:r>
            <w:r>
              <w:t xml:space="preserve"> </w:t>
            </w:r>
            <w:r>
              <w:rPr>
                <w:rStyle w:val="VerbatimChar"/>
              </w:rPr>
              <w:t xml:space="preserve">Lot_MoveTo</w:t>
            </w:r>
            <w:r>
              <w:t xml:space="preserve"> </w:t>
            </w:r>
            <w:r>
              <w:t xml:space="preserve">and the parent LOT moves whole. Engineering authors per Item per Cell via the Configuration Tool. Versioned with the rest of the OperationTemplate row per the existing clone-to-modify pattern. Not all OperationTemplate codes consume the flag — Die Cast, Receiving, Machining IN, and Assembly operations ignore it (they have no outbound-distribution branch). SQL ALTER lands in the Phase 4 Plant-Floor migration (</w:t>
            </w:r>
            <w:r>
              <w:rPr>
                <w:rStyle w:val="VerbatimChar"/>
              </w:rPr>
              <w:t xml:space="preserve">0017_arc2_phase4_movement_trim_receiving.sql</w:t>
            </w:r>
            <w:r>
              <w:t xml:space="preserve">). No companion FDS change — FDS-05-009 already specifies the per-Item-per-Cell split decision; this column gives the FDS rule a queryable home in the data model.</w:t>
            </w:r>
          </w:p>
        </w:tc>
      </w:tr>
      <w:tr>
        <w:tc>
          <w:tcPr/>
          <w:p>
            <w:pPr>
              <w:pStyle w:val="Compact"/>
            </w:pPr>
            <w:r>
              <w:t xml:space="preserve">1.9l</w:t>
            </w:r>
          </w:p>
        </w:tc>
        <w:tc>
          <w:tcPr/>
          <w:p>
            <w:pPr>
              <w:pStyle w:val="Compact"/>
            </w:pPr>
            <w:r>
              <w:t xml:space="preserve">2026-04-29</w:t>
            </w:r>
          </w:p>
        </w:tc>
        <w:tc>
          <w:tcPr/>
          <w:p>
            <w:pPr>
              <w:pStyle w:val="Compact"/>
            </w:pPr>
            <w:r>
              <w:t xml:space="preserve">Blue Ridge Automation</w:t>
            </w:r>
          </w:p>
        </w:tc>
        <w:tc>
          <w:tcPr/>
          <w:p>
            <w:pPr>
              <w:pStyle w:val="Compact"/>
            </w:pPr>
            <w:r>
              <w:rPr>
                <w:b/>
                <w:bCs/>
              </w:rPr>
              <w:t xml:space="preserve">FDS v0.11m reconciliation pass — DM aligned to FDS as source of truth.</w:t>
            </w:r>
            <w:r>
              <w:t xml:space="preserve"> </w:t>
            </w:r>
            <w:r>
              <w:t xml:space="preserve">Comprehensive sweep of stale wording across the doc following the FDS continuity + clarity passes in v0.11k/l/m.</w:t>
            </w:r>
            <w:r>
              <w:t xml:space="preserve"> </w:t>
            </w:r>
            <w:r>
              <w:rPr>
                <w:b/>
                <w:bCs/>
              </w:rPr>
              <w:t xml:space="preserve">§2 ContainerConfig:</w:t>
            </w:r>
            <w:r>
              <w:t xml:space="preserve"> </w:t>
            </w:r>
            <w:r>
              <w:rPr>
                <w:rStyle w:val="VerbatimChar"/>
              </w:rPr>
              <w:t xml:space="preserve">ClosureMethod</w:t>
            </w:r>
            <w:r>
              <w:t xml:space="preserve"> </w:t>
            </w:r>
            <w:r>
              <w:t xml:space="preserve">row reframed as</w:t>
            </w:r>
            <w:r>
              <w:t xml:space="preserve"> </w:t>
            </w:r>
            <w:r>
              <w:rPr>
                <w:b/>
                <w:bCs/>
              </w:rPr>
              <w:t xml:space="preserve">tray-level</w:t>
            </w:r>
            <w:r>
              <w:t xml:space="preserve"> </w:t>
            </w:r>
            <w:r>
              <w:t xml:space="preserve">trigger per FDS-06-014 —</w:t>
            </w:r>
            <w:r>
              <w:t xml:space="preserve"> </w:t>
            </w:r>
            <w:r>
              <w:rPr>
                <w:rStyle w:val="VerbatimChar"/>
              </w:rPr>
              <w:t xml:space="preserve">ByCount</w:t>
            </w:r>
            <w:r>
              <w:t xml:space="preserve"> </w:t>
            </w:r>
            <w:r>
              <w:t xml:space="preserve">/</w:t>
            </w:r>
            <w:r>
              <w:t xml:space="preserve"> </w:t>
            </w:r>
            <w:r>
              <w:rPr>
                <w:rStyle w:val="VerbatimChar"/>
              </w:rPr>
              <w:t xml:space="preserve">ByWeight</w:t>
            </w:r>
            <w:r>
              <w:t xml:space="preserve"> </w:t>
            </w:r>
            <w:r>
              <w:t xml:space="preserve">/</w:t>
            </w:r>
            <w:r>
              <w:t xml:space="preserve"> </w:t>
            </w:r>
            <w:r>
              <w:rPr>
                <w:rStyle w:val="VerbatimChar"/>
              </w:rPr>
              <w:t xml:space="preserve">ByVision</w:t>
            </w:r>
            <w:r>
              <w:t xml:space="preserve"> </w:t>
            </w:r>
            <w:r>
              <w:t xml:space="preserve">all describe per-tray validation; container fill is MES-side accumulation (no PLC</w:t>
            </w:r>
            <w:r>
              <w:t xml:space="preserve"> </w:t>
            </w:r>
            <w:r>
              <w:rPr>
                <w:rStyle w:val="VerbatimChar"/>
              </w:rPr>
              <w:t xml:space="preserve">ContainerFullFlag</w:t>
            </w:r>
            <w:r>
              <w:t xml:space="preserve"> </w:t>
            </w:r>
            <w:r>
              <w:t xml:space="preserve">tag).</w:t>
            </w:r>
            <w:r>
              <w:t xml:space="preserve"> </w:t>
            </w:r>
            <w:r>
              <w:rPr>
                <w:b/>
                <w:bCs/>
              </w:rPr>
              <w:t xml:space="preserve">§2 Casting → Trim subsection retitled</w:t>
            </w:r>
            <w:r>
              <w:rPr>
                <w:b/>
                <w:bCs/>
              </w:rPr>
              <w:t xml:space="preserve"> </w:t>
            </w:r>
            <w:r>
              <w:rPr>
                <w:rStyle w:val="VerbatimChar"/>
                <w:b/>
                <w:bCs/>
              </w:rPr>
              <w:t xml:space="preserve">Trim → Machining</w:t>
            </w:r>
            <w:r>
              <w:t xml:space="preserve"> </w:t>
            </w:r>
            <w:r>
              <w:t xml:space="preserve">per FDS-05-033 v0.11m boundary clarification — LOT keeps cast-part identity through Casting and Trim; Trim sprue/deburr is yield loss via</w:t>
            </w:r>
            <w:r>
              <w:t xml:space="preserve"> </w:t>
            </w:r>
            <w:r>
              <w:rPr>
                <w:rStyle w:val="VerbatimChar"/>
              </w:rPr>
              <w:t xml:space="preserve">RejectEvent</w:t>
            </w:r>
            <w:r>
              <w:t xml:space="preserve"> </w:t>
            </w:r>
            <w:r>
              <w:t xml:space="preserve">on the same LOT; rename fires at first Machining Cell. BOM example rewritten (</w:t>
            </w:r>
            <w:r>
              <w:rPr>
                <w:rStyle w:val="VerbatimChar"/>
              </w:rPr>
              <w:t xml:space="preserve">5G0-TRIM</w:t>
            </w:r>
            <w:r>
              <w:t xml:space="preserve"> </w:t>
            </w:r>
            <w:r>
              <w:t xml:space="preserve">Component +</w:t>
            </w:r>
            <w:r>
              <w:t xml:space="preserve"> </w:t>
            </w:r>
            <w:r>
              <w:rPr>
                <w:rStyle w:val="VerbatimChar"/>
              </w:rPr>
              <w:t xml:space="preserve">5G0-MACHINED</w:t>
            </w:r>
            <w:r>
              <w:t xml:space="preserve"> </w:t>
            </w:r>
            <w:r>
              <w:t xml:space="preserve">Sub-Assembly). Backward-trace narrative rewritten — single Machining-IN consumption hop.</w:t>
            </w:r>
            <w:r>
              <w:t xml:space="preserve"> </w:t>
            </w:r>
            <w:r>
              <w:rPr>
                <w:b/>
                <w:bCs/>
              </w:rPr>
              <w:t xml:space="preserve">§2 NEW VIEW</w:t>
            </w:r>
            <w:r>
              <w:rPr>
                <w:b/>
                <w:bCs/>
              </w:rPr>
              <w:t xml:space="preserve"> </w:t>
            </w:r>
            <w:r>
              <w:rPr>
                <w:rStyle w:val="VerbatimChar"/>
                <w:b/>
                <w:bCs/>
              </w:rPr>
              <w:t xml:space="preserve">Parts.v_EffectiveItemLocation</w:t>
            </w:r>
            <w:r>
              <w:rPr>
                <w:b/>
                <w:bCs/>
              </w:rPr>
              <w:t xml:space="preserve"> </w:t>
            </w:r>
            <w:r>
              <w:rPr>
                <w:b/>
                <w:bCs/>
              </w:rPr>
              <w:t xml:space="preserve">(LocationId, ItemId, Source)</w:t>
            </w:r>
            <w:r>
              <w:t xml:space="preserve"> </w:t>
            </w:r>
            <w:r>
              <w:t xml:space="preserve">documented per FDS-02-012 — Direct ∪ BomDerived eligibility resolution; created in Arc 2 Phase 1 alongside</w:t>
            </w:r>
            <w:r>
              <w:t xml:space="preserve"> </w:t>
            </w:r>
            <w:r>
              <w:rPr>
                <w:rStyle w:val="VerbatimChar"/>
              </w:rPr>
              <w:t xml:space="preserve">ItemLocation_CheckEligibility</w:t>
            </w:r>
            <w:r>
              <w:t xml:space="preserve">.</w:t>
            </w:r>
            <w:r>
              <w:t xml:space="preserve"> </w:t>
            </w:r>
            <w:r>
              <w:rPr>
                <w:b/>
                <w:bCs/>
              </w:rPr>
              <w:t xml:space="preserve">§2 Item.DefaultSubLotQty</w:t>
            </w:r>
            <w:r>
              <w:t xml:space="preserve"> </w:t>
            </w:r>
            <w:r>
              <w:t xml:space="preserve">description corrected — split fires at Trim OUT (FDS-05-009), not Machining IN.</w:t>
            </w:r>
            <w:r>
              <w:t xml:space="preserve"> </w:t>
            </w:r>
            <w:r>
              <w:rPr>
                <w:b/>
                <w:bCs/>
              </w:rPr>
              <w:t xml:space="preserve">§2 ContainerSerial</w:t>
            </w:r>
            <w:r>
              <w:t xml:space="preserve"> </w:t>
            </w:r>
            <w:r>
              <w:t xml:space="preserve">UJ-16</w:t>
            </w:r>
            <w:r>
              <w:t xml:space="preserve"> </w:t>
            </w:r>
            <w:r>
              <w:rPr>
                <w:rStyle w:val="VerbatimChar"/>
              </w:rPr>
              <w:t xml:space="preserve">🔶 PENDING</w:t>
            </w:r>
            <w:r>
              <w:t xml:space="preserve"> </w:t>
            </w:r>
            <w:r>
              <w:t xml:space="preserve">callout converted to flowing prose — Resolved 2026-04-27 per OIR v2.14, Option A:</w:t>
            </w:r>
            <w:r>
              <w:t xml:space="preserve"> </w:t>
            </w:r>
            <w:r>
              <w:rPr>
                <w:rStyle w:val="VerbatimChar"/>
              </w:rPr>
              <w:t xml:space="preserve">HardwareInterlockBypassed BIT</w:t>
            </w:r>
            <w:r>
              <w:t xml:space="preserve"> </w:t>
            </w:r>
            <w:r>
              <w:t xml:space="preserve">lands on</w:t>
            </w:r>
            <w:r>
              <w:t xml:space="preserve"> </w:t>
            </w:r>
            <w:r>
              <w:rPr>
                <w:rStyle w:val="VerbatimChar"/>
              </w:rPr>
              <w:t xml:space="preserve">Lots.ContainerSerial</w:t>
            </w:r>
            <w:r>
              <w:t xml:space="preserve">.</w:t>
            </w:r>
            <w:r>
              <w:t xml:space="preserve"> </w:t>
            </w:r>
            <w:r>
              <w:rPr>
                <w:b/>
                <w:bCs/>
              </w:rPr>
              <w:t xml:space="preserve">§4 WorkOrderType</w:t>
            </w:r>
            <w:r>
              <w:t xml:space="preserve"> </w:t>
            </w:r>
            <w:r>
              <w:t xml:space="preserve">SQL correction follow-up note replaced with past-tense one-liner — migration</w:t>
            </w:r>
            <w:r>
              <w:t xml:space="preserve"> </w:t>
            </w:r>
            <w:r>
              <w:rPr>
                <w:rStyle w:val="VerbatimChar"/>
              </w:rPr>
              <w:t xml:space="preserve">0013_oi07_oi12_corrections.sql</w:t>
            </w:r>
            <w:r>
              <w:t xml:space="preserve"> </w:t>
            </w:r>
            <w:r>
              <w:t xml:space="preserve">landed 2026-04-28, 858/858 tests passing.</w:t>
            </w:r>
            <w:r>
              <w:t xml:space="preserve"> </w:t>
            </w:r>
            <w:r>
              <w:rPr>
                <w:b/>
                <w:bCs/>
              </w:rPr>
              <w:t xml:space="preserve">§4 WorkOrder</w:t>
            </w:r>
            <w:r>
              <w:t xml:space="preserve"> </w:t>
            </w:r>
            <w:r>
              <w:t xml:space="preserve">narrative tightened — dropped Arc 2 Phase 1 deployment-state admonition; column contract is the spec.</w:t>
            </w:r>
            <w:r>
              <w:t xml:space="preserve"> </w:t>
            </w:r>
            <w:r>
              <w:rPr>
                <w:b/>
                <w:bCs/>
              </w:rPr>
              <w:t xml:space="preserve">§4 ProductionEvent</w:t>
            </w:r>
            <w:r>
              <w:t xml:space="preserve"> </w:t>
            </w:r>
            <w:r>
              <w:t xml:space="preserve">narrative tightened — dropped v1.9 reshape framing and Arc 2 admonition;</w:t>
            </w:r>
            <w:r>
              <w:t xml:space="preserve"> </w:t>
            </w:r>
            <w:r>
              <w:t xml:space="preserve">“Checkpoint-shape event table”</w:t>
            </w:r>
            <w:r>
              <w:t xml:space="preserve"> </w:t>
            </w:r>
            <w:r>
              <w:t xml:space="preserve">describes the shape directly.</w:t>
            </w:r>
            <w:r>
              <w:t xml:space="preserve"> </w:t>
            </w:r>
            <w:r>
              <w:rPr>
                <w:b/>
                <w:bCs/>
              </w:rPr>
              <w:t xml:space="preserve">§4 deferred event tables (</w:t>
            </w:r>
            <w:r>
              <w:rPr>
                <w:rStyle w:val="VerbatimChar"/>
                <w:b/>
                <w:bCs/>
              </w:rPr>
              <w:t xml:space="preserve">WorkOrderOperation</w:t>
            </w:r>
            <w:r>
              <w:rPr>
                <w:b/>
                <w:bCs/>
              </w:rPr>
              <w:t xml:space="preserve">,</w:t>
            </w:r>
            <w:r>
              <w:rPr>
                <w:b/>
                <w:bCs/>
              </w:rPr>
              <w:t xml:space="preserve"> </w:t>
            </w:r>
            <w:r>
              <w:rPr>
                <w:rStyle w:val="VerbatimChar"/>
                <w:b/>
                <w:bCs/>
              </w:rPr>
              <w:t xml:space="preserve">ConsumptionEvent</w:t>
            </w:r>
            <w:r>
              <w:rPr>
                <w:b/>
                <w:bCs/>
              </w:rPr>
              <w:t xml:space="preserve">,</w:t>
            </w:r>
            <w:r>
              <w:rPr>
                <w:b/>
                <w:bCs/>
              </w:rPr>
              <w:t xml:space="preserve"> </w:t>
            </w:r>
            <w:r>
              <w:rPr>
                <w:rStyle w:val="VerbatimChar"/>
                <w:b/>
                <w:bCs/>
              </w:rPr>
              <w:t xml:space="preserve">RejectEvent</w:t>
            </w:r>
            <w:r>
              <w:rPr>
                <w:b/>
                <w:bCs/>
              </w:rPr>
              <w:t xml:space="preserve">) and §6</w:t>
            </w:r>
            <w:r>
              <w:rPr>
                <w:b/>
                <w:bCs/>
              </w:rPr>
              <w:t xml:space="preserve"> </w:t>
            </w:r>
            <w:r>
              <w:rPr>
                <w:rStyle w:val="VerbatimChar"/>
                <w:b/>
                <w:bCs/>
              </w:rPr>
              <w:t xml:space="preserve">DowntimeEvent</w:t>
            </w:r>
            <w:r>
              <w:rPr>
                <w:b/>
                <w:bCs/>
              </w:rPr>
              <w:t xml:space="preserve">:</w:t>
            </w:r>
            <w:r>
              <w:t xml:space="preserve"> </w:t>
            </w:r>
            <w:r>
              <w:rPr>
                <w:rStyle w:val="VerbatimChar"/>
              </w:rPr>
              <w:t xml:space="preserve">OperatorId</w:t>
            </w:r>
            <w:r>
              <w:t xml:space="preserve"> </w:t>
            </w:r>
            <w:r>
              <w:t xml:space="preserve">columns renamed to</w:t>
            </w:r>
            <w:r>
              <w:t xml:space="preserve"> </w:t>
            </w:r>
            <w:r>
              <w:rPr>
                <w:rStyle w:val="VerbatimChar"/>
              </w:rPr>
              <w:t xml:space="preserve">AppUserId</w:t>
            </w:r>
            <w:r>
              <w:t xml:space="preserve"> </w:t>
            </w:r>
            <w:r>
              <w:t xml:space="preserve">for consistency with the SP template (</w:t>
            </w:r>
            <w:r>
              <w:rPr>
                <w:rStyle w:val="VerbatimChar"/>
              </w:rPr>
              <w:t xml:space="preserve">@AppUserId BIGINT</w:t>
            </w:r>
            <w:r>
              <w:t xml:space="preserve">) and the v1.9</w:t>
            </w:r>
            <w:r>
              <w:t xml:space="preserve"> </w:t>
            </w:r>
            <w:r>
              <w:rPr>
                <w:rStyle w:val="VerbatimChar"/>
              </w:rPr>
              <w:t xml:space="preserve">ProductionEvent</w:t>
            </w:r>
            <w:r>
              <w:t xml:space="preserve"> </w:t>
            </w:r>
            <w:r>
              <w:t xml:space="preserve">reshape. Rule-of-law check: SP template at</w:t>
            </w:r>
            <w:r>
              <w:t xml:space="preserve"> </w:t>
            </w:r>
            <w:r>
              <w:rPr>
                <w:rStyle w:val="VerbatimChar"/>
              </w:rPr>
              <w:t xml:space="preserve">sql/scripts/_TEMPLATE_stored_procedure.sql</w:t>
            </w:r>
            <w:r>
              <w:t xml:space="preserve"> </w:t>
            </w:r>
            <w:r>
              <w:t xml:space="preserve">uses</w:t>
            </w:r>
            <w:r>
              <w:t xml:space="preserve"> </w:t>
            </w:r>
            <w:r>
              <w:rPr>
                <w:rStyle w:val="VerbatimChar"/>
              </w:rPr>
              <w:t xml:space="preserve">@AppUserId</w:t>
            </w:r>
            <w:r>
              <w:t xml:space="preserve">; the deferred event tables are not yet CREATEd in any of the 13 shipped migrations, so this is purely a DM spec alignment with no SQL impact.</w:t>
            </w:r>
            <w:r>
              <w:t xml:space="preserve"> </w:t>
            </w:r>
            <w:r>
              <w:rPr>
                <w:b/>
                <w:bCs/>
              </w:rPr>
              <w:t xml:space="preserve">§6 DowntimeEvent</w:t>
            </w:r>
            <w:r>
              <w:t xml:space="preserve"> </w:t>
            </w:r>
            <w:r>
              <w:t xml:space="preserve">UJ-14</w:t>
            </w:r>
            <w:r>
              <w:t xml:space="preserve"> </w:t>
            </w:r>
            <w:r>
              <w:rPr>
                <w:rStyle w:val="VerbatimChar"/>
              </w:rPr>
              <w:t xml:space="preserve">🔶 PENDING</w:t>
            </w:r>
            <w:r>
              <w:t xml:space="preserve"> </w:t>
            </w:r>
            <w:r>
              <w:t xml:space="preserve">callout converted to flowing prose — Resolved 2026-04-27 per OIR v2.14.</w:t>
            </w:r>
            <w:r>
              <w:t xml:space="preserve"> </w:t>
            </w:r>
            <w:r>
              <w:rPr>
                <w:b/>
                <w:bCs/>
              </w:rPr>
              <w:t xml:space="preserve">§7 Tools cross-references rewritten:</w:t>
            </w:r>
            <w:r>
              <w:t xml:space="preserve"> </w:t>
            </w:r>
            <w:r>
              <w:rPr>
                <w:rStyle w:val="VerbatimChar"/>
              </w:rPr>
              <w:t xml:space="preserve">Workorder.WorkOrder.ToolId</w:t>
            </w:r>
            <w:r>
              <w:t xml:space="preserve"> </w:t>
            </w:r>
            <w:r>
              <w:t xml:space="preserve">parenthetical no longer references the deleted</w:t>
            </w:r>
            <w:r>
              <w:t xml:space="preserve"> </w:t>
            </w:r>
            <w:r>
              <w:rPr>
                <w:rStyle w:val="VerbatimChar"/>
              </w:rPr>
              <w:t xml:space="preserve">Recipe</w:t>
            </w:r>
            <w:r>
              <w:t xml:space="preserve"> </w:t>
            </w:r>
            <w:r>
              <w:t xml:space="preserve">WorkOrderType (OI-07);</w:t>
            </w:r>
            <w:r>
              <w:t xml:space="preserve"> </w:t>
            </w:r>
            <w:r>
              <w:rPr>
                <w:rStyle w:val="VerbatimChar"/>
              </w:rPr>
              <w:t xml:space="preserve">Workorder.ProductionEvent.DieIdentifier</w:t>
            </w:r>
            <w:r>
              <w:t xml:space="preserve"> </w:t>
            </w:r>
            <w:r>
              <w:t xml:space="preserve">cross-ref replaced with</w:t>
            </w:r>
            <w:r>
              <w:t xml:space="preserve"> </w:t>
            </w:r>
            <w:r>
              <w:rPr>
                <w:rStyle w:val="VerbatimChar"/>
              </w:rPr>
              <w:t xml:space="preserve">Lots.Lot.ToolId</w:t>
            </w:r>
            <w:r>
              <w:t xml:space="preserve"> </w:t>
            </w:r>
            <w:r>
              <w:t xml:space="preserve">derivation rule (DieIdentifier column was DROPPED in v1.9 reshape); ItemTransform tombstone clause removed.</w:t>
            </w:r>
            <w:r>
              <w:t xml:space="preserve"> </w:t>
            </w:r>
            <w:r>
              <w:rPr>
                <w:b/>
                <w:bCs/>
              </w:rPr>
              <w:t xml:space="preserve">§1 Location:</w:t>
            </w:r>
            <w:r>
              <w:t xml:space="preserve"> </w:t>
            </w:r>
            <w:r>
              <w:rPr>
                <w:rStyle w:val="VerbatimChar"/>
              </w:rPr>
              <w:t xml:space="preserve">Terminal</w:t>
            </w:r>
            <w:r>
              <w:t xml:space="preserve"> </w:t>
            </w:r>
            <w:r>
              <w:t xml:space="preserve">LocationTypeDefinition seed-row description updated to</w:t>
            </w:r>
            <w:r>
              <w:t xml:space="preserve"> </w:t>
            </w:r>
            <w:r>
              <w:t xml:space="preserve">“mode derived from parent tier”</w:t>
            </w:r>
            <w:r>
              <w:t xml:space="preserve">;</w:t>
            </w:r>
            <w:r>
              <w:t xml:space="preserve"> </w:t>
            </w:r>
            <w:r>
              <w:t xml:space="preserve">“Terminals in the New Model”</w:t>
            </w:r>
            <w:r>
              <w:t xml:space="preserve"> </w:t>
            </w:r>
            <w:r>
              <w:t xml:space="preserve">callout rewritten for FDS-02-009/010/011 (two-mode model + scan-or-dropdown context selection);</w:t>
            </w:r>
            <w:r>
              <w:t xml:space="preserve"> </w:t>
            </w:r>
            <w:r>
              <w:rPr>
                <w:rStyle w:val="VerbatimChar"/>
              </w:rPr>
              <w:t xml:space="preserve">NumberOfCavities</w:t>
            </w:r>
            <w:r>
              <w:t xml:space="preserve"> </w:t>
            </w:r>
            <w:r>
              <w:t xml:space="preserve">removed as</w:t>
            </w:r>
            <w:r>
              <w:t xml:space="preserve"> </w:t>
            </w:r>
            <w:r>
              <w:rPr>
                <w:rStyle w:val="VerbatimChar"/>
              </w:rPr>
              <w:t xml:space="preserve">DieCastMachine</w:t>
            </w:r>
            <w:r>
              <w:t xml:space="preserve"> </w:t>
            </w:r>
            <w:r>
              <w:t xml:space="preserve">LocationAttribute example (cavity data lives on</w:t>
            </w:r>
            <w:r>
              <w:t xml:space="preserve"> </w:t>
            </w:r>
            <w:r>
              <w:rPr>
                <w:rStyle w:val="VerbatimChar"/>
              </w:rPr>
              <w:t xml:space="preserve">Tools.ToolCavity</w:t>
            </w:r>
            <w:r>
              <w:t xml:space="preserve">); explanatory note added — cavities belong to the die, not the press.</w:t>
            </w:r>
            <w:r>
              <w:t xml:space="preserve"> </w:t>
            </w:r>
            <w:r>
              <w:rPr>
                <w:b/>
                <w:bCs/>
              </w:rPr>
              <w:t xml:space="preserve">§3 Lots</w:t>
            </w:r>
            <w:r>
              <w:rPr>
                <w:b/>
                <w:bCs/>
              </w:rPr>
              <w:t xml:space="preserve"> </w:t>
            </w:r>
            <w:r>
              <w:rPr>
                <w:rStyle w:val="VerbatimChar"/>
                <w:b/>
                <w:bCs/>
              </w:rPr>
              <w:t xml:space="preserve">IdentifierSequence</w:t>
            </w:r>
            <w:r>
              <w:rPr>
                <w:b/>
                <w:bCs/>
              </w:rPr>
              <w:t xml:space="preserve"> </w:t>
            </w:r>
            <w:r>
              <w:rPr>
                <w:b/>
                <w:bCs/>
              </w:rPr>
              <w:t xml:space="preserve">reference</w:t>
            </w:r>
            <w:r>
              <w:t xml:space="preserve"> </w:t>
            </w:r>
            <w:r>
              <w:t xml:space="preserve">updated</w:t>
            </w:r>
            <w:r>
              <w:t xml:space="preserve"> </w:t>
            </w:r>
            <w:r>
              <w:rPr>
                <w:rStyle w:val="VerbatimChar"/>
              </w:rPr>
              <w:t xml:space="preserve">.md</w:t>
            </w:r>
            <w:r>
              <w:t xml:space="preserve"> </w:t>
            </w:r>
            <w:r>
              <w:t xml:space="preserve">→</w:t>
            </w:r>
            <w:r>
              <w:t xml:space="preserve"> </w:t>
            </w:r>
            <w:r>
              <w:rPr>
                <w:rStyle w:val="VerbatimChar"/>
              </w:rPr>
              <w:t xml:space="preserve">.docx</w:t>
            </w:r>
            <w:r>
              <w:t xml:space="preserve"> </w:t>
            </w:r>
            <w:r>
              <w:t xml:space="preserve">for the OIR cross-ref (matches FDS v0.11m convention).</w:t>
            </w:r>
            <w:r>
              <w:t xml:space="preserve"> </w:t>
            </w:r>
            <w:r>
              <w:rPr>
                <w:b/>
                <w:bCs/>
              </w:rPr>
              <w:t xml:space="preserve">Document-wide:</w:t>
            </w:r>
            <w:r>
              <w:t xml:space="preserve"> </w:t>
            </w:r>
            <w:r>
              <w:rPr>
                <w:rStyle w:val="VerbatimChar"/>
              </w:rPr>
              <w:t xml:space="preserve">⚠ Implementation deferred to Arc 2 Phase N</w:t>
            </w:r>
            <w:r>
              <w:t xml:space="preserve"> </w:t>
            </w:r>
            <w:r>
              <w:t xml:space="preserve">admonitions stripped (5 instances) — DM is the big-picture end-goal final solution; deployment state belongs in the phased plan. No schema changes to currently-shipped tables; all changes are spec-doc alignment to FDS v0.11m.</w:t>
            </w:r>
          </w:p>
        </w:tc>
      </w:tr>
      <w:tr>
        <w:tc>
          <w:tcPr>
            <w:shd w:val="clear" w:color="auto" w:fill="F2F2F2"/>
          </w:tcPr>
          <w:tcPr/>
          <w:p>
            <w:pPr>
              <w:pStyle w:val="Compact"/>
            </w:pPr>
            <w:r>
              <w:t xml:space="preserve">1.9k</w:t>
            </w:r>
          </w:p>
        </w:tc>
        <w:tc>
          <w:tcPr>
            <w:shd w:val="clear" w:color="auto" w:fill="F2F2F2"/>
          </w:tcPr>
          <w:tcPr/>
          <w:p>
            <w:pPr>
              <w:pStyle w:val="Compact"/>
            </w:pPr>
            <w:r>
              <w:t xml:space="preserve">2026-04-28</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Two FDS-driven additions queued from 2026-04-28 working sessions.</w:t>
            </w:r>
            <w:r>
              <w:t xml:space="preserve"> </w:t>
            </w:r>
            <w:r>
              <w:t xml:space="preserve">(1)</w:t>
            </w:r>
            <w:r>
              <w:t xml:space="preserve"> </w:t>
            </w:r>
            <w:r>
              <w:rPr>
                <w:rStyle w:val="VerbatimChar"/>
                <w:b/>
                <w:bCs/>
              </w:rPr>
              <w:t xml:space="preserve">Lots.ShippingLabel.BannerAcknowledgedAt DATETIME2(3) NULL</w:t>
            </w:r>
            <w:r>
              <w:t xml:space="preserve"> </w:t>
            </w:r>
            <w:r>
              <w:t xml:space="preserve">— supports the FDS-07-006b broadcast-with-session-filter Acknowledge action, where the per-terminal print-failure banner shown by FDS-07-006a’s retry-exhausted state can be dismissed by the operator. Independent of</w:t>
            </w:r>
            <w:r>
              <w:t xml:space="preserve"> </w:t>
            </w:r>
            <w:r>
              <w:rPr>
                <w:rStyle w:val="VerbatimChar"/>
              </w:rPr>
              <w:t xml:space="preserve">PrintFailedAt</w:t>
            </w:r>
            <w:r>
              <w:t xml:space="preserve">: the row stays in failed state for the safety-sweep alarm even after acknowledgement; this column only suppresses the banner UI on the closing terminal. State derivation table updated: Failed =</w:t>
            </w:r>
            <w:r>
              <w:t xml:space="preserve"> </w:t>
            </w:r>
            <w:r>
              <w:rPr>
                <w:rStyle w:val="VerbatimChar"/>
              </w:rPr>
              <w:t xml:space="preserve">PrintFailedAt IS NOT NULL AND BannerAcknowledgedAt IS NULL</w:t>
            </w:r>
            <w:r>
              <w:t xml:space="preserve">; Failed-acknowledged = both non-NULL. SQL deferred to Arc 2 Phase 7 alongside the rest of the Container schema CREATE — column contract above is authoritative. (2)</w:t>
            </w:r>
            <w:r>
              <w:t xml:space="preserve"> </w:t>
            </w:r>
            <w:r>
              <w:rPr>
                <w:rStyle w:val="VerbatimChar"/>
                <w:b/>
                <w:bCs/>
              </w:rPr>
              <w:t xml:space="preserve">CoupledDownstreamCellLocationId</w:t>
            </w:r>
            <w:r>
              <w:rPr>
                <w:b/>
                <w:bCs/>
              </w:rPr>
              <w:t xml:space="preserve"> </w:t>
            </w:r>
            <w:r>
              <w:rPr>
                <w:b/>
                <w:bCs/>
              </w:rPr>
              <w:t xml:space="preserve">LocationAttributeDefinition seed under</w:t>
            </w:r>
            <w:r>
              <w:rPr>
                <w:b/>
                <w:bCs/>
              </w:rPr>
              <w:t xml:space="preserve"> </w:t>
            </w:r>
            <w:r>
              <w:rPr>
                <w:rStyle w:val="VerbatimChar"/>
                <w:b/>
                <w:bCs/>
              </w:rPr>
              <w:t xml:space="preserve">CNCMachine</w:t>
            </w:r>
            <w:r>
              <w:t xml:space="preserve"> </w:t>
            </w:r>
            <w:r>
              <w:t xml:space="preserve">— supports the FDS-06-008 Machining OUT auto-move-to-coupled-Assembly-Cell flow. New illustrative seed row added to the §2 LocationAttributeDefinition examples block under a new</w:t>
            </w:r>
            <w:r>
              <w:t xml:space="preserve"> </w:t>
            </w:r>
            <w:r>
              <w:t xml:space="preserve">“For</w:t>
            </w:r>
            <w:r>
              <w:t xml:space="preserve"> </w:t>
            </w:r>
            <w:r>
              <w:rPr>
                <w:rStyle w:val="VerbatimChar"/>
              </w:rPr>
              <w:t xml:space="preserve">Cell</w:t>
            </w:r>
            <w:r>
              <w:t xml:space="preserve"> </w:t>
            </w:r>
            <w:r>
              <w:t xml:space="preserve">→</w:t>
            </w:r>
            <w:r>
              <w:t xml:space="preserve"> </w:t>
            </w:r>
            <w:r>
              <w:rPr>
                <w:rStyle w:val="VerbatimChar"/>
              </w:rPr>
              <w:t xml:space="preserve">CNCMachine</w:t>
            </w:r>
            <w:r>
              <w:t xml:space="preserve"> </w:t>
            </w:r>
            <w:r>
              <w:t xml:space="preserve">definition”</w:t>
            </w:r>
            <w:r>
              <w:t xml:space="preserve"> </w:t>
            </w:r>
            <w:r>
              <w:t xml:space="preserve">subsection:</w:t>
            </w:r>
            <w:r>
              <w:t xml:space="preserve"> </w:t>
            </w:r>
            <w:r>
              <w:rPr>
                <w:rStyle w:val="VerbatimChar"/>
              </w:rPr>
              <w:t xml:space="preserve">AttributeName=CoupledDownstreamCellLocationId</w:t>
            </w:r>
            <w:r>
              <w:t xml:space="preserve">,</w:t>
            </w:r>
            <w:r>
              <w:t xml:space="preserve"> </w:t>
            </w:r>
            <w:r>
              <w:rPr>
                <w:rStyle w:val="VerbatimChar"/>
              </w:rPr>
              <w:t xml:space="preserve">DataType=Integer</w:t>
            </w:r>
            <w:r>
              <w:t xml:space="preserve"> </w:t>
            </w:r>
            <w:r>
              <w:t xml:space="preserve">(parsed as a</w:t>
            </w:r>
            <w:r>
              <w:t xml:space="preserve"> </w:t>
            </w:r>
            <w:r>
              <w:rPr>
                <w:rStyle w:val="VerbatimChar"/>
              </w:rPr>
              <w:t xml:space="preserve">Location.Location.Id</w:t>
            </w:r>
            <w:r>
              <w:t xml:space="preserve"> </w:t>
            </w:r>
            <w:r>
              <w:t xml:space="preserve">reference),</w:t>
            </w:r>
            <w:r>
              <w:t xml:space="preserve"> </w:t>
            </w:r>
            <w:r>
              <w:rPr>
                <w:rStyle w:val="VerbatimChar"/>
              </w:rPr>
              <w:t xml:space="preserve">IsRequired=0</w:t>
            </w:r>
            <w:r>
              <w:t xml:space="preserve"> </w:t>
            </w:r>
            <w:r>
              <w:t xml:space="preserve">(NULL = legacy uncoupled path). When non-NULL, PLC-signalled machining completion writes the</w:t>
            </w:r>
            <w:r>
              <w:t xml:space="preserve"> </w:t>
            </w:r>
            <w:r>
              <w:rPr>
                <w:rStyle w:val="VerbatimChar"/>
              </w:rPr>
              <w:t xml:space="preserve">ProductionEvent</w:t>
            </w:r>
            <w:r>
              <w:t xml:space="preserve"> </w:t>
            </w:r>
            <w:r>
              <w:t xml:space="preserve">and a</w:t>
            </w:r>
            <w:r>
              <w:t xml:space="preserve"> </w:t>
            </w:r>
            <w:r>
              <w:rPr>
                <w:rStyle w:val="VerbatimChar"/>
              </w:rPr>
              <w:t xml:space="preserve">LotMovement</w:t>
            </w:r>
            <w:r>
              <w:t xml:space="preserve"> </w:t>
            </w:r>
            <w:r>
              <w:t xml:space="preserve">to the referenced Cell + updates</w:t>
            </w:r>
            <w:r>
              <w:t xml:space="preserve"> </w:t>
            </w:r>
            <w:r>
              <w:rPr>
                <w:rStyle w:val="VerbatimChar"/>
              </w:rPr>
              <w:t xml:space="preserve">CurrentLocationId</w:t>
            </w:r>
            <w:r>
              <w:t xml:space="preserve">; when NULL, completion writes the event only and the LOT stays at the Machining Cell awaiting operator-driven movement. Phase G seed delta on the next migration: +1 row for</w:t>
            </w:r>
            <w:r>
              <w:t xml:space="preserve"> </w:t>
            </w:r>
            <w:r>
              <w:rPr>
                <w:rStyle w:val="VerbatimChar"/>
              </w:rPr>
              <w:t xml:space="preserve">CoupledDownstreamCellLocationId</w:t>
            </w:r>
            <w:r>
              <w:t xml:space="preserve"> </w:t>
            </w:r>
            <w:r>
              <w:t xml:space="preserve">on the</w:t>
            </w:r>
            <w:r>
              <w:t xml:space="preserve"> </w:t>
            </w:r>
            <w:r>
              <w:rPr>
                <w:rStyle w:val="VerbatimChar"/>
              </w:rPr>
              <w:t xml:space="preserve">CNCMachine</w:t>
            </w:r>
            <w:r>
              <w:t xml:space="preserve"> </w:t>
            </w:r>
            <w:r>
              <w:t xml:space="preserve">definition. No other schema changes.</w:t>
            </w:r>
          </w:p>
        </w:tc>
      </w:tr>
      <w:tr>
        <w:tc>
          <w:tcPr/>
          <w:p>
            <w:pPr>
              <w:pStyle w:val="Compact"/>
            </w:pPr>
            <w:r>
              <w:t xml:space="preserve">1.9j</w:t>
            </w:r>
          </w:p>
        </w:tc>
        <w:tc>
          <w:tcPr/>
          <w:p>
            <w:pPr>
              <w:pStyle w:val="Compact"/>
            </w:pPr>
            <w:r>
              <w:t xml:space="preserve">2026-04-28</w:t>
            </w:r>
          </w:p>
        </w:tc>
        <w:tc>
          <w:tcPr/>
          <w:p>
            <w:pPr>
              <w:pStyle w:val="Compact"/>
            </w:pPr>
            <w:r>
              <w:t xml:space="preserve">Blue Ridge Automation</w:t>
            </w:r>
          </w:p>
        </w:tc>
        <w:tc>
          <w:tcPr/>
          <w:p>
            <w:pPr>
              <w:pStyle w:val="Compact"/>
            </w:pPr>
            <w:r>
              <w:rPr>
                <w:b/>
                <w:bCs/>
              </w:rPr>
              <w:t xml:space="preserve">§3 ContainerConfig —</w:t>
            </w:r>
            <w:r>
              <w:rPr>
                <w:b/>
                <w:bCs/>
              </w:rPr>
              <w:t xml:space="preserve"> </w:t>
            </w:r>
            <w:r>
              <w:rPr>
                <w:rStyle w:val="VerbatimChar"/>
                <w:b/>
                <w:bCs/>
              </w:rPr>
              <w:t xml:space="preserve">ClosureMethod</w:t>
            </w:r>
            <w:r>
              <w:rPr>
                <w:b/>
                <w:bCs/>
              </w:rPr>
              <w:t xml:space="preserve"> </w:t>
            </w:r>
            <w:r>
              <w:rPr>
                <w:b/>
                <w:bCs/>
              </w:rPr>
              <w:t xml:space="preserve">extended with</w:t>
            </w:r>
            <w:r>
              <w:rPr>
                <w:b/>
                <w:bCs/>
              </w:rPr>
              <w:t xml:space="preserve"> </w:t>
            </w:r>
            <w:r>
              <w:rPr>
                <w:rStyle w:val="VerbatimChar"/>
                <w:b/>
                <w:bCs/>
              </w:rPr>
              <w:t xml:space="preserve">ByVision</w:t>
            </w:r>
            <w:r>
              <w:rPr>
                <w:b/>
                <w:bCs/>
              </w:rPr>
              <w:t xml:space="preserve">.</w:t>
            </w:r>
            <w:r>
              <w:t xml:space="preserve"> </w:t>
            </w:r>
            <w:r>
              <w:t xml:space="preserve">Camera-validated container closure added per Jacques’s 2026-04-28 review: a third trigger alongside the existing count and weight modes. Camera validates each part (pass/fail), PLC accumulates the validated count, asserts</w:t>
            </w:r>
            <w:r>
              <w:t xml:space="preserve"> </w:t>
            </w:r>
            <w:r>
              <w:rPr>
                <w:rStyle w:val="VerbatimChar"/>
              </w:rPr>
              <w:t xml:space="preserve">ContainerFullFlag</w:t>
            </w:r>
            <w:r>
              <w:t xml:space="preserve"> </w:t>
            </w:r>
            <w:r>
              <w:t xml:space="preserve">when target met. Code values renamed to UpperCamelCase per project convention (</w:t>
            </w:r>
            <w:r>
              <w:rPr>
                <w:rStyle w:val="VerbatimChar"/>
              </w:rPr>
              <w:t xml:space="preserve">ByCount</w:t>
            </w:r>
            <w:r>
              <w:t xml:space="preserve"> </w:t>
            </w:r>
            <w:r>
              <w:t xml:space="preserve">/</w:t>
            </w:r>
            <w:r>
              <w:t xml:space="preserve"> </w:t>
            </w:r>
            <w:r>
              <w:rPr>
                <w:rStyle w:val="VerbatimChar"/>
              </w:rPr>
              <w:t xml:space="preserve">ByWeight</w:t>
            </w:r>
            <w:r>
              <w:t xml:space="preserve"> </w:t>
            </w:r>
            <w:r>
              <w:t xml:space="preserve">/</w:t>
            </w:r>
            <w:r>
              <w:t xml:space="preserve"> </w:t>
            </w:r>
            <w:r>
              <w:rPr>
                <w:rStyle w:val="VerbatimChar"/>
              </w:rPr>
              <w:t xml:space="preserve">ByVision</w:t>
            </w:r>
            <w:r>
              <w:t xml:space="preserve">; previously documented as</w:t>
            </w:r>
            <w:r>
              <w:t xml:space="preserve"> </w:t>
            </w:r>
            <w:r>
              <w:rPr>
                <w:rStyle w:val="VerbatimChar"/>
              </w:rPr>
              <w:t xml:space="preserve">BY_COUNT</w:t>
            </w:r>
            <w:r>
              <w:t xml:space="preserve"> </w:t>
            </w:r>
            <w:r>
              <w:t xml:space="preserve">/</w:t>
            </w:r>
            <w:r>
              <w:t xml:space="preserve"> </w:t>
            </w:r>
            <w:r>
              <w:rPr>
                <w:rStyle w:val="VerbatimChar"/>
              </w:rPr>
              <w:t xml:space="preserve">BY_WEIGHT</w:t>
            </w:r>
            <w:r>
              <w:t xml:space="preserve">).</w:t>
            </w:r>
            <w:r>
              <w:t xml:space="preserve"> </w:t>
            </w:r>
            <w:r>
              <w:t xml:space="preserve">“Pending OI-02 closure”</w:t>
            </w:r>
            <w:r>
              <w:t xml:space="preserve"> </w:t>
            </w:r>
            <w:r>
              <w:t xml:space="preserve">caveat retired (OI-02 ✅ Resolved 2026-04-24 per OIR v2.14). No schema change —</w:t>
            </w:r>
            <w:r>
              <w:t xml:space="preserve"> </w:t>
            </w:r>
            <w:r>
              <w:rPr>
                <w:rStyle w:val="VerbatimChar"/>
              </w:rPr>
              <w:t xml:space="preserve">ClosureMethod</w:t>
            </w:r>
            <w:r>
              <w:t xml:space="preserve"> </w:t>
            </w:r>
            <w:r>
              <w:t xml:space="preserve">is</w:t>
            </w:r>
            <w:r>
              <w:t xml:space="preserve"> </w:t>
            </w:r>
            <w:r>
              <w:rPr>
                <w:rStyle w:val="VerbatimChar"/>
              </w:rPr>
              <w:t xml:space="preserve">NVARCHAR(20) NULL</w:t>
            </w:r>
            <w:r>
              <w:t xml:space="preserve">; the new value is purely an additional allowed string. FDS-03-017 + FDS-06-014 are authoritative for the per-method mechanics.</w:t>
            </w:r>
          </w:p>
        </w:tc>
      </w:tr>
      <w:tr>
        <w:tc>
          <w:tcPr>
            <w:shd w:val="clear" w:color="auto" w:fill="F2F2F2"/>
          </w:tcPr>
          <w:tcPr/>
          <w:p>
            <w:pPr>
              <w:pStyle w:val="Compact"/>
            </w:pPr>
            <w:r>
              <w:t xml:space="preserve">0.1</w:t>
            </w:r>
          </w:p>
        </w:tc>
        <w:tc>
          <w:tcPr>
            <w:shd w:val="clear" w:color="auto" w:fill="F2F2F2"/>
          </w:tcPr>
          <w:tcPr/>
          <w:p>
            <w:pPr>
              <w:pStyle w:val="Compact"/>
            </w:pPr>
            <w:r>
              <w:t xml:space="preserve">2026-04-02</w:t>
            </w:r>
          </w:p>
        </w:tc>
        <w:tc>
          <w:tcPr>
            <w:shd w:val="clear" w:color="auto" w:fill="F2F2F2"/>
          </w:tcPr>
          <w:tcPr/>
          <w:p>
            <w:pPr>
              <w:pStyle w:val="Compact"/>
            </w:pPr>
            <w:r>
              <w:t xml:space="preserve">Blue Ridge Automation</w:t>
            </w:r>
          </w:p>
        </w:tc>
        <w:tc>
          <w:tcPr>
            <w:shd w:val="clear" w:color="auto" w:fill="F2F2F2"/>
          </w:tcPr>
          <w:tcPr/>
          <w:p>
            <w:pPr>
              <w:pStyle w:val="Compact"/>
            </w:pPr>
            <w:r>
              <w:t xml:space="preserve">Initial data model — 7 schemas, ~50 tables</w:t>
            </w:r>
          </w:p>
        </w:tc>
      </w:tr>
      <w:tr>
        <w:tc>
          <w:tcPr/>
          <w:p>
            <w:pPr>
              <w:pStyle w:val="Compact"/>
            </w:pPr>
            <w:r>
              <w:t xml:space="preserve">0.2</w:t>
            </w:r>
          </w:p>
        </w:tc>
        <w:tc>
          <w:tcPr/>
          <w:p>
            <w:pPr>
              <w:pStyle w:val="Compact"/>
            </w:pPr>
            <w:r>
              <w:t xml:space="preserve">2026-04-09</w:t>
            </w:r>
          </w:p>
        </w:tc>
        <w:tc>
          <w:tcPr/>
          <w:p>
            <w:pPr>
              <w:pStyle w:val="Compact"/>
            </w:pPr>
            <w:r>
              <w:t xml:space="preserve">Blue Ridge Automation</w:t>
            </w:r>
          </w:p>
        </w:tc>
        <w:tc>
          <w:tcPr/>
          <w:p>
            <w:pPr>
              <w:pStyle w:val="Compact"/>
            </w:pPr>
            <w:r>
              <w:t xml:space="preserve">Eliminated</w:t>
            </w:r>
            <w:r>
              <w:t xml:space="preserve"> </w:t>
            </w:r>
            <w:r>
              <w:rPr>
                <w:rStyle w:val="VerbatimChar"/>
              </w:rPr>
              <w:t xml:space="preserve">Terminal</w:t>
            </w:r>
            <w:r>
              <w:t xml:space="preserve"> </w:t>
            </w:r>
            <w:r>
              <w:t xml:space="preserve">table — terminals are now</w:t>
            </w:r>
            <w:r>
              <w:t xml:space="preserve"> </w:t>
            </w:r>
            <w:r>
              <w:rPr>
                <w:rStyle w:val="VerbatimChar"/>
              </w:rPr>
              <w:t xml:space="preserve">Location</w:t>
            </w:r>
            <w:r>
              <w:t xml:space="preserve"> </w:t>
            </w:r>
            <w:r>
              <w:t xml:space="preserve">records (type=Terminal) with config as</w:t>
            </w:r>
            <w:r>
              <w:t xml:space="preserve"> </w:t>
            </w:r>
            <w:r>
              <w:rPr>
                <w:rStyle w:val="VerbatimChar"/>
              </w:rPr>
              <w:t xml:space="preserve">LocationAttribute</w:t>
            </w:r>
            <w:r>
              <w:t xml:space="preserve">. Renamed</w:t>
            </w:r>
            <w:r>
              <w:t xml:space="preserve"> </w:t>
            </w:r>
            <w:r>
              <w:rPr>
                <w:rStyle w:val="VerbatimChar"/>
              </w:rPr>
              <w:t xml:space="preserve">TerminalId</w:t>
            </w:r>
            <w:r>
              <w:t xml:space="preserve"> </w:t>
            </w:r>
            <w:r>
              <w:t xml:space="preserve">FKs to</w:t>
            </w:r>
            <w:r>
              <w:t xml:space="preserve"> </w:t>
            </w:r>
            <w:r>
              <w:rPr>
                <w:rStyle w:val="VerbatimChar"/>
              </w:rPr>
              <w:t xml:space="preserve">TerminalLocationId</w:t>
            </w:r>
            <w:r>
              <w:t xml:space="preserve"> </w:t>
            </w:r>
            <w:r>
              <w:t xml:space="preserve">across all event tables. Added</w:t>
            </w:r>
            <w:r>
              <w:t xml:space="preserve"> </w:t>
            </w:r>
            <w:r>
              <w:rPr>
                <w:rStyle w:val="VerbatimChar"/>
              </w:rPr>
              <w:t xml:space="preserve">ShotCount</w:t>
            </w:r>
            <w:r>
              <w:t xml:space="preserve"> </w:t>
            </w:r>
            <w:r>
              <w:t xml:space="preserve">to</w:t>
            </w:r>
            <w:r>
              <w:t xml:space="preserve"> </w:t>
            </w:r>
            <w:r>
              <w:rPr>
                <w:rStyle w:val="VerbatimChar"/>
              </w:rPr>
              <w:t xml:space="preserve">DowntimeEvent</w:t>
            </w:r>
            <w:r>
              <w:t xml:space="preserve"> </w:t>
            </w:r>
            <w:r>
              <w:t xml:space="preserve">for warm-up tracking (UJ-14). Added hardware interlock bypass flag discussion on</w:t>
            </w:r>
            <w:r>
              <w:t xml:space="preserve"> </w:t>
            </w:r>
            <w:r>
              <w:rPr>
                <w:rStyle w:val="VerbatimChar"/>
              </w:rPr>
              <w:t xml:space="preserve">ContainerSerial</w:t>
            </w:r>
            <w:r>
              <w:t xml:space="preserve"> </w:t>
            </w:r>
            <w:r>
              <w:t xml:space="preserve">(UJ-16). Updated workorder schema scope to MVP-LITE (OI-07).</w:t>
            </w:r>
          </w:p>
        </w:tc>
      </w:tr>
      <w:tr>
        <w:tc>
          <w:tcPr>
            <w:shd w:val="clear" w:color="auto" w:fill="F2F2F2"/>
          </w:tcPr>
          <w:tcPr/>
          <w:p>
            <w:pPr>
              <w:pStyle w:val="Compact"/>
            </w:pPr>
            <w:r>
              <w:t xml:space="preserve">0.3</w:t>
            </w:r>
          </w:p>
        </w:tc>
        <w:tc>
          <w:tcPr>
            <w:shd w:val="clear" w:color="auto" w:fill="F2F2F2"/>
          </w:tcPr>
          <w:tcPr/>
          <w:p>
            <w:pPr>
              <w:pStyle w:val="Compact"/>
            </w:pPr>
            <w:r>
              <w:t xml:space="preserve">2026-04-09</w:t>
            </w:r>
          </w:p>
        </w:tc>
        <w:tc>
          <w:tcPr>
            <w:shd w:val="clear" w:color="auto" w:fill="F2F2F2"/>
          </w:tcPr>
          <w:tcPr/>
          <w:p>
            <w:pPr>
              <w:pStyle w:val="Compact"/>
            </w:pPr>
            <w:r>
              <w:t xml:space="preserve">Blue Ridge Automation</w:t>
            </w:r>
          </w:p>
        </w:tc>
        <w:tc>
          <w:tcPr>
            <w:shd w:val="clear" w:color="auto" w:fill="F2F2F2"/>
          </w:tcPr>
          <w:tcPr/>
          <w:p>
            <w:pPr>
              <w:pStyle w:val="Compact"/>
            </w:pPr>
            <w:r>
              <w:t xml:space="preserve">Naming convention changed from snake_case to UpperCamelCase for all DB identifiers. Merged Department into Area per ISA-95 —</w:t>
            </w:r>
            <w:r>
              <w:t xml:space="preserve"> </w:t>
            </w:r>
            <w:r>
              <w:rPr>
                <w:rStyle w:val="VerbatimChar"/>
              </w:rPr>
              <w:t xml:space="preserve">DepartmentLocationId</w:t>
            </w:r>
            <w:r>
              <w:t xml:space="preserve"> </w:t>
            </w:r>
            <w:r>
              <w:t xml:space="preserve">FKs renamed to</w:t>
            </w:r>
            <w:r>
              <w:t xml:space="preserve"> </w:t>
            </w:r>
            <w:r>
              <w:rPr>
                <w:rStyle w:val="VerbatimChar"/>
              </w:rPr>
              <w:t xml:space="preserve">AreaLocationId</w:t>
            </w:r>
            <w:r>
              <w:t xml:space="preserve">,</w:t>
            </w:r>
            <w:r>
              <w:t xml:space="preserve"> </w:t>
            </w:r>
            <w:r>
              <w:rPr>
                <w:rStyle w:val="VerbatimChar"/>
              </w:rPr>
              <w:t xml:space="preserve">ChargeToDepartment</w:t>
            </w:r>
            <w:r>
              <w:t xml:space="preserve"> </w:t>
            </w:r>
            <w:r>
              <w:t xml:space="preserve">renamed to</w:t>
            </w:r>
            <w:r>
              <w:t xml:space="preserve"> </w:t>
            </w:r>
            <w:r>
              <w:rPr>
                <w:rStyle w:val="VerbatimChar"/>
              </w:rPr>
              <w:t xml:space="preserve">ChargeToArea</w:t>
            </w:r>
            <w:r>
              <w:t xml:space="preserve">. Added Enterprise (level 0) to</w:t>
            </w:r>
            <w:r>
              <w:t xml:space="preserve"> </w:t>
            </w:r>
            <w:r>
              <w:rPr>
                <w:rStyle w:val="VerbatimChar"/>
              </w:rPr>
              <w:t xml:space="preserve">LocationType</w:t>
            </w:r>
            <w:r>
              <w:t xml:space="preserve">. Updated</w:t>
            </w:r>
            <w:r>
              <w:t xml:space="preserve"> </w:t>
            </w:r>
            <w:r>
              <w:rPr>
                <w:rStyle w:val="VerbatimChar"/>
              </w:rPr>
              <w:t xml:space="preserve">LocationType</w:t>
            </w:r>
            <w:r>
              <w:t xml:space="preserve"> </w:t>
            </w:r>
            <w:r>
              <w:t xml:space="preserve">seed rows.</w:t>
            </w:r>
          </w:p>
        </w:tc>
      </w:tr>
      <w:tr>
        <w:tc>
          <w:tcPr/>
          <w:p>
            <w:pPr>
              <w:pStyle w:val="Compact"/>
            </w:pPr>
            <w:r>
              <w:t xml:space="preserve">0.4</w:t>
            </w:r>
          </w:p>
        </w:tc>
        <w:tc>
          <w:tcPr/>
          <w:p>
            <w:pPr>
              <w:pStyle w:val="Compact"/>
            </w:pPr>
            <w:r>
              <w:t xml:space="preserve">2026-04-10</w:t>
            </w:r>
          </w:p>
        </w:tc>
        <w:tc>
          <w:tcPr/>
          <w:p>
            <w:pPr>
              <w:pStyle w:val="Compact"/>
            </w:pPr>
            <w:r>
              <w:t xml:space="preserve">Blue Ridge Automation</w:t>
            </w:r>
          </w:p>
        </w:tc>
        <w:tc>
          <w:tcPr/>
          <w:p>
            <w:pPr>
              <w:pStyle w:val="Compact"/>
            </w:pPr>
            <w:r>
              <w:t xml:space="preserve">Major restructure of location schema:</w:t>
            </w:r>
            <w:r>
              <w:t xml:space="preserve"> </w:t>
            </w:r>
            <w:r>
              <w:rPr>
                <w:rStyle w:val="VerbatimChar"/>
              </w:rPr>
              <w:t xml:space="preserve">LocationType</w:t>
            </w:r>
            <w:r>
              <w:t xml:space="preserve"> </w:t>
            </w:r>
            <w:r>
              <w:t xml:space="preserve">reduced to 5 ISA-95 tiers (Enterprise, Site, Area, WorkCenter, Cell).</w:t>
            </w:r>
            <w:r>
              <w:t xml:space="preserve"> </w:t>
            </w:r>
            <w:r>
              <w:rPr>
                <w:rStyle w:val="VerbatimChar"/>
              </w:rPr>
              <w:t xml:space="preserve">LocationTypeDefinition</w:t>
            </w:r>
            <w:r>
              <w:t xml:space="preserve"> </w:t>
            </w:r>
            <w:r>
              <w:t xml:space="preserve">repurposed from</w:t>
            </w:r>
            <w:r>
              <w:t xml:space="preserve"> </w:t>
            </w:r>
            <w:r>
              <w:t xml:space="preserve">“attribute definitions”</w:t>
            </w:r>
            <w:r>
              <w:t xml:space="preserve"> </w:t>
            </w:r>
            <w:r>
              <w:t xml:space="preserve">to</w:t>
            </w:r>
            <w:r>
              <w:t xml:space="preserve"> </w:t>
            </w:r>
            <w:r>
              <w:t xml:space="preserve">“polymorphic kinds”</w:t>
            </w:r>
            <w:r>
              <w:t xml:space="preserve"> </w:t>
            </w:r>
            <w:r>
              <w:t xml:space="preserve">(Terminal, DieCastMachine, CNCMachine, etc. — all under Cell). New</w:t>
            </w:r>
            <w:r>
              <w:t xml:space="preserve"> </w:t>
            </w:r>
            <w:r>
              <w:rPr>
                <w:rStyle w:val="VerbatimChar"/>
              </w:rPr>
              <w:t xml:space="preserve">LocationAttributeDefinition</w:t>
            </w:r>
            <w:r>
              <w:t xml:space="preserve"> </w:t>
            </w:r>
            <w:r>
              <w:t xml:space="preserve">table holds attribute schemas per kind.</w:t>
            </w:r>
            <w:r>
              <w:t xml:space="preserve"> </w:t>
            </w:r>
            <w:r>
              <w:rPr>
                <w:rStyle w:val="VerbatimChar"/>
              </w:rPr>
              <w:t xml:space="preserve">Location.LocationTypeId</w:t>
            </w:r>
            <w:r>
              <w:t xml:space="preserve"> </w:t>
            </w:r>
            <w:r>
              <w:t xml:space="preserve">replaced by</w:t>
            </w:r>
            <w:r>
              <w:t xml:space="preserve"> </w:t>
            </w:r>
            <w:r>
              <w:rPr>
                <w:rStyle w:val="VerbatimChar"/>
              </w:rPr>
              <w:t xml:space="preserve">Location.LocationTypeDefinitionId</w:t>
            </w:r>
            <w:r>
              <w:t xml:space="preserve">.</w:t>
            </w:r>
            <w:r>
              <w:t xml:space="preserve"> </w:t>
            </w:r>
            <w:r>
              <w:rPr>
                <w:rStyle w:val="VerbatimChar"/>
              </w:rPr>
              <w:t xml:space="preserve">LocationAttribute.LocationTypeDefinitionId</w:t>
            </w:r>
            <w:r>
              <w:t xml:space="preserve"> </w:t>
            </w:r>
            <w:r>
              <w:t xml:space="preserve">renamed to</w:t>
            </w:r>
            <w:r>
              <w:t xml:space="preserve"> </w:t>
            </w:r>
            <w:r>
              <w:rPr>
                <w:rStyle w:val="VerbatimChar"/>
              </w:rPr>
              <w:t xml:space="preserve">LocationAttributeDefinitionId</w:t>
            </w:r>
            <w:r>
              <w:t xml:space="preserve">. Added seed data tables for LocationType, LocationTypeDefinition, and sample LocationAttributeDefinition sets.</w:t>
            </w:r>
          </w:p>
        </w:tc>
      </w:tr>
      <w:tr>
        <w:tc>
          <w:tcPr>
            <w:shd w:val="clear" w:color="auto" w:fill="F2F2F2"/>
          </w:tcPr>
          <w:tcPr/>
          <w:p>
            <w:pPr>
              <w:pStyle w:val="Compact"/>
            </w:pPr>
            <w:r>
              <w:t xml:space="preserve">0.4.1</w:t>
            </w:r>
          </w:p>
        </w:tc>
        <w:tc>
          <w:tcPr>
            <w:shd w:val="clear" w:color="auto" w:fill="F2F2F2"/>
          </w:tcPr>
          <w:tcPr/>
          <w:p>
            <w:pPr>
              <w:pStyle w:val="Compact"/>
            </w:pPr>
            <w:r>
              <w:t xml:space="preserve">2026-04-10</w:t>
            </w:r>
          </w:p>
        </w:tc>
        <w:tc>
          <w:tcPr>
            <w:shd w:val="clear" w:color="auto" w:fill="F2F2F2"/>
          </w:tcPr>
          <w:tcPr/>
          <w:p>
            <w:pPr>
              <w:pStyle w:val="Compact"/>
            </w:pPr>
            <w:r>
              <w:t xml:space="preserve">Blue Ridge Automation</w:t>
            </w:r>
          </w:p>
        </w:tc>
        <w:tc>
          <w:tcPr>
            <w:shd w:val="clear" w:color="auto" w:fill="F2F2F2"/>
          </w:tcPr>
          <w:tcPr/>
          <w:p>
            <w:pPr>
              <w:pStyle w:val="Compact"/>
            </w:pPr>
            <w:r>
              <w:t xml:space="preserve">Consistency pass: normalized terminal FK columns on append-only Lot event tables (LotGenealogy, LotStatusHistory, LotMovement, LotAttributeChange) to</w:t>
            </w:r>
            <w:r>
              <w:t xml:space="preserve"> </w:t>
            </w:r>
            <w:r>
              <w:rPr>
                <w:rStyle w:val="VerbatimChar"/>
              </w:rPr>
              <w:t xml:space="preserve">TerminalLocationId</w:t>
            </w:r>
            <w:r>
              <w:t xml:space="preserve"> </w:t>
            </w:r>
            <w:r>
              <w:t xml:space="preserve">— were previously</w:t>
            </w:r>
            <w:r>
              <w:t xml:space="preserve"> </w:t>
            </w:r>
            <w:r>
              <w:rPr>
                <w:rStyle w:val="VerbatimChar"/>
              </w:rPr>
              <w:t xml:space="preserve">EventTerminalId</w:t>
            </w:r>
            <w:r>
              <w:t xml:space="preserve"> </w:t>
            </w:r>
            <w:r>
              <w:t xml:space="preserve">/</w:t>
            </w:r>
            <w:r>
              <w:t xml:space="preserve"> </w:t>
            </w:r>
            <w:r>
              <w:rPr>
                <w:rStyle w:val="VerbatimChar"/>
              </w:rPr>
              <w:t xml:space="preserve">ChangedAtTerminalId</w:t>
            </w:r>
            <w:r>
              <w:t xml:space="preserve"> </w:t>
            </w:r>
            <w:r>
              <w:t xml:space="preserve">/</w:t>
            </w:r>
            <w:r>
              <w:t xml:space="preserve"> </w:t>
            </w:r>
            <w:r>
              <w:rPr>
                <w:rStyle w:val="VerbatimChar"/>
              </w:rPr>
              <w:t xml:space="preserve">MovedAtTerminalId</w:t>
            </w:r>
            <w:r>
              <w:t xml:space="preserve">. Fixed stale UPPER_CASE code values in column descriptions (Split/Merge/Consumption, Good/Hold/Scrap/Closed, Open/Complete/Shipped/Hold/Void, Manufactured/Received/ReceivedOffsite, Initial/ReprintDamaged/Split/Merge/SortCageReIdentify, UseAsIs/Rework/etc.). Fixed snake_case in UJ-14 warm-up note and UJ-16 interlock bypass note.</w:t>
            </w:r>
          </w:p>
        </w:tc>
      </w:tr>
      <w:tr>
        <w:tc>
          <w:tcPr/>
          <w:p>
            <w:pPr>
              <w:pStyle w:val="Compact"/>
            </w:pPr>
            <w:r>
              <w:t xml:space="preserve">0.5</w:t>
            </w:r>
          </w:p>
        </w:tc>
        <w:tc>
          <w:tcPr/>
          <w:p>
            <w:pPr>
              <w:pStyle w:val="Compact"/>
            </w:pPr>
            <w:r>
              <w:t xml:space="preserve">2026-04-10</w:t>
            </w:r>
          </w:p>
        </w:tc>
        <w:tc>
          <w:tcPr/>
          <w:p>
            <w:pPr>
              <w:pStyle w:val="Compact"/>
            </w:pPr>
            <w:r>
              <w:t xml:space="preserve">Blue Ridge Automation</w:t>
            </w:r>
          </w:p>
        </w:tc>
        <w:tc>
          <w:tcPr/>
          <w:p>
            <w:pPr>
              <w:pStyle w:val="Compact"/>
            </w:pPr>
            <w:r>
              <w:t xml:space="preserve">Added</w:t>
            </w:r>
            <w:r>
              <w:t xml:space="preserve"> </w:t>
            </w:r>
            <w:r>
              <w:rPr>
                <w:rStyle w:val="VerbatimChar"/>
              </w:rPr>
              <w:t xml:space="preserve">Audit.FailureLog</w:t>
            </w:r>
            <w:r>
              <w:t xml:space="preserve"> </w:t>
            </w:r>
            <w:r>
              <w:t xml:space="preserve">table to track attempted-but-rejected stored procedure calls (parameter validation failures, business-rule violations, caught exceptions). Complements ConfigLog/OperationLog which track successful mutations. 4 indexes defined (AttemptedAt, AppUser, EntityEvent, ProcedureName). Written by the new</w:t>
            </w:r>
            <w:r>
              <w:t xml:space="preserve"> </w:t>
            </w:r>
            <w:r>
              <w:rPr>
                <w:rStyle w:val="VerbatimChar"/>
              </w:rPr>
              <w:t xml:space="preserve">Audit_LogFailure</w:t>
            </w:r>
            <w:r>
              <w:t xml:space="preserve"> </w:t>
            </w:r>
            <w:r>
              <w:t xml:space="preserve">shared proc from every validation-failure path and every CATCH handler in mutating procs.</w:t>
            </w:r>
          </w:p>
        </w:tc>
      </w:tr>
      <w:tr>
        <w:tc>
          <w:tcPr>
            <w:shd w:val="clear" w:color="auto" w:fill="F2F2F2"/>
          </w:tcPr>
          <w:tcPr/>
          <w:p>
            <w:pPr>
              <w:pStyle w:val="Compact"/>
            </w:pPr>
            <w:r>
              <w:t xml:space="preserve">0.5.1</w:t>
            </w:r>
          </w:p>
        </w:tc>
        <w:tc>
          <w:tcPr>
            <w:shd w:val="clear" w:color="auto" w:fill="F2F2F2"/>
          </w:tcPr>
          <w:tcPr/>
          <w:p>
            <w:pPr>
              <w:pStyle w:val="Compact"/>
            </w:pPr>
            <w:r>
              <w:t xml:space="preserve">2026-04-13</w:t>
            </w:r>
          </w:p>
        </w:tc>
        <w:tc>
          <w:tcPr>
            <w:shd w:val="clear" w:color="auto" w:fill="F2F2F2"/>
          </w:tcPr>
          <w:tcPr/>
          <w:p>
            <w:pPr>
              <w:pStyle w:val="Compact"/>
            </w:pPr>
            <w:r>
              <w:t xml:space="preserve">Blue Ridge Automation</w:t>
            </w:r>
          </w:p>
        </w:tc>
        <w:tc>
          <w:tcPr>
            <w:shd w:val="clear" w:color="auto" w:fill="F2F2F2"/>
          </w:tcPr>
          <w:tcPr/>
          <w:p>
            <w:pPr>
              <w:pStyle w:val="Compact"/>
            </w:pPr>
            <w:r>
              <w:t xml:space="preserve">Added</w:t>
            </w:r>
            <w:r>
              <w:t xml:space="preserve"> </w:t>
            </w:r>
            <w:r>
              <w:rPr>
                <w:rStyle w:val="VerbatimChar"/>
              </w:rPr>
              <w:t xml:space="preserve">SortOrder INT NOT NULL DEFAULT 0</w:t>
            </w:r>
            <w:r>
              <w:t xml:space="preserve"> </w:t>
            </w:r>
            <w:r>
              <w:t xml:space="preserve">column to</w:t>
            </w:r>
            <w:r>
              <w:t xml:space="preserve"> </w:t>
            </w:r>
            <w:r>
              <w:rPr>
                <w:rStyle w:val="VerbatimChar"/>
              </w:rPr>
              <w:t xml:space="preserve">Location.Location</w:t>
            </w:r>
            <w:r>
              <w:t xml:space="preserve"> </w:t>
            </w:r>
            <w:r>
              <w:t xml:space="preserve">table for display ordering among siblings. Auto-incremented on creation, updated via MoveUp/MoveDown operations.</w:t>
            </w:r>
          </w:p>
        </w:tc>
      </w:tr>
      <w:tr>
        <w:tc>
          <w:tcPr/>
          <w:p>
            <w:pPr>
              <w:pStyle w:val="Compact"/>
            </w:pPr>
            <w:r>
              <w:t xml:space="preserve">0.6</w:t>
            </w:r>
          </w:p>
        </w:tc>
        <w:tc>
          <w:tcPr/>
          <w:p>
            <w:pPr>
              <w:pStyle w:val="Compact"/>
            </w:pPr>
            <w:r>
              <w:t xml:space="preserve">2026-04-13</w:t>
            </w:r>
          </w:p>
        </w:tc>
        <w:tc>
          <w:tcPr/>
          <w:p>
            <w:pPr>
              <w:pStyle w:val="Compact"/>
            </w:pPr>
            <w:r>
              <w:t xml:space="preserve">Blue Ridge Automation</w:t>
            </w:r>
          </w:p>
        </w:tc>
        <w:tc>
          <w:tcPr/>
          <w:p>
            <w:pPr>
              <w:pStyle w:val="Compact"/>
            </w:pPr>
            <w:r>
              <w:rPr>
                <w:b/>
                <w:bCs/>
              </w:rPr>
              <w:t xml:space="preserve">Data type standardization across all ~51 tables.</w:t>
            </w:r>
            <w:r>
              <w:t xml:space="preserve"> </w:t>
            </w:r>
            <w:r>
              <w:t xml:space="preserve">All primary keys changed from</w:t>
            </w:r>
            <w:r>
              <w:t xml:space="preserve"> </w:t>
            </w:r>
            <w:r>
              <w:rPr>
                <w:rStyle w:val="VerbatimChar"/>
              </w:rPr>
              <w:t xml:space="preserve">INT</w:t>
            </w:r>
            <w:r>
              <w:t xml:space="preserve"> </w:t>
            </w:r>
            <w:r>
              <w:t xml:space="preserve">to</w:t>
            </w:r>
            <w:r>
              <w:t xml:space="preserve"> </w:t>
            </w:r>
            <w:r>
              <w:rPr>
                <w:rStyle w:val="VerbatimChar"/>
              </w:rPr>
              <w:t xml:space="preserve">BIGINT IDENTITY</w:t>
            </w:r>
            <w:r>
              <w:t xml:space="preserve">. All foreign keys changed from</w:t>
            </w:r>
            <w:r>
              <w:t xml:space="preserve"> </w:t>
            </w:r>
            <w:r>
              <w:rPr>
                <w:rStyle w:val="VerbatimChar"/>
              </w:rPr>
              <w:t xml:space="preserve">INT</w:t>
            </w:r>
            <w:r>
              <w:t xml:space="preserve"> </w:t>
            </w:r>
            <w:r>
              <w:t xml:space="preserve">to</w:t>
            </w:r>
            <w:r>
              <w:t xml:space="preserve"> </w:t>
            </w:r>
            <w:r>
              <w:rPr>
                <w:rStyle w:val="VerbatimChar"/>
              </w:rPr>
              <w:t xml:space="preserve">BIGINT</w:t>
            </w:r>
            <w:r>
              <w:t xml:space="preserve"> </w:t>
            </w:r>
            <w:r>
              <w:t xml:space="preserve">to match. All</w:t>
            </w:r>
            <w:r>
              <w:t xml:space="preserve"> </w:t>
            </w:r>
            <w:r>
              <w:rPr>
                <w:rStyle w:val="VerbatimChar"/>
              </w:rPr>
              <w:t xml:space="preserve">VARCHAR(N)</w:t>
            </w:r>
            <w:r>
              <w:t xml:space="preserve"> </w:t>
            </w:r>
            <w:r>
              <w:t xml:space="preserve">columns changed to</w:t>
            </w:r>
            <w:r>
              <w:t xml:space="preserve"> </w:t>
            </w:r>
            <w:r>
              <w:rPr>
                <w:rStyle w:val="VerbatimChar"/>
              </w:rPr>
              <w:t xml:space="preserve">NVARCHAR(N)</w:t>
            </w:r>
            <w:r>
              <w:t xml:space="preserve"> </w:t>
            </w:r>
            <w:r>
              <w:t xml:space="preserve">(Unicode support for Honda EDI data). Audit</w:t>
            </w:r>
            <w:r>
              <w:t xml:space="preserve"> </w:t>
            </w:r>
            <w:r>
              <w:rPr>
                <w:rStyle w:val="VerbatimChar"/>
              </w:rPr>
              <w:t xml:space="preserve">EntityId</w:t>
            </w:r>
            <w:r>
              <w:t xml:space="preserve"> </w:t>
            </w:r>
            <w:r>
              <w:t xml:space="preserve">columns (OperationLog, ConfigLog, FailureLog) changed to</w:t>
            </w:r>
            <w:r>
              <w:t xml:space="preserve"> </w:t>
            </w:r>
            <w:r>
              <w:rPr>
                <w:rStyle w:val="VerbatimChar"/>
              </w:rPr>
              <w:t xml:space="preserve">BIGINT</w:t>
            </w:r>
            <w:r>
              <w:t xml:space="preserve"> </w:t>
            </w:r>
            <w:r>
              <w:t xml:space="preserve">to match arbitrary PK references. Non-PK/FK value columns (SortOrder, SequenceNumber, PieceCount, VersionNumber, counts, quantities) remain</w:t>
            </w:r>
            <w:r>
              <w:t xml:space="preserve"> </w:t>
            </w:r>
            <w:r>
              <w:rPr>
                <w:rStyle w:val="VerbatimChar"/>
              </w:rPr>
              <w:t xml:space="preserve">INT</w:t>
            </w:r>
            <w:r>
              <w:t xml:space="preserve">.</w:t>
            </w:r>
            <w:r>
              <w:t xml:space="preserve"> </w:t>
            </w:r>
            <w:r>
              <w:rPr>
                <w:rStyle w:val="VerbatimChar"/>
              </w:rPr>
              <w:t xml:space="preserve">BIT</w:t>
            </w:r>
            <w:r>
              <w:t xml:space="preserve">,</w:t>
            </w:r>
            <w:r>
              <w:t xml:space="preserve"> </w:t>
            </w:r>
            <w:r>
              <w:rPr>
                <w:rStyle w:val="VerbatimChar"/>
              </w:rPr>
              <w:t xml:space="preserve">DECIMAL</w:t>
            </w:r>
            <w:r>
              <w:t xml:space="preserve">, and</w:t>
            </w:r>
            <w:r>
              <w:t xml:space="preserve"> </w:t>
            </w:r>
            <w:r>
              <w:rPr>
                <w:rStyle w:val="VerbatimChar"/>
              </w:rPr>
              <w:t xml:space="preserve">DATETIME2(3)</w:t>
            </w:r>
            <w:r>
              <w:t xml:space="preserve"> </w:t>
            </w:r>
            <w:r>
              <w:t xml:space="preserve">columns unchanged. ERD updated to match.</w:t>
            </w:r>
          </w:p>
        </w:tc>
      </w:tr>
      <w:tr>
        <w:tc>
          <w:tcPr>
            <w:shd w:val="clear" w:color="auto" w:fill="F2F2F2"/>
          </w:tcPr>
          <w:tcPr/>
          <w:p>
            <w:pPr>
              <w:pStyle w:val="Compact"/>
            </w:pPr>
            <w:r>
              <w:t xml:space="preserve">1.1</w:t>
            </w:r>
          </w:p>
        </w:tc>
        <w:tc>
          <w:tcPr>
            <w:shd w:val="clear" w:color="auto" w:fill="F2F2F2"/>
          </w:tcPr>
          <w:tcPr/>
          <w:p>
            <w:pPr>
              <w:pStyle w:val="Compact"/>
            </w:pPr>
            <w:r>
              <w:t xml:space="preserve">2026-04-14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OperationTemplate versioning — schema change.</w:t>
            </w:r>
            <w:r>
              <w:t xml:space="preserve"> </w:t>
            </w:r>
            <w:r>
              <w:t xml:space="preserve">Added</w:t>
            </w:r>
            <w:r>
              <w:t xml:space="preserve"> </w:t>
            </w:r>
            <w:r>
              <w:rPr>
                <w:rStyle w:val="VerbatimChar"/>
              </w:rPr>
              <w:t xml:space="preserve">VersionNumber INT NOT NULL DEFAULT 1</w:t>
            </w:r>
            <w:r>
              <w:t xml:space="preserve"> </w:t>
            </w:r>
            <w:r>
              <w:t xml:space="preserve">to</w:t>
            </w:r>
            <w:r>
              <w:t xml:space="preserve"> </w:t>
            </w:r>
            <w:r>
              <w:rPr>
                <w:rStyle w:val="VerbatimChar"/>
              </w:rPr>
              <w:t xml:space="preserve">Parts.OperationTemplate</w:t>
            </w:r>
            <w:r>
              <w:t xml:space="preserve">; changed</w:t>
            </w:r>
            <w:r>
              <w:t xml:space="preserve"> </w:t>
            </w:r>
            <w:r>
              <w:rPr>
                <w:rStyle w:val="VerbatimChar"/>
              </w:rPr>
              <w:t xml:space="preserve">UNIQUE (Code)</w:t>
            </w:r>
            <w:r>
              <w:t xml:space="preserve"> </w:t>
            </w:r>
            <w:r>
              <w:t xml:space="preserve">→</w:t>
            </w:r>
            <w:r>
              <w:t xml:space="preserve"> </w:t>
            </w:r>
            <w:r>
              <w:rPr>
                <w:rStyle w:val="VerbatimChar"/>
              </w:rPr>
              <w:t xml:space="preserve">UNIQUE (Code, VersionNumber)</w:t>
            </w:r>
            <w:r>
              <w:t xml:space="preserve">. Supports the clone-to-modify workflow:</w:t>
            </w:r>
            <w:r>
              <w:t xml:space="preserve"> </w:t>
            </w:r>
            <w:r>
              <w:rPr>
                <w:rStyle w:val="VerbatimChar"/>
              </w:rPr>
              <w:t xml:space="preserve">_CreateNewVersion</w:t>
            </w:r>
            <w:r>
              <w:t xml:space="preserve"> </w:t>
            </w:r>
            <w:r>
              <w:t xml:space="preserve">inserts a new row sharing the Code with</w:t>
            </w:r>
            <w:r>
              <w:t xml:space="preserve"> </w:t>
            </w:r>
            <w:r>
              <w:rPr>
                <w:rStyle w:val="VerbatimChar"/>
              </w:rPr>
              <w:t xml:space="preserve">VersionNumber = MAX(siblings)+1</w:t>
            </w:r>
            <w:r>
              <w:t xml:space="preserve">, copies the parent’s</w:t>
            </w:r>
            <w:r>
              <w:t xml:space="preserve"> </w:t>
            </w:r>
            <w:r>
              <w:rPr>
                <w:rStyle w:val="VerbatimChar"/>
              </w:rPr>
              <w:t xml:space="preserve">OperationTemplateField</w:t>
            </w:r>
            <w:r>
              <w:t xml:space="preserve"> </w:t>
            </w:r>
            <w:r>
              <w:t xml:space="preserve">rows, and historical</w:t>
            </w:r>
            <w:r>
              <w:t xml:space="preserve"> </w:t>
            </w:r>
            <w:r>
              <w:rPr>
                <w:rStyle w:val="VerbatimChar"/>
              </w:rPr>
              <w:t xml:space="preserve">RouteStep</w:t>
            </w:r>
            <w:r>
              <w:t xml:space="preserve"> </w:t>
            </w:r>
            <w:r>
              <w:t xml:space="preserve">rows continue pointing at the parent’s Id so production traceability is preserved. Mirrors the versioning pattern already used by</w:t>
            </w:r>
            <w:r>
              <w:t xml:space="preserve"> </w:t>
            </w:r>
            <w:r>
              <w:rPr>
                <w:rStyle w:val="VerbatimChar"/>
              </w:rPr>
              <w:t xml:space="preserve">RouteTemplate</w:t>
            </w:r>
            <w:r>
              <w:t xml:space="preserve"> </w:t>
            </w:r>
            <w:r>
              <w:t xml:space="preserve">and (later)</w:t>
            </w:r>
            <w:r>
              <w:t xml:space="preserve"> </w:t>
            </w:r>
            <w:r>
              <w:rPr>
                <w:rStyle w:val="VerbatimChar"/>
              </w:rPr>
              <w:t xml:space="preserve">Bom</w:t>
            </w:r>
            <w:r>
              <w:t xml:space="preserve"> </w:t>
            </w:r>
            <w:r>
              <w:t xml:space="preserve">/</w:t>
            </w:r>
            <w:r>
              <w:t xml:space="preserve"> </w:t>
            </w:r>
            <w:r>
              <w:rPr>
                <w:rStyle w:val="VerbatimChar"/>
              </w:rPr>
              <w:t xml:space="preserve">QualitySpec</w:t>
            </w:r>
            <w:r>
              <w:t xml:space="preserve">. Schema plumbing delivered as part of Phase 5 — see Phased Plan v1.3.</w:t>
            </w:r>
          </w:p>
        </w:tc>
      </w:tr>
      <w:tr>
        <w:tc>
          <w:tcPr/>
          <w:p>
            <w:pPr>
              <w:pStyle w:val="Compact"/>
            </w:pPr>
            <w:r>
              <w:t xml:space="preserve">1.8</w:t>
            </w:r>
          </w:p>
        </w:tc>
        <w:tc>
          <w:tcPr/>
          <w:p>
            <w:pPr>
              <w:pStyle w:val="Compact"/>
            </w:pPr>
            <w:r>
              <w:t xml:space="preserve">2026-04-22</w:t>
            </w:r>
          </w:p>
        </w:tc>
        <w:tc>
          <w:tcPr/>
          <w:p>
            <w:pPr>
              <w:pStyle w:val="Compact"/>
            </w:pPr>
            <w:r>
              <w:t xml:space="preserve">Blue Ridge Automation</w:t>
            </w:r>
          </w:p>
        </w:tc>
        <w:tc>
          <w:tcPr/>
          <w:p>
            <w:pPr>
              <w:pStyle w:val="Compact"/>
            </w:pPr>
            <w:r>
              <w:rPr>
                <w:b/>
                <w:bCs/>
              </w:rPr>
              <w:t xml:space="preserve">Phase E Group 1 — schema additions from the 2026-04-22 legacy-screenshot gap analysis.</w:t>
            </w:r>
            <w:r>
              <w:t xml:space="preserve"> </w:t>
            </w:r>
            <w:r>
              <w:t xml:space="preserve">Four items (v1.8 initially drafted five, OI-11 reverted — see row below): (1)</w:t>
            </w:r>
            <w:r>
              <w:t xml:space="preserve"> </w:t>
            </w:r>
            <w:r>
              <w:rPr>
                <w:b/>
                <w:bCs/>
              </w:rPr>
              <w:t xml:space="preserve">OI-12</w:t>
            </w:r>
            <w:r>
              <w:t xml:space="preserve"> </w:t>
            </w:r>
            <w:r>
              <w:t xml:space="preserve">—</w:t>
            </w:r>
            <w:r>
              <w:t xml:space="preserve"> </w:t>
            </w:r>
            <w:r>
              <w:rPr>
                <w:rStyle w:val="VerbatimChar"/>
              </w:rPr>
              <w:t xml:space="preserve">Parts.ContainerConfig.MaxParts INT NULL</w:t>
            </w:r>
            <w:r>
              <w:t xml:space="preserve"> </w:t>
            </w:r>
            <w:r>
              <w:t xml:space="preserve">(per-container cap — rejects scan-in beyond this limit to stop operators over-scanning). Lineside inventory quantity cap modelled as a new</w:t>
            </w:r>
            <w:r>
              <w:t xml:space="preserve"> </w:t>
            </w:r>
            <w:r>
              <w:rPr>
                <w:rStyle w:val="VerbatimChar"/>
              </w:rPr>
              <w:t xml:space="preserve">LocationAttribute</w:t>
            </w:r>
            <w:r>
              <w:t xml:space="preserve"> </w:t>
            </w:r>
            <w:r>
              <w:t xml:space="preserve">(</w:t>
            </w:r>
            <w:r>
              <w:rPr>
                <w:rStyle w:val="VerbatimChar"/>
              </w:rPr>
              <w:t xml:space="preserve">LinesideLimit</w:t>
            </w:r>
            <w:r>
              <w:t xml:space="preserve">) attached to Cell definitions via the existing</w:t>
            </w:r>
            <w:r>
              <w:t xml:space="preserve"> </w:t>
            </w:r>
            <w:r>
              <w:rPr>
                <w:rStyle w:val="VerbatimChar"/>
              </w:rPr>
              <w:t xml:space="preserve">Location.LocationAttributeDefinition</w:t>
            </w:r>
            <w:r>
              <w:t xml:space="preserve"> </w:t>
            </w:r>
            <w:r>
              <w:t xml:space="preserve">pattern — no schema change, just a seed entry. (2)</w:t>
            </w:r>
            <w:r>
              <w:t xml:space="preserve"> </w:t>
            </w:r>
            <w:r>
              <w:rPr>
                <w:b/>
                <w:bCs/>
              </w:rPr>
              <w:t xml:space="preserve">OI-18</w:t>
            </w:r>
            <w:r>
              <w:t xml:space="preserve"> </w:t>
            </w:r>
            <w:r>
              <w:t xml:space="preserve">—</w:t>
            </w:r>
            <w:r>
              <w:t xml:space="preserve"> </w:t>
            </w:r>
            <w:r>
              <w:rPr>
                <w:rStyle w:val="VerbatimChar"/>
              </w:rPr>
              <w:t xml:space="preserve">Parts.ItemLocation</w:t>
            </w:r>
            <w:r>
              <w:t xml:space="preserve"> </w:t>
            </w:r>
            <w:r>
              <w:t xml:space="preserve">extended with consumption metadata:</w:t>
            </w:r>
            <w:r>
              <w:t xml:space="preserve"> </w:t>
            </w:r>
            <w:r>
              <w:rPr>
                <w:rStyle w:val="VerbatimChar"/>
              </w:rPr>
              <w:t xml:space="preserve">MinQuantity INT NULL</w:t>
            </w:r>
            <w:r>
              <w:t xml:space="preserve">,</w:t>
            </w:r>
            <w:r>
              <w:t xml:space="preserve"> </w:t>
            </w:r>
            <w:r>
              <w:rPr>
                <w:rStyle w:val="VerbatimChar"/>
              </w:rPr>
              <w:t xml:space="preserve">MaxQuantity INT NULL</w:t>
            </w:r>
            <w:r>
              <w:t xml:space="preserve">,</w:t>
            </w:r>
            <w:r>
              <w:t xml:space="preserve"> </w:t>
            </w:r>
            <w:r>
              <w:rPr>
                <w:rStyle w:val="VerbatimChar"/>
              </w:rPr>
              <w:t xml:space="preserve">DefaultQuantity INT NULL</w:t>
            </w:r>
            <w:r>
              <w:t xml:space="preserve">,</w:t>
            </w:r>
            <w:r>
              <w:t xml:space="preserve"> </w:t>
            </w:r>
            <w:r>
              <w:rPr>
                <w:rStyle w:val="VerbatimChar"/>
              </w:rPr>
              <w:t xml:space="preserve">IsConsumptionPoint BIT NOT NULL DEFAULT 0</w:t>
            </w:r>
            <w:r>
              <w:t xml:space="preserve">. Drives the runtime Allocations grid at the workstation (quantities the operator is hinted to scan in) and distinguishes consumption points (inputs to the cell) from production points (outputs). (3)</w:t>
            </w:r>
            <w:r>
              <w:t xml:space="preserve"> </w:t>
            </w:r>
            <w:r>
              <w:rPr>
                <w:b/>
                <w:bCs/>
              </w:rPr>
              <w:t xml:space="preserve">OI-19</w:t>
            </w:r>
            <w:r>
              <w:t xml:space="preserve"> </w:t>
            </w:r>
            <w:r>
              <w:t xml:space="preserve">—</w:t>
            </w:r>
            <w:r>
              <w:t xml:space="preserve"> </w:t>
            </w:r>
            <w:r>
              <w:rPr>
                <w:rStyle w:val="VerbatimChar"/>
              </w:rPr>
              <w:t xml:space="preserve">Parts.Item.CountryOfOrigin NVARCHAR(2) NULL</w:t>
            </w:r>
            <w:r>
              <w:t xml:space="preserve"> </w:t>
            </w:r>
            <w:r>
              <w:t xml:space="preserve">(ISO 3166-1 alpha-2). Honda compliance field surfaced in the Flexware Material configuration. (4)</w:t>
            </w:r>
            <w:r>
              <w:t xml:space="preserve"> </w:t>
            </w:r>
            <w:r>
              <w:rPr>
                <w:b/>
                <w:bCs/>
              </w:rPr>
              <w:t xml:space="preserve">OI-20</w:t>
            </w:r>
            <w:r>
              <w:t xml:space="preserve"> </w:t>
            </w:r>
            <w:r>
              <w:t xml:space="preserve">— new</w:t>
            </w:r>
            <w:r>
              <w:t xml:space="preserve"> </w:t>
            </w:r>
            <w:r>
              <w:rPr>
                <w:rStyle w:val="VerbatimChar"/>
              </w:rPr>
              <w:t xml:space="preserve">Workorder.ScrapSource</w:t>
            </w:r>
            <w:r>
              <w:t xml:space="preserve"> </w:t>
            </w:r>
            <w:r>
              <w:t xml:space="preserve">read-only code table (seeded</w:t>
            </w:r>
            <w:r>
              <w:t xml:space="preserve"> </w:t>
            </w:r>
            <w:r>
              <w:rPr>
                <w:rStyle w:val="VerbatimChar"/>
              </w:rPr>
              <w:t xml:space="preserve">Inventory</w:t>
            </w:r>
            <w:r>
              <w:t xml:space="preserve"> </w:t>
            </w:r>
            <w:r>
              <w:t xml:space="preserve">+</w:t>
            </w:r>
            <w:r>
              <w:t xml:space="preserve"> </w:t>
            </w:r>
            <w:r>
              <w:rPr>
                <w:rStyle w:val="VerbatimChar"/>
              </w:rPr>
              <w:t xml:space="preserve">Location</w:t>
            </w:r>
            <w:r>
              <w:t xml:space="preserve"> </w:t>
            </w:r>
            <w:r>
              <w:t xml:space="preserve">at Phase G) and</w:t>
            </w:r>
            <w:r>
              <w:t xml:space="preserve"> </w:t>
            </w:r>
            <w:r>
              <w:rPr>
                <w:rStyle w:val="VerbatimChar"/>
              </w:rPr>
              <w:t xml:space="preserve">Workorder.ProductionEvent.ScrapSourceId BIGINT NULL FK → ScrapSource.Id</w:t>
            </w:r>
            <w:r>
              <w:t xml:space="preserve"> </w:t>
            </w:r>
            <w:r>
              <w:t xml:space="preserve">(column deferred to Arc 2 Phase 1 — ProductionEvent table doesn’t exist yet; code table lands in Phase G). Captures the Flexware</w:t>
            </w:r>
            <w:r>
              <w:t xml:space="preserve"> </w:t>
            </w:r>
            <w:r>
              <w:t xml:space="preserve">“Scrap from inventory”</w:t>
            </w:r>
            <w:r>
              <w:t xml:space="preserve"> </w:t>
            </w:r>
            <w:r>
              <w:t xml:space="preserve">vs</w:t>
            </w:r>
            <w:r>
              <w:t xml:space="preserve"> </w:t>
            </w:r>
            <w:r>
              <w:t xml:space="preserve">“Scrap from the selected location”</w:t>
            </w:r>
            <w:r>
              <w:t xml:space="preserve"> </w:t>
            </w:r>
            <w:r>
              <w:t xml:space="preserve">distinction on the Lot Details screen.</w:t>
            </w:r>
            <w:r>
              <w:t xml:space="preserve"> </w:t>
            </w:r>
            <w:r>
              <w:rPr>
                <w:rStyle w:val="VerbatimChar"/>
              </w:rPr>
              <w:t xml:space="preserve">Audit.LogEntityType</w:t>
            </w:r>
            <w:r>
              <w:t xml:space="preserve"> </w:t>
            </w:r>
            <w:r>
              <w:t xml:space="preserve">gains 1 row (ScrapSource) in Phase G. All four changes are additive — no breaking changes to existing procs or tests. SQL lands in Phase G migration</w:t>
            </w:r>
            <w:r>
              <w:t xml:space="preserve"> </w:t>
            </w:r>
            <w:r>
              <w:rPr>
                <w:rStyle w:val="VerbatimChar"/>
              </w:rPr>
              <w:t xml:space="preserve">0010_phase9_tools_and_workorder.sql</w:t>
            </w:r>
            <w:r>
              <w:t xml:space="preserve"> </w:t>
            </w:r>
            <w:r>
              <w:t xml:space="preserve">alongside the Tools schema. Discovery items (OI-24..30) parked for MPP input. Source:</w:t>
            </w:r>
            <w:r>
              <w:t xml:space="preserve"> </w:t>
            </w:r>
            <w:r>
              <w:rPr>
                <w:rStyle w:val="VerbatimChar"/>
              </w:rPr>
              <w:t xml:space="preserve">Meeting_Notes/2026-04-20_OI_Review_Status_Summary.md</w:t>
            </w:r>
            <w:r>
              <w:t xml:space="preserve"> </w:t>
            </w:r>
            <w:r>
              <w:t xml:space="preserve">v1.1 §</w:t>
            </w:r>
            <w:r>
              <w:t xml:space="preserve">“Additional discovered gaps”</w:t>
            </w:r>
            <w:r>
              <w:t xml:space="preserve"> </w:t>
            </w:r>
            <w:r>
              <w:t xml:space="preserve">+</w:t>
            </w:r>
            <w:r>
              <w:t xml:space="preserve"> </w:t>
            </w:r>
            <w:r>
              <w:rPr>
                <w:rStyle w:val="VerbatimChar"/>
              </w:rPr>
              <w:t xml:space="preserve">MPP_MES_Open_Issues_Register.md</w:t>
            </w:r>
            <w:r>
              <w:t xml:space="preserve"> </w:t>
            </w:r>
            <w:r>
              <w:t xml:space="preserve">v2.5.</w:t>
            </w:r>
          </w:p>
        </w:tc>
      </w:tr>
      <w:tr>
        <w:tc>
          <w:tcPr>
            <w:shd w:val="clear" w:color="auto" w:fill="F2F2F2"/>
          </w:tcPr>
          <w:tcPr/>
          <w:p>
            <w:pPr>
              <w:pStyle w:val="Compact"/>
            </w:pPr>
            <w:r>
              <w:t xml:space="preserve">1.9i</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§3 ShippingLabel — UJ-18 Gateway-script-async print pattern.</w:t>
            </w:r>
            <w:r>
              <w:t xml:space="preserve"> </w:t>
            </w:r>
            <w:r>
              <w:rPr>
                <w:rStyle w:val="VerbatimChar"/>
              </w:rPr>
              <w:t xml:space="preserve">Lots.ShippingLabel</w:t>
            </w:r>
            <w:r>
              <w:t xml:space="preserve"> </w:t>
            </w:r>
            <w:r>
              <w:t xml:space="preserve">+5 columns:</w:t>
            </w:r>
            <w:r>
              <w:t xml:space="preserve"> </w:t>
            </w:r>
            <w:r>
              <w:rPr>
                <w:rStyle w:val="VerbatimChar"/>
              </w:rPr>
              <w:t xml:space="preserve">PrintAttempts INT DEFAULT 0</w:t>
            </w:r>
            <w:r>
              <w:t xml:space="preserve">,</w:t>
            </w:r>
            <w:r>
              <w:t xml:space="preserve"> </w:t>
            </w:r>
            <w:r>
              <w:rPr>
                <w:rStyle w:val="VerbatimChar"/>
              </w:rPr>
              <w:t xml:space="preserve">LastPrintAttemptAt DATETIME2(3) NULL</w:t>
            </w:r>
            <w:r>
              <w:t xml:space="preserve">,</w:t>
            </w:r>
            <w:r>
              <w:t xml:space="preserve"> </w:t>
            </w:r>
            <w:r>
              <w:rPr>
                <w:rStyle w:val="VerbatimChar"/>
              </w:rPr>
              <w:t xml:space="preserve">LastPrintError NVARCHAR(2000) NULL</w:t>
            </w:r>
            <w:r>
              <w:t xml:space="preserve">,</w:t>
            </w:r>
            <w:r>
              <w:t xml:space="preserve"> </w:t>
            </w:r>
            <w:r>
              <w:rPr>
                <w:rStyle w:val="VerbatimChar"/>
              </w:rPr>
              <w:t xml:space="preserve">PrintFailedAt DATETIME2(3) NULL</w:t>
            </w:r>
            <w:r>
              <w:t xml:space="preserve">,</w:t>
            </w:r>
            <w:r>
              <w:t xml:space="preserve"> </w:t>
            </w:r>
            <w:r>
              <w:rPr>
                <w:rStyle w:val="VerbatimChar"/>
              </w:rPr>
              <w:t xml:space="preserve">TerminalLocationId BIGINT FK → Location.Location.Id NULL</w:t>
            </w:r>
            <w:r>
              <w:t xml:space="preserve">. State derivation: Pending =</w:t>
            </w:r>
            <w:r>
              <w:t xml:space="preserve"> </w:t>
            </w:r>
            <w:r>
              <w:rPr>
                <w:rStyle w:val="VerbatimChar"/>
              </w:rPr>
              <w:t xml:space="preserve">PrintedAt IS NULL AND PrintFailedAt IS NULL</w:t>
            </w:r>
            <w:r>
              <w:t xml:space="preserve">; Completed =</w:t>
            </w:r>
            <w:r>
              <w:t xml:space="preserve"> </w:t>
            </w:r>
            <w:r>
              <w:rPr>
                <w:rStyle w:val="VerbatimChar"/>
              </w:rPr>
              <w:t xml:space="preserve">PrintedAt IS NOT NULL</w:t>
            </w:r>
            <w:r>
              <w:t xml:space="preserve">; Failed =</w:t>
            </w:r>
            <w:r>
              <w:t xml:space="preserve"> </w:t>
            </w:r>
            <w:r>
              <w:rPr>
                <w:rStyle w:val="VerbatimChar"/>
              </w:rPr>
              <w:t xml:space="preserve">PrintFailedAt IS NOT NULL</w:t>
            </w:r>
            <w:r>
              <w:t xml:space="preserve">. No separate queue table — print state lives on the audit row. FDS v0.11j companion. SQL deferred to Arc 2 Phase 7 alongside the rest of the Container schema.</w:t>
            </w:r>
          </w:p>
        </w:tc>
      </w:tr>
      <w:tr>
        <w:tc>
          <w:tcPr/>
          <w:p>
            <w:pPr>
              <w:pStyle w:val="Compact"/>
            </w:pPr>
            <w:r>
              <w:t xml:space="preserve">1.9h</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UJ-04 —</w:t>
            </w:r>
            <w:r>
              <w:rPr>
                <w:b/>
                <w:bCs/>
              </w:rPr>
              <w:t xml:space="preserve"> </w:t>
            </w:r>
            <w:r>
              <w:rPr>
                <w:rStyle w:val="VerbatimChar"/>
                <w:b/>
                <w:bCs/>
              </w:rPr>
              <w:t xml:space="preserve">Lots.AimShipperIdPool</w:t>
            </w:r>
            <w:r>
              <w:rPr>
                <w:b/>
                <w:bCs/>
              </w:rPr>
              <w:t xml:space="preserve"> </w:t>
            </w:r>
            <w:r>
              <w:rPr>
                <w:b/>
                <w:bCs/>
              </w:rPr>
              <w:t xml:space="preserve">+</w:t>
            </w:r>
            <w:r>
              <w:rPr>
                <w:b/>
                <w:bCs/>
              </w:rPr>
              <w:t xml:space="preserve"> </w:t>
            </w:r>
            <w:r>
              <w:rPr>
                <w:rStyle w:val="VerbatimChar"/>
                <w:b/>
                <w:bCs/>
              </w:rPr>
              <w:t xml:space="preserve">Lots.AimPoolConfig</w:t>
            </w:r>
            <w:r>
              <w:rPr>
                <w:b/>
                <w:bCs/>
              </w:rPr>
              <w:t xml:space="preserve"> </w:t>
            </w:r>
            <w:r>
              <w:rPr>
                <w:b/>
                <w:bCs/>
              </w:rPr>
              <w:t xml:space="preserve">for synchronous container closure (zero AIM latency).</w:t>
            </w:r>
            <w:r>
              <w:t xml:space="preserve"> </w:t>
            </w:r>
            <w:r>
              <w:t xml:space="preserve">Per Jacques’s 2026-04-27 design lock: AIM Shipper IDs are pre-fetched into a local pool by a background Gateway script and consumed FIFO by</w:t>
            </w:r>
            <w:r>
              <w:t xml:space="preserve"> </w:t>
            </w:r>
            <w:r>
              <w:rPr>
                <w:rStyle w:val="VerbatimChar"/>
              </w:rPr>
              <w:t xml:space="preserve">Container_Complete</w:t>
            </w:r>
            <w:r>
              <w:t xml:space="preserve"> </w:t>
            </w:r>
            <w:r>
              <w:t xml:space="preserve">synchronously — never blocks production on AIM availability. Container closure with an empty pool</w:t>
            </w:r>
            <w:r>
              <w:t xml:space="preserve"> </w:t>
            </w:r>
            <w:r>
              <w:rPr>
                <w:b/>
                <w:bCs/>
              </w:rPr>
              <w:t xml:space="preserve">hard fails</w:t>
            </w:r>
            <w:r>
              <w:t xml:space="preserve"> </w:t>
            </w:r>
            <w:r>
              <w:t xml:space="preserve">(rejects close, operator sees error, line stops). All Assembly Lines have dedicated terminals; AIM IDs attach to Containers only (never sub-assemblies / sub-LOTs). New</w:t>
            </w:r>
            <w:r>
              <w:t xml:space="preserve"> </w:t>
            </w:r>
            <w:r>
              <w:rPr>
                <w:rStyle w:val="VerbatimChar"/>
              </w:rPr>
              <w:t xml:space="preserve">Lots.AimShipperIdPool</w:t>
            </w:r>
            <w:r>
              <w:t xml:space="preserve"> </w:t>
            </w:r>
            <w:r>
              <w:t xml:space="preserve">table:</w:t>
            </w:r>
            <w:r>
              <w:t xml:space="preserve"> </w:t>
            </w:r>
            <w:r>
              <w:rPr>
                <w:rStyle w:val="VerbatimChar"/>
              </w:rPr>
              <w:t xml:space="preserve">AimShipperId</w:t>
            </w:r>
            <w:r>
              <w:t xml:space="preserve"> </w:t>
            </w:r>
            <w:r>
              <w:t xml:space="preserve">(the Honda-issued ID, UNIQUE),</w:t>
            </w:r>
            <w:r>
              <w:t xml:space="preserve"> </w:t>
            </w:r>
            <w:r>
              <w:rPr>
                <w:rStyle w:val="VerbatimChar"/>
              </w:rPr>
              <w:t xml:space="preserve">FetchedAt</w:t>
            </w:r>
            <w:r>
              <w:t xml:space="preserve">,</w:t>
            </w:r>
            <w:r>
              <w:t xml:space="preserve"> </w:t>
            </w:r>
            <w:r>
              <w:rPr>
                <w:rStyle w:val="VerbatimChar"/>
              </w:rPr>
              <w:t xml:space="preserve">FetchedInterfaceLogId</w:t>
            </w:r>
            <w:r>
              <w:t xml:space="preserve"> </w:t>
            </w:r>
            <w:r>
              <w:t xml:space="preserve">FK →</w:t>
            </w:r>
            <w:r>
              <w:t xml:space="preserve"> </w:t>
            </w:r>
            <w:r>
              <w:rPr>
                <w:rStyle w:val="VerbatimChar"/>
              </w:rPr>
              <w:t xml:space="preserve">Audit.InterfaceLog</w:t>
            </w:r>
            <w:r>
              <w:t xml:space="preserve"> </w:t>
            </w:r>
            <w:r>
              <w:t xml:space="preserve">(provenance),</w:t>
            </w:r>
            <w:r>
              <w:t xml:space="preserve"> </w:t>
            </w:r>
            <w:r>
              <w:rPr>
                <w:rStyle w:val="VerbatimChar"/>
              </w:rPr>
              <w:t xml:space="preserve">ConsumedAt</w:t>
            </w:r>
            <w:r>
              <w:t xml:space="preserve"> </w:t>
            </w:r>
            <w:r>
              <w:t xml:space="preserve">/</w:t>
            </w:r>
            <w:r>
              <w:t xml:space="preserve"> </w:t>
            </w:r>
            <w:r>
              <w:rPr>
                <w:rStyle w:val="VerbatimChar"/>
              </w:rPr>
              <w:t xml:space="preserve">ConsumedByContainerId</w:t>
            </w:r>
            <w:r>
              <w:t xml:space="preserve"> </w:t>
            </w:r>
            <w:r>
              <w:t xml:space="preserve">FK →</w:t>
            </w:r>
            <w:r>
              <w:t xml:space="preserve"> </w:t>
            </w:r>
            <w:r>
              <w:rPr>
                <w:rStyle w:val="VerbatimChar"/>
              </w:rPr>
              <w:t xml:space="preserve">Lots.Container</w:t>
            </w:r>
            <w:r>
              <w:t xml:space="preserve"> </w:t>
            </w:r>
            <w:r>
              <w:t xml:space="preserve">/</w:t>
            </w:r>
            <w:r>
              <w:t xml:space="preserve"> </w:t>
            </w:r>
            <w:r>
              <w:rPr>
                <w:rStyle w:val="VerbatimChar"/>
              </w:rPr>
              <w:t xml:space="preserve">ConsumedByUserId</w:t>
            </w:r>
            <w:r>
              <w:t xml:space="preserve"> </w:t>
            </w:r>
            <w:r>
              <w:t xml:space="preserve">FK →</w:t>
            </w:r>
            <w:r>
              <w:t xml:space="preserve"> </w:t>
            </w:r>
            <w:r>
              <w:rPr>
                <w:rStyle w:val="VerbatimChar"/>
              </w:rPr>
              <w:t xml:space="preserve">Location.AppUser</w:t>
            </w:r>
            <w:r>
              <w:t xml:space="preserve"> </w:t>
            </w:r>
            <w:r>
              <w:t xml:space="preserve">(all NULL while available). Filtered index</w:t>
            </w:r>
            <w:r>
              <w:t xml:space="preserve"> </w:t>
            </w:r>
            <w:r>
              <w:rPr>
                <w:rStyle w:val="VerbatimChar"/>
              </w:rPr>
              <w:t xml:space="preserve">IX_AimShipperIdPool_Available (FetchedAt) WHERE ConsumedAt IS NULL</w:t>
            </w:r>
            <w:r>
              <w:t xml:space="preserve"> </w:t>
            </w:r>
            <w:r>
              <w:t xml:space="preserve">drives the FIFO claim.</w:t>
            </w:r>
            <w:r>
              <w:t xml:space="preserve"> </w:t>
            </w:r>
            <w:r>
              <w:rPr>
                <w:b/>
                <w:bCs/>
              </w:rPr>
              <w:t xml:space="preserve">No reuse on void</w:t>
            </w:r>
            <w:r>
              <w:t xml:space="preserve"> </w:t>
            </w:r>
            <w:r>
              <w:t xml:space="preserve">— once</w:t>
            </w:r>
            <w:r>
              <w:t xml:space="preserve"> </w:t>
            </w:r>
            <w:r>
              <w:rPr>
                <w:rStyle w:val="VerbatimChar"/>
              </w:rPr>
              <w:t xml:space="preserve">ConsumedAt</w:t>
            </w:r>
            <w:r>
              <w:t xml:space="preserve"> </w:t>
            </w:r>
            <w:r>
              <w:t xml:space="preserve">is set, the row never returns to available state regardless of subsequent container void / re-pack (Honda treats every issued ID as permanently consumed).</w:t>
            </w:r>
            <w:r>
              <w:t xml:space="preserve"> </w:t>
            </w:r>
            <w:r>
              <w:rPr>
                <w:b/>
                <w:bCs/>
              </w:rPr>
              <w:t xml:space="preserve">No expiry</w:t>
            </w:r>
            <w:r>
              <w:t xml:space="preserve"> </w:t>
            </w:r>
            <w:r>
              <w:t xml:space="preserve">— Honda doesn’t TTL Shipper IDs. New</w:t>
            </w:r>
            <w:r>
              <w:t xml:space="preserve"> </w:t>
            </w:r>
            <w:r>
              <w:rPr>
                <w:rStyle w:val="VerbatimChar"/>
              </w:rPr>
              <w:t xml:space="preserve">Lots.AimPoolConfig</w:t>
            </w:r>
            <w:r>
              <w:t xml:space="preserve"> </w:t>
            </w:r>
            <w:r>
              <w:t xml:space="preserve">single-row table (</w:t>
            </w:r>
            <w:r>
              <w:rPr>
                <w:rStyle w:val="VerbatimChar"/>
              </w:rPr>
              <w:t xml:space="preserve">Id INT CHECK Id=1</w:t>
            </w:r>
            <w:r>
              <w:t xml:space="preserve">) holds the operator-configurable thresholds:</w:t>
            </w:r>
            <w:r>
              <w:t xml:space="preserve"> </w:t>
            </w:r>
            <w:r>
              <w:rPr>
                <w:rStyle w:val="VerbatimChar"/>
              </w:rPr>
              <w:t xml:space="preserve">TargetBufferDepth INT DEFAULT 50</w:t>
            </w:r>
            <w:r>
              <w:t xml:space="preserve">,</w:t>
            </w:r>
            <w:r>
              <w:t xml:space="preserve"> </w:t>
            </w:r>
            <w:r>
              <w:rPr>
                <w:rStyle w:val="VerbatimChar"/>
              </w:rPr>
              <w:t xml:space="preserve">TopupThreshold INT DEFAULT 30</w:t>
            </w:r>
            <w:r>
              <w:t xml:space="preserve"> </w:t>
            </w:r>
            <w:r>
              <w:t xml:space="preserve">(topup script refills toward target when below this),</w:t>
            </w:r>
            <w:r>
              <w:t xml:space="preserve"> </w:t>
            </w:r>
            <w:r>
              <w:rPr>
                <w:rStyle w:val="VerbatimChar"/>
              </w:rPr>
              <w:t xml:space="preserve">AlarmWarningDepth INT DEFAULT 20</w:t>
            </w:r>
            <w:r>
              <w:t xml:space="preserve"> </w:t>
            </w:r>
            <w:r>
              <w:t xml:space="preserve">(supervisor wallboard tile),</w:t>
            </w:r>
            <w:r>
              <w:t xml:space="preserve"> </w:t>
            </w:r>
            <w:r>
              <w:rPr>
                <w:rStyle w:val="VerbatimChar"/>
              </w:rPr>
              <w:t xml:space="preserve">AlarmCriticalDepth INT DEFAULT 10</w:t>
            </w:r>
            <w:r>
              <w:t xml:space="preserve"> </w:t>
            </w:r>
            <w:r>
              <w:t xml:space="preserve">(supervisor alarm + IT notification). Configuration Tool exposes the four thresholds via</w:t>
            </w:r>
            <w:r>
              <w:t xml:space="preserve"> </w:t>
            </w:r>
            <w:r>
              <w:rPr>
                <w:rStyle w:val="VerbatimChar"/>
              </w:rPr>
              <w:t xml:space="preserve">Lots.AimPoolConfig_Get</w:t>
            </w:r>
            <w:r>
              <w:t xml:space="preserve"> </w:t>
            </w:r>
            <w:r>
              <w:t xml:space="preserve">/</w:t>
            </w:r>
            <w:r>
              <w:t xml:space="preserve"> </w:t>
            </w:r>
            <w:r>
              <w:rPr>
                <w:rStyle w:val="VerbatimChar"/>
              </w:rPr>
              <w:t xml:space="preserve">_Update</w:t>
            </w:r>
            <w:r>
              <w:t xml:space="preserve">. Procs (Arc 2 Phase 7):</w:t>
            </w:r>
            <w:r>
              <w:t xml:space="preserve"> </w:t>
            </w:r>
            <w:r>
              <w:rPr>
                <w:rStyle w:val="VerbatimChar"/>
              </w:rPr>
              <w:t xml:space="preserve">Lots.AimShipperIdPool_Claim</w:t>
            </w:r>
            <w:r>
              <w:t xml:space="preserve"> </w:t>
            </w:r>
            <w:r>
              <w:t xml:space="preserve">(atomic FIFO claim using</w:t>
            </w:r>
            <w:r>
              <w:t xml:space="preserve"> </w:t>
            </w:r>
            <w:r>
              <w:rPr>
                <w:rStyle w:val="VerbatimChar"/>
              </w:rPr>
              <w:t xml:space="preserve">UPDATE TOP (1) WITH (UPDLOCK, READPAST, ROWLOCK) ... OUTPUT ... ORDER BY FetchedAt</w:t>
            </w:r>
            <w:r>
              <w:t xml:space="preserve">, raises on empty pool — caller’s transaction ROLLBACKs the container close),</w:t>
            </w:r>
            <w:r>
              <w:t xml:space="preserve"> </w:t>
            </w:r>
            <w:r>
              <w:rPr>
                <w:rStyle w:val="VerbatimChar"/>
              </w:rPr>
              <w:t xml:space="preserve">_Topup</w:t>
            </w:r>
            <w:r>
              <w:t xml:space="preserve">,</w:t>
            </w:r>
            <w:r>
              <w:t xml:space="preserve"> </w:t>
            </w:r>
            <w:r>
              <w:rPr>
                <w:rStyle w:val="VerbatimChar"/>
              </w:rPr>
              <w:t xml:space="preserve">_GetDepth</w:t>
            </w:r>
            <w:r>
              <w:t xml:space="preserve">,</w:t>
            </w:r>
            <w:r>
              <w:t xml:space="preserve"> </w:t>
            </w:r>
            <w:r>
              <w:rPr>
                <w:rStyle w:val="VerbatimChar"/>
              </w:rPr>
              <w:t xml:space="preserve">_GetByContainer</w:t>
            </w:r>
            <w:r>
              <w:t xml:space="preserve">.</w:t>
            </w:r>
            <w:r>
              <w:t xml:space="preserve"> </w:t>
            </w:r>
            <w:r>
              <w:rPr>
                <w:rStyle w:val="VerbatimChar"/>
              </w:rPr>
              <w:t xml:space="preserve">Audit.LogEntityType</w:t>
            </w:r>
            <w:r>
              <w:t xml:space="preserve"> </w:t>
            </w:r>
            <w:r>
              <w:t xml:space="preserve">+2 rows (</w:t>
            </w:r>
            <w:r>
              <w:rPr>
                <w:rStyle w:val="VerbatimChar"/>
              </w:rPr>
              <w:t xml:space="preserve">AimShipperIdPool</w:t>
            </w:r>
            <w:r>
              <w:t xml:space="preserve">,</w:t>
            </w:r>
            <w:r>
              <w:t xml:space="preserve"> </w:t>
            </w:r>
            <w:r>
              <w:rPr>
                <w:rStyle w:val="VerbatimChar"/>
              </w:rPr>
              <w:t xml:space="preserve">AimPoolConfig</w:t>
            </w:r>
            <w:r>
              <w:t xml:space="preserve">) at Arc 2 Phase 7. SQL deferred to Arc 2 Phase 7 (Container schema doesn’t yet exist either).</w:t>
            </w:r>
          </w:p>
        </w:tc>
      </w:tr>
      <w:tr>
        <w:tc>
          <w:tcPr>
            <w:shd w:val="clear" w:color="auto" w:fill="F2F2F2"/>
          </w:tcPr>
          <w:tcPr/>
          <w:p>
            <w:pPr>
              <w:pStyle w:val="Compact"/>
            </w:pPr>
            <w:r>
              <w:t xml:space="preserve">1.9g</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OI-21 —</w:t>
            </w:r>
            <w:r>
              <w:rPr>
                <w:b/>
                <w:bCs/>
              </w:rPr>
              <w:t xml:space="preserve"> </w:t>
            </w:r>
            <w:r>
              <w:rPr>
                <w:rStyle w:val="VerbatimChar"/>
                <w:b/>
                <w:bCs/>
              </w:rPr>
              <w:t xml:space="preserve">Lots.PauseEvent</w:t>
            </w:r>
            <w:r>
              <w:rPr>
                <w:b/>
                <w:bCs/>
              </w:rPr>
              <w:t xml:space="preserve"> </w:t>
            </w:r>
            <w:r>
              <w:rPr>
                <w:b/>
                <w:bCs/>
              </w:rPr>
              <w:t xml:space="preserve">table for Pausable LOT at Workstation.</w:t>
            </w:r>
            <w:r>
              <w:t xml:space="preserve"> </w:t>
            </w:r>
            <w:r>
              <w:t xml:space="preserve">Per Jacques’s 2026-04-27 design lock: pause is a (Lot, Location) lifecycle event — operator pauses a partially-progressed LOT at a Cell to attend to a different LOT at the same Cell, returns later (could be the next shift, by a different operator). New append-only table</w:t>
            </w:r>
            <w:r>
              <w:t xml:space="preserve"> </w:t>
            </w:r>
            <w:r>
              <w:rPr>
                <w:rStyle w:val="VerbatimChar"/>
              </w:rPr>
              <w:t xml:space="preserve">Lots.PauseEvent</w:t>
            </w:r>
            <w:r>
              <w:t xml:space="preserve"> </w:t>
            </w:r>
            <w:r>
              <w:t xml:space="preserve">with open + close lifecycle (mirrors</w:t>
            </w:r>
            <w:r>
              <w:t xml:space="preserve"> </w:t>
            </w:r>
            <w:r>
              <w:rPr>
                <w:rStyle w:val="VerbatimChar"/>
              </w:rPr>
              <w:t xml:space="preserve">Quality.HoldEvent</w:t>
            </w:r>
            <w:r>
              <w:t xml:space="preserve"> </w:t>
            </w:r>
            <w:r>
              <w:t xml:space="preserve">shape):</w:t>
            </w:r>
            <w:r>
              <w:t xml:space="preserve"> </w:t>
            </w:r>
            <w:r>
              <w:rPr>
                <w:rStyle w:val="VerbatimChar"/>
              </w:rPr>
              <w:t xml:space="preserve">LotId</w:t>
            </w:r>
            <w:r>
              <w:t xml:space="preserve">,</w:t>
            </w:r>
            <w:r>
              <w:t xml:space="preserve"> </w:t>
            </w:r>
            <w:r>
              <w:rPr>
                <w:rStyle w:val="VerbatimChar"/>
              </w:rPr>
              <w:t xml:space="preserve">LocationId</w:t>
            </w:r>
            <w:r>
              <w:t xml:space="preserve">,</w:t>
            </w:r>
            <w:r>
              <w:t xml:space="preserve"> </w:t>
            </w:r>
            <w:r>
              <w:rPr>
                <w:rStyle w:val="VerbatimChar"/>
              </w:rPr>
              <w:t xml:space="preserve">PausedByUserId</w:t>
            </w:r>
            <w:r>
              <w:t xml:space="preserve">,</w:t>
            </w:r>
            <w:r>
              <w:t xml:space="preserve"> </w:t>
            </w:r>
            <w:r>
              <w:rPr>
                <w:rStyle w:val="VerbatimChar"/>
              </w:rPr>
              <w:t xml:space="preserve">PausedAt</w:t>
            </w:r>
            <w:r>
              <w:t xml:space="preserve">, optional</w:t>
            </w:r>
            <w:r>
              <w:t xml:space="preserve"> </w:t>
            </w:r>
            <w:r>
              <w:rPr>
                <w:rStyle w:val="VerbatimChar"/>
              </w:rPr>
              <w:t xml:space="preserve">PausedReason</w:t>
            </w:r>
            <w:r>
              <w:t xml:space="preserve">, nullable</w:t>
            </w:r>
            <w:r>
              <w:t xml:space="preserve"> </w:t>
            </w:r>
            <w:r>
              <w:rPr>
                <w:rStyle w:val="VerbatimChar"/>
              </w:rPr>
              <w:t xml:space="preserve">ResumedByUserId</w:t>
            </w:r>
            <w:r>
              <w:t xml:space="preserve">/</w:t>
            </w:r>
            <w:r>
              <w:rPr>
                <w:rStyle w:val="VerbatimChar"/>
              </w:rPr>
              <w:t xml:space="preserve">ResumedAt</w:t>
            </w:r>
            <w:r>
              <w:t xml:space="preserve">/</w:t>
            </w:r>
            <w:r>
              <w:rPr>
                <w:rStyle w:val="VerbatimChar"/>
              </w:rPr>
              <w:t xml:space="preserve">ResumedRemarks</w:t>
            </w:r>
            <w:r>
              <w:t xml:space="preserve">. CHECK pairing on resume columns; filtered UNIQUE on</w:t>
            </w:r>
            <w:r>
              <w:t xml:space="preserve"> </w:t>
            </w:r>
            <w:r>
              <w:rPr>
                <w:rStyle w:val="VerbatimChar"/>
              </w:rPr>
              <w:t xml:space="preserve">(LotId, LocationId) WHERE ResumedAt IS NULL</w:t>
            </w:r>
            <w:r>
              <w:t xml:space="preserve"> </w:t>
            </w:r>
            <w:r>
              <w:t xml:space="preserve">(at most one open pause per LOT-at-Location — same LOT MAY pause at multiple Cells simultaneously, e.g., Machining + Assembly partial-progress). No TTL — paused LOTs persist indefinitely; manual operational cleanup. Pause is</w:t>
            </w:r>
            <w:r>
              <w:t xml:space="preserve"> </w:t>
            </w:r>
            <w:r>
              <w:rPr>
                <w:b/>
                <w:bCs/>
              </w:rPr>
              <w:t xml:space="preserve">orthogonal</w:t>
            </w:r>
            <w:r>
              <w:t xml:space="preserve"> </w:t>
            </w:r>
            <w:r>
              <w:t xml:space="preserve">to</w:t>
            </w:r>
            <w:r>
              <w:t xml:space="preserve"> </w:t>
            </w:r>
            <w:r>
              <w:rPr>
                <w:rStyle w:val="VerbatimChar"/>
              </w:rPr>
              <w:t xml:space="preserve">Workorder.WorkOrderStatus</w:t>
            </w:r>
            <w:r>
              <w:t xml:space="preserve"> </w:t>
            </w:r>
            <w:r>
              <w:t xml:space="preserve">and</w:t>
            </w:r>
            <w:r>
              <w:t xml:space="preserve"> </w:t>
            </w:r>
            <w:r>
              <w:rPr>
                <w:rStyle w:val="VerbatimChar"/>
              </w:rPr>
              <w:t xml:space="preserve">Workorder.OperationStatus</w:t>
            </w:r>
            <w:r>
              <w:t xml:space="preserve"> </w:t>
            </w:r>
            <w:r>
              <w:t xml:space="preserve">— no</w:t>
            </w:r>
            <w:r>
              <w:t xml:space="preserve"> </w:t>
            </w:r>
            <w:r>
              <w:rPr>
                <w:rStyle w:val="VerbatimChar"/>
              </w:rPr>
              <w:t xml:space="preserve">Paused</w:t>
            </w:r>
            <w:r>
              <w:t xml:space="preserve"> </w:t>
            </w:r>
            <w:r>
              <w:t xml:space="preserve">rows added to those code tables (WO/WOO are MVP-LITE/invisible per OI-07; pause is a LOT-level operator workflow concept). No</w:t>
            </w:r>
            <w:r>
              <w:t xml:space="preserve"> </w:t>
            </w:r>
            <w:r>
              <w:rPr>
                <w:rStyle w:val="VerbatimChar"/>
              </w:rPr>
              <w:t xml:space="preserve">Paused</w:t>
            </w:r>
            <w:r>
              <w:t xml:space="preserve"> </w:t>
            </w:r>
            <w:r>
              <w:t xml:space="preserve">row added to</w:t>
            </w:r>
            <w:r>
              <w:t xml:space="preserve"> </w:t>
            </w:r>
            <w:r>
              <w:rPr>
                <w:rStyle w:val="VerbatimChar"/>
              </w:rPr>
              <w:t xml:space="preserve">Lots.LotStatusCode</w:t>
            </w:r>
            <w:r>
              <w:t xml:space="preserve"> </w:t>
            </w:r>
            <w:r>
              <w:t xml:space="preserve">— pause is a transient operator focus shift, not a LOT quality status.</w:t>
            </w:r>
            <w:r>
              <w:t xml:space="preserve"> </w:t>
            </w:r>
            <w:r>
              <w:rPr>
                <w:rStyle w:val="VerbatimChar"/>
              </w:rPr>
              <w:t xml:space="preserve">Audit.LogEntityType</w:t>
            </w:r>
            <w:r>
              <w:t xml:space="preserve"> </w:t>
            </w:r>
            <w:r>
              <w:t xml:space="preserve">+1 row (</w:t>
            </w:r>
            <w:r>
              <w:rPr>
                <w:rStyle w:val="VerbatimChar"/>
              </w:rPr>
              <w:t xml:space="preserve">PauseEvent</w:t>
            </w:r>
            <w:r>
              <w:t xml:space="preserve">) at Arc 2 Phase 1 alongside the rest of the Lots schema CREATE. FDS-05-038 authoritative. SQL deferred to Arc 2 Phase 1 (Lots schema does not yet exist in the Phase 1–8 codebase).</w:t>
            </w:r>
          </w:p>
        </w:tc>
      </w:tr>
      <w:tr>
        <w:tc>
          <w:tcPr/>
          <w:p>
            <w:pPr>
              <w:pStyle w:val="Compact"/>
            </w:pPr>
            <w:r>
              <w:t xml:space="preserve">1.9f</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OI-16 additions —</w:t>
            </w:r>
            <w:r>
              <w:rPr>
                <w:b/>
                <w:bCs/>
              </w:rPr>
              <w:t xml:space="preserve"> </w:t>
            </w:r>
            <w:r>
              <w:rPr>
                <w:rStyle w:val="VerbatimChar"/>
                <w:b/>
                <w:bCs/>
              </w:rPr>
              <w:t xml:space="preserve">RequiresCompletionConfirm</w:t>
            </w:r>
            <w:r>
              <w:rPr>
                <w:b/>
                <w:bCs/>
              </w:rPr>
              <w:t xml:space="preserve"> </w:t>
            </w:r>
            <w:r>
              <w:rPr>
                <w:b/>
                <w:bCs/>
              </w:rPr>
              <w:t xml:space="preserve">LocationAttribute on</w:t>
            </w:r>
            <w:r>
              <w:rPr>
                <w:b/>
                <w:bCs/>
              </w:rPr>
              <w:t xml:space="preserve"> </w:t>
            </w:r>
            <w:r>
              <w:rPr>
                <w:rStyle w:val="VerbatimChar"/>
                <w:b/>
                <w:bCs/>
              </w:rPr>
              <w:t xml:space="preserve">Terminal</w:t>
            </w:r>
            <w:r>
              <w:rPr>
                <w:b/>
                <w:bCs/>
              </w:rPr>
              <w:t xml:space="preserve">.</w:t>
            </w:r>
            <w:r>
              <w:t xml:space="preserve"> </w:t>
            </w:r>
            <w:r>
              <w:t xml:space="preserve">Per Jacques’s 2026-04-24 OIR review: new</w:t>
            </w:r>
            <w:r>
              <w:t xml:space="preserve"> </w:t>
            </w:r>
            <w:r>
              <w:rPr>
                <w:rStyle w:val="VerbatimChar"/>
              </w:rPr>
              <w:t xml:space="preserve">LocationAttributeDefinition</w:t>
            </w:r>
            <w:r>
              <w:t xml:space="preserve"> </w:t>
            </w:r>
            <w:r>
              <w:t xml:space="preserve">seed row on the</w:t>
            </w:r>
            <w:r>
              <w:t xml:space="preserve"> </w:t>
            </w:r>
            <w:r>
              <w:rPr>
                <w:rStyle w:val="VerbatimChar"/>
              </w:rPr>
              <w:t xml:space="preserve">Terminal</w:t>
            </w:r>
            <w:r>
              <w:t xml:space="preserve"> </w:t>
            </w:r>
            <w:r>
              <w:rPr>
                <w:rStyle w:val="VerbatimChar"/>
              </w:rPr>
              <w:t xml:space="preserve">LocationTypeDefinition</w:t>
            </w:r>
            <w:r>
              <w:t xml:space="preserve"> </w:t>
            </w:r>
            <w:r>
              <w:t xml:space="preserve">with</w:t>
            </w:r>
            <w:r>
              <w:t xml:space="preserve"> </w:t>
            </w:r>
            <w:r>
              <w:rPr>
                <w:rStyle w:val="VerbatimChar"/>
              </w:rPr>
              <w:t xml:space="preserve">Code='RequiresCompletionConfirm'</w:t>
            </w:r>
            <w:r>
              <w:t xml:space="preserve">,</w:t>
            </w:r>
            <w:r>
              <w:t xml:space="preserve"> </w:t>
            </w:r>
            <w:r>
              <w:rPr>
                <w:rStyle w:val="VerbatimChar"/>
              </w:rPr>
              <w:t xml:space="preserve">DataType='Boolean'</w:t>
            </w:r>
            <w:r>
              <w:t xml:space="preserve">,</w:t>
            </w:r>
            <w:r>
              <w:t xml:space="preserve"> </w:t>
            </w:r>
            <w:r>
              <w:rPr>
                <w:rStyle w:val="VerbatimChar"/>
              </w:rPr>
              <w:t xml:space="preserve">IsRequired=0</w:t>
            </w:r>
            <w:r>
              <w:t xml:space="preserve"> </w:t>
            </w:r>
            <w:r>
              <w:t xml:space="preserve">(NULL = no confirm button, treated as 0). Meaningful only on Dedicated Terminals (FDS-02-010). Toggles between</w:t>
            </w:r>
            <w:r>
              <w:t xml:space="preserve"> </w:t>
            </w:r>
            <w:r>
              <w:t xml:space="preserve">“large Confirm Completion button”</w:t>
            </w:r>
            <w:r>
              <w:t xml:space="preserve"> </w:t>
            </w:r>
            <w:r>
              <w:t xml:space="preserve">UX and passive popup UX on the Perspective Assembly view at WO/Tray/Container close. PLC confirmation BIT (expected tag name</w:t>
            </w:r>
            <w:r>
              <w:t xml:space="preserve"> </w:t>
            </w:r>
            <w:r>
              <w:rPr>
                <w:rStyle w:val="VerbatimChar"/>
              </w:rPr>
              <w:t xml:space="preserve">CompletionConfirmed</w:t>
            </w:r>
            <w:r>
              <w:t xml:space="preserve"> </w:t>
            </w:r>
            <w:r>
              <w:t xml:space="preserve">on the MIP) is a Gateway-script concern — no schema column; observed via OPC tag reads and participates in the FDS-06-028 auto-close gate. Phase G LocationAttributeDefinition seed delta: +1 row for</w:t>
            </w:r>
            <w:r>
              <w:t xml:space="preserve"> </w:t>
            </w:r>
            <w:r>
              <w:rPr>
                <w:rStyle w:val="VerbatimChar"/>
              </w:rPr>
              <w:t xml:space="preserve">RequiresCompletionConfirm</w:t>
            </w:r>
            <w:r>
              <w:t xml:space="preserve">. No other schema changes.</w:t>
            </w:r>
          </w:p>
        </w:tc>
      </w:tr>
      <w:tr>
        <w:tc>
          <w:tcPr>
            <w:shd w:val="clear" w:color="auto" w:fill="F2F2F2"/>
          </w:tcPr>
          <w:tcPr/>
          <w:p>
            <w:pPr>
              <w:pStyle w:val="Compact"/>
            </w:pPr>
            <w:r>
              <w:t xml:space="preserve">1.9e</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OI-23 —</w:t>
            </w:r>
            <w:r>
              <w:rPr>
                <w:b/>
                <w:bCs/>
              </w:rPr>
              <w:t xml:space="preserve"> </w:t>
            </w:r>
            <w:r>
              <w:rPr>
                <w:rStyle w:val="VerbatimChar"/>
                <w:b/>
                <w:bCs/>
              </w:rPr>
              <w:t xml:space="preserve">Lots.v_LotDerivedQuantities</w:t>
            </w:r>
            <w:r>
              <w:rPr>
                <w:b/>
                <w:bCs/>
              </w:rPr>
              <w:t xml:space="preserve"> </w:t>
            </w:r>
            <w:r>
              <w:rPr>
                <w:b/>
                <w:bCs/>
              </w:rPr>
              <w:t xml:space="preserve">view for TotalInProcess / InventoryAvailable.</w:t>
            </w:r>
            <w:r>
              <w:t xml:space="preserve"> </w:t>
            </w:r>
            <w:r>
              <w:t xml:space="preserve">Per Jacques’s 2026-04-24 OIR review: LOT derived quantities are computed via a SQL view, not materialized on the</w:t>
            </w:r>
            <w:r>
              <w:t xml:space="preserve"> </w:t>
            </w:r>
            <w:r>
              <w:rPr>
                <w:rStyle w:val="VerbatimChar"/>
              </w:rPr>
              <w:t xml:space="preserve">Lots.Lot</w:t>
            </w:r>
            <w:r>
              <w:t xml:space="preserve"> </w:t>
            </w:r>
            <w:r>
              <w:t xml:space="preserve">row. No columns added to</w:t>
            </w:r>
            <w:r>
              <w:t xml:space="preserve"> </w:t>
            </w:r>
            <w:r>
              <w:rPr>
                <w:rStyle w:val="VerbatimChar"/>
              </w:rPr>
              <w:t xml:space="preserve">Lots.Lot</w:t>
            </w:r>
            <w:r>
              <w:t xml:space="preserve">. New view</w:t>
            </w:r>
            <w:r>
              <w:t xml:space="preserve"> </w:t>
            </w:r>
            <w:r>
              <w:rPr>
                <w:rStyle w:val="VerbatimChar"/>
              </w:rPr>
              <w:t xml:space="preserve">Lots.v_LotDerivedQuantities (LotId, TotalInProcess, InventoryAvailable)</w:t>
            </w:r>
            <w:r>
              <w:t xml:space="preserve"> </w:t>
            </w:r>
            <w:r>
              <w:t xml:space="preserve">joins</w:t>
            </w:r>
            <w:r>
              <w:t xml:space="preserve"> </w:t>
            </w:r>
            <w:r>
              <w:rPr>
                <w:rStyle w:val="VerbatimChar"/>
              </w:rPr>
              <w:t xml:space="preserve">Lots.Lot</w:t>
            </w:r>
            <w:r>
              <w:t xml:space="preserve"> </w:t>
            </w:r>
            <w:r>
              <w:t xml:space="preserve">with aggregations over</w:t>
            </w:r>
            <w:r>
              <w:t xml:space="preserve"> </w:t>
            </w:r>
            <w:r>
              <w:rPr>
                <w:rStyle w:val="VerbatimChar"/>
              </w:rPr>
              <w:t xml:space="preserve">Workorder.ProductionEvent</w:t>
            </w:r>
            <w:r>
              <w:t xml:space="preserve"> </w:t>
            </w:r>
            <w:r>
              <w:t xml:space="preserve">(checkpoint counters:</w:t>
            </w:r>
            <w:r>
              <w:t xml:space="preserve"> </w:t>
            </w:r>
            <w:r>
              <w:rPr>
                <w:rStyle w:val="VerbatimChar"/>
              </w:rPr>
              <w:t xml:space="preserve">Σ StartedCount − Σ CompletedCount − Σ ScrappedCount</w:t>
            </w:r>
            <w:r>
              <w:t xml:space="preserve"> </w:t>
            </w:r>
            <w:r>
              <w:t xml:space="preserve">grouped by LocationId) and</w:t>
            </w:r>
            <w:r>
              <w:t xml:space="preserve"> </w:t>
            </w:r>
            <w:r>
              <w:rPr>
                <w:rStyle w:val="VerbatimChar"/>
              </w:rPr>
              <w:t xml:space="preserve">Workorder.ConsumptionEvent</w:t>
            </w:r>
            <w:r>
              <w:t xml:space="preserve"> </w:t>
            </w:r>
            <w:r>
              <w:t xml:space="preserve">(consumed quantities). Arc 2 Phase 2 migration creates the view. Read procs join it to base</w:t>
            </w:r>
            <w:r>
              <w:t xml:space="preserve"> </w:t>
            </w:r>
            <w:r>
              <w:rPr>
                <w:rStyle w:val="VerbatimChar"/>
              </w:rPr>
              <w:t xml:space="preserve">Lots.Lot</w:t>
            </w:r>
            <w:r>
              <w:t xml:space="preserve"> </w:t>
            </w:r>
            <w:r>
              <w:t xml:space="preserve">at read time; no on-write maintenance. If performance becomes an issue post-MVP, the view MAY be replaced by an indexed view or materialized table without changing caller contracts. FDS-05-031 revised accordingly.</w:t>
            </w:r>
          </w:p>
        </w:tc>
      </w:tr>
      <w:tr>
        <w:tc>
          <w:tcPr/>
          <w:p>
            <w:pPr>
              <w:pStyle w:val="Compact"/>
            </w:pPr>
            <w:r>
              <w:t xml:space="preserve">1.9d</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OI-18 extension —</w:t>
            </w:r>
            <w:r>
              <w:rPr>
                <w:b/>
                <w:bCs/>
              </w:rPr>
              <w:t xml:space="preserve"> </w:t>
            </w:r>
            <w:r>
              <w:rPr>
                <w:rStyle w:val="VerbatimChar"/>
                <w:b/>
                <w:bCs/>
              </w:rPr>
              <w:t xml:space="preserve">Parts.ItemLocation.LocationId</w:t>
            </w:r>
            <w:r>
              <w:rPr>
                <w:b/>
                <w:bCs/>
              </w:rPr>
              <w:t xml:space="preserve"> </w:t>
            </w:r>
            <w:r>
              <w:rPr>
                <w:b/>
                <w:bCs/>
              </w:rPr>
              <w:t xml:space="preserve">supports Area / WorkCenter / Cell granularity (hierarchy cascade).</w:t>
            </w:r>
            <w:r>
              <w:t xml:space="preserve"> </w:t>
            </w:r>
            <w:r>
              <w:t xml:space="preserve">Per Jacques’s 2026-04-24 OIR review:</w:t>
            </w:r>
            <w:r>
              <w:t xml:space="preserve"> </w:t>
            </w:r>
            <w:r>
              <w:rPr>
                <w:rStyle w:val="VerbatimChar"/>
              </w:rPr>
              <w:t xml:space="preserve">ItemLocation.LocationId</w:t>
            </w:r>
            <w:r>
              <w:t xml:space="preserve"> </w:t>
            </w:r>
            <w:r>
              <w:t xml:space="preserve">already FKs generically to</w:t>
            </w:r>
            <w:r>
              <w:t xml:space="preserve"> </w:t>
            </w:r>
            <w:r>
              <w:rPr>
                <w:rStyle w:val="VerbatimChar"/>
              </w:rPr>
              <w:t xml:space="preserve">Location.Id</w:t>
            </w:r>
            <w:r>
              <w:t xml:space="preserve"> </w:t>
            </w:r>
            <w:r>
              <w:t xml:space="preserve">— no schema change needed. The semantics broaden: an</w:t>
            </w:r>
            <w:r>
              <w:t xml:space="preserve"> </w:t>
            </w:r>
            <w:r>
              <w:rPr>
                <w:rStyle w:val="VerbatimChar"/>
              </w:rPr>
              <w:t xml:space="preserve">ItemLocation</w:t>
            </w:r>
            <w:r>
              <w:t xml:space="preserve"> </w:t>
            </w:r>
            <w:r>
              <w:t xml:space="preserve">row can designate eligibility at any tier (Area, WorkCenter, Cell). When a Part is checked into a specific Cell, compatibility checks cascade UP the Location hierarchy from the scanned Cell: if an</w:t>
            </w:r>
            <w:r>
              <w:t xml:space="preserve"> </w:t>
            </w:r>
            <w:r>
              <w:rPr>
                <w:rStyle w:val="VerbatimChar"/>
              </w:rPr>
              <w:t xml:space="preserve">ItemLocation</w:t>
            </w:r>
            <w:r>
              <w:t xml:space="preserve"> </w:t>
            </w:r>
            <w:r>
              <w:t xml:space="preserve">row exists for the Cell, its ancestor WorkCenter, or its ancestor Area, the Part is eligible there. This enables rules like</w:t>
            </w:r>
            <w:r>
              <w:t xml:space="preserve"> </w:t>
            </w:r>
            <w:r>
              <w:t xml:space="preserve">“Part 5G0 eligible across all of Die Cast Area”</w:t>
            </w:r>
            <w:r>
              <w:t xml:space="preserve"> </w:t>
            </w:r>
            <w:r>
              <w:t xml:space="preserve">with one row, without enumerating every Cell. Consumption metadata (Min/Max/Default/IsConsumptionPoint) retained — orthogonal to the hierarchy extension, orthogonal to OI-12’s</w:t>
            </w:r>
            <w:r>
              <w:t xml:space="preserve"> </w:t>
            </w:r>
            <w:r>
              <w:rPr>
                <w:rStyle w:val="VerbatimChar"/>
              </w:rPr>
              <w:t xml:space="preserve">Item.MaxParts</w:t>
            </w:r>
            <w:r>
              <w:t xml:space="preserve">. New helper proc spec:</w:t>
            </w:r>
            <w:r>
              <w:t xml:space="preserve"> </w:t>
            </w:r>
            <w:r>
              <w:rPr>
                <w:rStyle w:val="VerbatimChar"/>
              </w:rPr>
              <w:t xml:space="preserve">Parts.ItemLocation_IsEligible(@ItemId, @CellLocationId)</w:t>
            </w:r>
            <w:r>
              <w:t xml:space="preserve"> </w:t>
            </w:r>
            <w:r>
              <w:t xml:space="preserve">walks the Location parentage up to Site looking for a matching</w:t>
            </w:r>
            <w:r>
              <w:t xml:space="preserve"> </w:t>
            </w:r>
            <w:r>
              <w:rPr>
                <w:rStyle w:val="VerbatimChar"/>
              </w:rPr>
              <w:t xml:space="preserve">ItemLocation</w:t>
            </w:r>
            <w:r>
              <w:t xml:space="preserve"> </w:t>
            </w:r>
            <w:r>
              <w:t xml:space="preserve">row (walk stops at first match). No column changes; spec doc only this revision.</w:t>
            </w:r>
          </w:p>
        </w:tc>
      </w:tr>
      <w:tr>
        <w:tc>
          <w:tcPr>
            <w:shd w:val="clear" w:color="auto" w:fill="F2F2F2"/>
          </w:tcPr>
          <w:tcPr/>
          <w:p>
            <w:pPr>
              <w:pStyle w:val="Compact"/>
            </w:pPr>
            <w:r>
              <w:t xml:space="preserve">1.9c</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OI-12</w:t>
            </w:r>
            <w:r>
              <w:rPr>
                <w:b/>
                <w:bCs/>
              </w:rPr>
              <w:t xml:space="preserve"> </w:t>
            </w:r>
            <w:r>
              <w:rPr>
                <w:rStyle w:val="VerbatimChar"/>
                <w:b/>
                <w:bCs/>
              </w:rPr>
              <w:t xml:space="preserve">MaxParts</w:t>
            </w:r>
            <w:r>
              <w:rPr>
                <w:b/>
                <w:bCs/>
              </w:rPr>
              <w:t xml:space="preserve"> </w:t>
            </w:r>
            <w:r>
              <w:rPr>
                <w:b/>
                <w:bCs/>
              </w:rPr>
              <w:t xml:space="preserve">moved from</w:t>
            </w:r>
            <w:r>
              <w:rPr>
                <w:b/>
                <w:bCs/>
              </w:rPr>
              <w:t xml:space="preserve"> </w:t>
            </w:r>
            <w:r>
              <w:rPr>
                <w:rStyle w:val="VerbatimChar"/>
                <w:b/>
                <w:bCs/>
              </w:rPr>
              <w:t xml:space="preserve">Parts.ContainerConfig</w:t>
            </w:r>
            <w:r>
              <w:rPr>
                <w:b/>
                <w:bCs/>
              </w:rPr>
              <w:t xml:space="preserve"> </w:t>
            </w:r>
            <w:r>
              <w:rPr>
                <w:b/>
                <w:bCs/>
              </w:rPr>
              <w:t xml:space="preserve">to</w:t>
            </w:r>
            <w:r>
              <w:rPr>
                <w:b/>
                <w:bCs/>
              </w:rPr>
              <w:t xml:space="preserve"> </w:t>
            </w:r>
            <w:r>
              <w:rPr>
                <w:rStyle w:val="VerbatimChar"/>
                <w:b/>
                <w:bCs/>
              </w:rPr>
              <w:t xml:space="preserve">Parts.Item</w:t>
            </w:r>
            <w:r>
              <w:rPr>
                <w:b/>
                <w:bCs/>
              </w:rPr>
              <w:t xml:space="preserve">.</w:t>
            </w:r>
            <w:r>
              <w:t xml:space="preserve"> </w:t>
            </w:r>
            <w:r>
              <w:t xml:space="preserve">Jacques’s 2026-04-24 OIR review flagged the original placement as fundamentally inaccurate —</w:t>
            </w:r>
            <w:r>
              <w:t xml:space="preserve"> </w:t>
            </w:r>
            <w:r>
              <w:rPr>
                <w:rStyle w:val="VerbatimChar"/>
              </w:rPr>
              <w:t xml:space="preserve">MaxParts</w:t>
            </w:r>
            <w:r>
              <w:t xml:space="preserve"> </w:t>
            </w:r>
            <w:r>
              <w:t xml:space="preserve">is a</w:t>
            </w:r>
            <w:r>
              <w:t xml:space="preserve"> </w:t>
            </w:r>
            <w:r>
              <w:rPr>
                <w:b/>
                <w:bCs/>
              </w:rPr>
              <w:t xml:space="preserve">Part attribute</w:t>
            </w:r>
            <w:r>
              <w:t xml:space="preserve"> </w:t>
            </w:r>
            <w:r>
              <w:t xml:space="preserve">evaluated when inventory is checked into a Location, not a container-packing attribute. The column was originally added to</w:t>
            </w:r>
            <w:r>
              <w:t xml:space="preserve"> </w:t>
            </w:r>
            <w:r>
              <w:rPr>
                <w:rStyle w:val="VerbatimChar"/>
              </w:rPr>
              <w:t xml:space="preserve">Parts.ContainerConfig</w:t>
            </w:r>
            <w:r>
              <w:t xml:space="preserve"> </w:t>
            </w:r>
            <w:r>
              <w:t xml:space="preserve">in v1.8 (landed Phase G migration</w:t>
            </w:r>
            <w:r>
              <w:t xml:space="preserve"> </w:t>
            </w:r>
            <w:r>
              <w:rPr>
                <w:rStyle w:val="VerbatimChar"/>
              </w:rPr>
              <w:t xml:space="preserve">0010</w:t>
            </w:r>
            <w:r>
              <w:t xml:space="preserve">); this revision relocates it. New column:</w:t>
            </w:r>
            <w:r>
              <w:t xml:space="preserve"> </w:t>
            </w:r>
            <w:r>
              <w:rPr>
                <w:rStyle w:val="VerbatimChar"/>
              </w:rPr>
              <w:t xml:space="preserve">Parts.Item.MaxParts INT NULL</w:t>
            </w:r>
            <w:r>
              <w:t xml:space="preserve"> </w:t>
            </w:r>
            <w:r>
              <w:t xml:space="preserve">— hard cap on pieces of this Item allowed at any single Location. Scan-in mutation sums existing pieces of this Item at the destination Location + incoming quantity and rejects if the result would exceed</w:t>
            </w:r>
            <w:r>
              <w:t xml:space="preserve"> </w:t>
            </w:r>
            <w:r>
              <w:rPr>
                <w:rStyle w:val="VerbatimChar"/>
              </w:rPr>
              <w:t xml:space="preserve">MaxParts</w:t>
            </w:r>
            <w:r>
              <w:t xml:space="preserve">. Complements</w:t>
            </w:r>
            <w:r>
              <w:t xml:space="preserve"> </w:t>
            </w:r>
            <w:r>
              <w:rPr>
                <w:rStyle w:val="VerbatimChar"/>
              </w:rPr>
              <w:t xml:space="preserve">LinesideLimit</w:t>
            </w:r>
            <w:r>
              <w:t xml:space="preserve"> </w:t>
            </w:r>
            <w:r>
              <w:t xml:space="preserve">(</w:t>
            </w:r>
            <w:r>
              <w:rPr>
                <w:rStyle w:val="VerbatimChar"/>
              </w:rPr>
              <w:t xml:space="preserve">LocationAttribute</w:t>
            </w:r>
            <w:r>
              <w:t xml:space="preserve"> </w:t>
            </w:r>
            <w:r>
              <w:t xml:space="preserve">on Cell, per-Location aggregate cap across all Items) — the two are orthogonal per Jacques’s confirmation. SQL correction migration queued: DROP</w:t>
            </w:r>
            <w:r>
              <w:t xml:space="preserve"> </w:t>
            </w:r>
            <w:r>
              <w:rPr>
                <w:rStyle w:val="VerbatimChar"/>
              </w:rPr>
              <w:t xml:space="preserve">Parts.ContainerConfig.MaxParts</w:t>
            </w:r>
            <w:r>
              <w:t xml:space="preserve">, ADD</w:t>
            </w:r>
            <w:r>
              <w:t xml:space="preserve"> </w:t>
            </w:r>
            <w:r>
              <w:rPr>
                <w:rStyle w:val="VerbatimChar"/>
              </w:rPr>
              <w:t xml:space="preserve">Parts.Item.MaxParts</w:t>
            </w:r>
            <w:r>
              <w:t xml:space="preserve">, update FDS-03-019 + ERD + test suite</w:t>
            </w:r>
            <w:r>
              <w:t xml:space="preserve"> </w:t>
            </w:r>
            <w:r>
              <w:rPr>
                <w:rStyle w:val="VerbatimChar"/>
              </w:rPr>
              <w:t xml:space="preserve">0019</w:t>
            </w:r>
            <w:r>
              <w:t xml:space="preserve">.</w:t>
            </w:r>
          </w:p>
        </w:tc>
      </w:tr>
      <w:tr>
        <w:tc>
          <w:tcPr/>
          <w:p>
            <w:pPr>
              <w:pStyle w:val="Compact"/>
            </w:pPr>
            <w:r>
              <w:t xml:space="preserve">1.9b</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OI-07 correction —</w:t>
            </w:r>
            <w:r>
              <w:rPr>
                <w:b/>
                <w:bCs/>
              </w:rPr>
              <w:t xml:space="preserve"> </w:t>
            </w:r>
            <w:r>
              <w:rPr>
                <w:rStyle w:val="VerbatimChar"/>
                <w:b/>
                <w:bCs/>
              </w:rPr>
              <w:t xml:space="preserve">Workorder.WorkOrderType</w:t>
            </w:r>
            <w:r>
              <w:rPr>
                <w:b/>
                <w:bCs/>
              </w:rPr>
              <w:t xml:space="preserve"> </w:t>
            </w:r>
            <w:r>
              <w:rPr>
                <w:b/>
                <w:bCs/>
              </w:rPr>
              <w:t xml:space="preserve">seed corrected to</w:t>
            </w:r>
            <w:r>
              <w:rPr>
                <w:b/>
                <w:bCs/>
              </w:rPr>
              <w:t xml:space="preserve"> </w:t>
            </w:r>
            <w:r>
              <w:rPr>
                <w:rStyle w:val="VerbatimChar"/>
                <w:b/>
                <w:bCs/>
              </w:rPr>
              <w:t xml:space="preserve">Production</w:t>
            </w:r>
            <w:r>
              <w:rPr>
                <w:b/>
                <w:bCs/>
              </w:rPr>
              <w:t xml:space="preserve"> </w:t>
            </w:r>
            <w:r>
              <w:rPr>
                <w:b/>
                <w:bCs/>
              </w:rPr>
              <w:t xml:space="preserve">only.</w:t>
            </w:r>
            <w:r>
              <w:t xml:space="preserve"> </w:t>
            </w:r>
            <w:r>
              <w:t xml:space="preserve">Jacques clarified the 2026-04-20 meeting note was mis-recorded: the</w:t>
            </w:r>
            <w:r>
              <w:t xml:space="preserve"> </w:t>
            </w:r>
            <w:r>
              <w:t xml:space="preserve">“Recipe”</w:t>
            </w:r>
            <w:r>
              <w:t xml:space="preserve"> </w:t>
            </w:r>
            <w:r>
              <w:t xml:space="preserve">line was actually describing the</w:t>
            </w:r>
            <w:r>
              <w:t xml:space="preserve"> </w:t>
            </w:r>
            <w:r>
              <w:rPr>
                <w:b/>
                <w:bCs/>
              </w:rPr>
              <w:t xml:space="preserve">Production</w:t>
            </w:r>
            <w:r>
              <w:t xml:space="preserve"> </w:t>
            </w:r>
            <w:r>
              <w:t xml:space="preserve">work orders already modelled (MVP-LITE, auto-generated, invisible to operators), not a separate Recipe type. Under MPP’s actual taxonomy,</w:t>
            </w:r>
            <w:r>
              <w:t xml:space="preserve"> </w:t>
            </w:r>
            <w:r>
              <w:rPr>
                <w:rStyle w:val="VerbatimChar"/>
              </w:rPr>
              <w:t xml:space="preserve">Demand</w:t>
            </w:r>
            <w:r>
              <w:t xml:space="preserve"> </w:t>
            </w:r>
            <w:r>
              <w:t xml:space="preserve">= planned preventative maintenance (FUTURE) and</w:t>
            </w:r>
            <w:r>
              <w:t xml:space="preserve"> </w:t>
            </w:r>
            <w:r>
              <w:rPr>
                <w:rStyle w:val="VerbatimChar"/>
              </w:rPr>
              <w:t xml:space="preserve">Maintenance</w:t>
            </w:r>
            <w:r>
              <w:t xml:space="preserve"> </w:t>
            </w:r>
            <w:r>
              <w:t xml:space="preserve">= emergency maintenance (FUTURE); neither is being built in this project. Seed changes (documented here; SQL correction migration queued — shipped Phase G migration</w:t>
            </w:r>
            <w:r>
              <w:t xml:space="preserve"> </w:t>
            </w:r>
            <w:r>
              <w:rPr>
                <w:rStyle w:val="VerbatimChar"/>
              </w:rPr>
              <w:t xml:space="preserve">0010</w:t>
            </w:r>
            <w:r>
              <w:t xml:space="preserve"> </w:t>
            </w:r>
            <w:r>
              <w:t xml:space="preserve">has 3 rows at Ids 1/2/3 that need correcting via a follow-up migration): rename Id=1</w:t>
            </w:r>
            <w:r>
              <w:t xml:space="preserve"> </w:t>
            </w:r>
            <w:r>
              <w:rPr>
                <w:rStyle w:val="VerbatimChar"/>
              </w:rPr>
              <w:t xml:space="preserve">Demand</w:t>
            </w:r>
            <w:r>
              <w:t xml:space="preserve">→</w:t>
            </w:r>
            <w:r>
              <w:rPr>
                <w:rStyle w:val="VerbatimChar"/>
              </w:rPr>
              <w:t xml:space="preserve">Production</w:t>
            </w:r>
            <w:r>
              <w:t xml:space="preserve">, DELETE Ids 2 (</w:t>
            </w:r>
            <w:r>
              <w:rPr>
                <w:rStyle w:val="VerbatimChar"/>
              </w:rPr>
              <w:t xml:space="preserve">Maintenance</w:t>
            </w:r>
            <w:r>
              <w:t xml:space="preserve">) and 3 (</w:t>
            </w:r>
            <w:r>
              <w:rPr>
                <w:rStyle w:val="VerbatimChar"/>
              </w:rPr>
              <w:t xml:space="preserve">Recipe</w:t>
            </w:r>
            <w:r>
              <w:t xml:space="preserve">). Code table</w:t>
            </w:r>
            <w:r>
              <w:t xml:space="preserve"> </w:t>
            </w:r>
            <w:r>
              <w:rPr>
                <w:b/>
                <w:bCs/>
              </w:rPr>
              <w:t xml:space="preserve">mechanism</w:t>
            </w:r>
            <w:r>
              <w:t xml:space="preserve"> </w:t>
            </w:r>
            <w:r>
              <w:t xml:space="preserve">stays as a future hook — future maintenance-engine project INSERTs</w:t>
            </w:r>
            <w:r>
              <w:t xml:space="preserve"> </w:t>
            </w:r>
            <w:r>
              <w:rPr>
                <w:rStyle w:val="VerbatimChar"/>
              </w:rPr>
              <w:t xml:space="preserve">Demand</w:t>
            </w:r>
            <w:r>
              <w:t xml:space="preserve"> </w:t>
            </w:r>
            <w:r>
              <w:t xml:space="preserve">and</w:t>
            </w:r>
            <w:r>
              <w:t xml:space="preserve"> </w:t>
            </w:r>
            <w:r>
              <w:rPr>
                <w:rStyle w:val="VerbatimChar"/>
              </w:rPr>
              <w:t xml:space="preserve">Maintenance</w:t>
            </w:r>
            <w:r>
              <w:t xml:space="preserve"> </w:t>
            </w:r>
            <w:r>
              <w:t xml:space="preserve">rows without schema change.</w:t>
            </w:r>
            <w:r>
              <w:t xml:space="preserve"> </w:t>
            </w:r>
            <w:r>
              <w:rPr>
                <w:rStyle w:val="VerbatimChar"/>
              </w:rPr>
              <w:t xml:space="preserve">Workorder.WorkOrder.ToolId</w:t>
            </w:r>
            <w:r>
              <w:t xml:space="preserve"> </w:t>
            </w:r>
            <w:r>
              <w:t xml:space="preserve">FK to</w:t>
            </w:r>
            <w:r>
              <w:t xml:space="preserve"> </w:t>
            </w:r>
            <w:r>
              <w:rPr>
                <w:rStyle w:val="VerbatimChar"/>
              </w:rPr>
              <w:t xml:space="preserve">Tools.Tool</w:t>
            </w:r>
            <w:r>
              <w:t xml:space="preserve"> </w:t>
            </w:r>
            <w:r>
              <w:t xml:space="preserve">stays as a hook for future Maintenance WOs targeting a Tool. No changes to the code table schema itself. Downstream docs updated: OIR v2.9 OI-07 rewrite, FDS v0.11 §6.10 rename + FDS-06-027 deletion, Arc 2 Plan v0.2 overlay, ERD Workorder + Master tabs.</w:t>
            </w:r>
          </w:p>
        </w:tc>
      </w:tr>
      <w:tr>
        <w:tc>
          <w:tcPr>
            <w:shd w:val="clear" w:color="auto" w:fill="F2F2F2"/>
          </w:tcPr>
          <w:tcPr/>
          <w:p>
            <w:pPr>
              <w:pStyle w:val="Compact"/>
            </w:pPr>
            <w:r>
              <w:t xml:space="preserve">1.9</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Arc 2 model revisions (2026-04-23 session) — Tool/Cavity promoted to</w:t>
            </w:r>
            <w:r>
              <w:rPr>
                <w:b/>
                <w:bCs/>
              </w:rPr>
              <w:t xml:space="preserve"> </w:t>
            </w:r>
            <w:r>
              <w:rPr>
                <w:rStyle w:val="VerbatimChar"/>
                <w:b/>
                <w:bCs/>
              </w:rPr>
              <w:t xml:space="preserve">Lots.Lot</w:t>
            </w:r>
            <w:r>
              <w:rPr>
                <w:b/>
                <w:bCs/>
              </w:rPr>
              <w:t xml:space="preserve">,</w:t>
            </w:r>
            <w:r>
              <w:rPr>
                <w:b/>
                <w:bCs/>
              </w:rPr>
              <w:t xml:space="preserve"> </w:t>
            </w:r>
            <w:r>
              <w:rPr>
                <w:rStyle w:val="VerbatimChar"/>
                <w:b/>
                <w:bCs/>
              </w:rPr>
              <w:t xml:space="preserve">Workorder.ProductionEvent</w:t>
            </w:r>
            <w:r>
              <w:rPr>
                <w:b/>
                <w:bCs/>
              </w:rPr>
              <w:t xml:space="preserve"> </w:t>
            </w:r>
            <w:r>
              <w:rPr>
                <w:b/>
                <w:bCs/>
              </w:rPr>
              <w:t xml:space="preserve">reshaped as checkpoint table, new</w:t>
            </w:r>
            <w:r>
              <w:rPr>
                <w:b/>
                <w:bCs/>
              </w:rPr>
              <w:t xml:space="preserve"> </w:t>
            </w:r>
            <w:r>
              <w:rPr>
                <w:rStyle w:val="VerbatimChar"/>
                <w:b/>
                <w:bCs/>
              </w:rPr>
              <w:t xml:space="preserve">Lots.IdentifierSequence</w:t>
            </w:r>
            <w:r>
              <w:rPr>
                <w:b/>
                <w:bCs/>
              </w:rPr>
              <w:t xml:space="preserve"> </w:t>
            </w:r>
            <w:r>
              <w:rPr>
                <w:b/>
                <w:bCs/>
              </w:rPr>
              <w:t xml:space="preserve">table,</w:t>
            </w:r>
            <w:r>
              <w:rPr>
                <w:b/>
                <w:bCs/>
              </w:rPr>
              <w:t xml:space="preserve"> </w:t>
            </w:r>
            <w:r>
              <w:rPr>
                <w:rStyle w:val="VerbatimChar"/>
                <w:b/>
                <w:bCs/>
              </w:rPr>
              <w:t xml:space="preserve">Parts.Item.MaxLotSize</w:t>
            </w:r>
            <w:r>
              <w:rPr>
                <w:b/>
                <w:bCs/>
              </w:rPr>
              <w:t xml:space="preserve"> </w:t>
            </w:r>
            <w:r>
              <w:rPr>
                <w:b/>
                <w:bCs/>
              </w:rPr>
              <w:t xml:space="preserve">semantic repurpose.</w:t>
            </w:r>
            <w:r>
              <w:t xml:space="preserve"> </w:t>
            </w:r>
            <w:r>
              <w:t xml:space="preserve">Four changes land:</w:t>
            </w:r>
            <w:r>
              <w:rPr>
                <w:b/>
                <w:bCs/>
              </w:rPr>
              <w:t xml:space="preserve">(1)</w:t>
            </w:r>
            <w:r>
              <w:rPr>
                <w:b/>
                <w:bCs/>
              </w:rPr>
              <w:t xml:space="preserve"> </w:t>
            </w:r>
            <w:r>
              <w:rPr>
                <w:rStyle w:val="VerbatimChar"/>
                <w:b/>
                <w:bCs/>
              </w:rPr>
              <w:t xml:space="preserve">Lots.Lot</w:t>
            </w:r>
            <w:r>
              <w:rPr>
                <w:b/>
                <w:bCs/>
              </w:rPr>
              <w:t xml:space="preserve"> </w:t>
            </w:r>
            <w:r>
              <w:rPr>
                <w:b/>
                <w:bCs/>
              </w:rPr>
              <w:t xml:space="preserve">ADDs</w:t>
            </w:r>
            <w:r>
              <w:rPr>
                <w:b/>
                <w:bCs/>
              </w:rPr>
              <w:t xml:space="preserve"> </w:t>
            </w:r>
            <w:r>
              <w:rPr>
                <w:rStyle w:val="VerbatimChar"/>
                <w:b/>
                <w:bCs/>
              </w:rPr>
              <w:t xml:space="preserve">ToolId BIGINT NULL FK → Tools.Tool.Id</w:t>
            </w:r>
            <w:r>
              <w:rPr>
                <w:b/>
                <w:bCs/>
              </w:rPr>
              <w:t xml:space="preserve"> </w:t>
            </w:r>
            <w:r>
              <w:rPr>
                <w:b/>
                <w:bCs/>
              </w:rPr>
              <w:t xml:space="preserve">and</w:t>
            </w:r>
            <w:r>
              <w:rPr>
                <w:b/>
                <w:bCs/>
              </w:rPr>
              <w:t xml:space="preserve"> </w:t>
            </w:r>
            <w:r>
              <w:rPr>
                <w:rStyle w:val="VerbatimChar"/>
                <w:b/>
                <w:bCs/>
              </w:rPr>
              <w:t xml:space="preserve">ToolCavityId BIGINT NULL FK → Tools.ToolCavity.Id</w:t>
            </w:r>
            <w:r>
              <w:rPr>
                <w:b/>
                <w:bCs/>
              </w:rPr>
              <w:t xml:space="preserve">.</w:t>
            </w:r>
            <w:r>
              <w:t xml:space="preserve"> </w:t>
            </w:r>
            <w:r>
              <w:t xml:space="preserve">Required at</w:t>
            </w:r>
            <w:r>
              <w:t xml:space="preserve"> </w:t>
            </w:r>
            <w:r>
              <w:rPr>
                <w:rStyle w:val="VerbatimChar"/>
              </w:rPr>
              <w:t xml:space="preserve">Lot_Create</w:t>
            </w:r>
            <w:r>
              <w:t xml:space="preserve"> </w:t>
            </w:r>
            <w:r>
              <w:t xml:space="preserve">for die-cast-origin LOTs (validated against</w:t>
            </w:r>
            <w:r>
              <w:t xml:space="preserve"> </w:t>
            </w:r>
            <w:r>
              <w:rPr>
                <w:rStyle w:val="VerbatimChar"/>
              </w:rPr>
              <w:t xml:space="preserve">ToolAssignment_ListActiveByCell</w:t>
            </w:r>
            <w:r>
              <w:t xml:space="preserve"> </w:t>
            </w:r>
            <w:r>
              <w:t xml:space="preserve">+ Cavity belongs to Tool + Cavity Active). NULL for all other origins (Received, Trim / Machining intermediate, Assembly, Serialized). NULL after</w:t>
            </w:r>
            <w:r>
              <w:t xml:space="preserve"> </w:t>
            </w:r>
            <w:r>
              <w:rPr>
                <w:rStyle w:val="VerbatimChar"/>
              </w:rPr>
              <w:t xml:space="preserve">Lot_Merge</w:t>
            </w:r>
            <w:r>
              <w:t xml:space="preserve"> </w:t>
            </w:r>
            <w:r>
              <w:t xml:space="preserve">on blended-origin LOTs. Downstream LOTs do NOT inherit — Honda-trace via</w:t>
            </w:r>
            <w:r>
              <w:t xml:space="preserve"> </w:t>
            </w:r>
            <w:r>
              <w:rPr>
                <w:rStyle w:val="VerbatimChar"/>
              </w:rPr>
              <w:t xml:space="preserve">LotGenealogy</w:t>
            </w:r>
            <w:r>
              <w:t xml:space="preserve"> </w:t>
            </w:r>
            <w:r>
              <w:t xml:space="preserve">recursive traversal. Codifies OI-09: a die-cast machine with N active cavities produces</w:t>
            </w:r>
            <w:r>
              <w:t xml:space="preserve"> </w:t>
            </w:r>
            <w:r>
              <w:rPr>
                <w:b/>
                <w:bCs/>
              </w:rPr>
              <w:t xml:space="preserve">N parallel independent LOTs, not sublots</w:t>
            </w:r>
            <w:r>
              <w:t xml:space="preserve"> </w:t>
            </w:r>
            <w:r>
              <w:t xml:space="preserve">(each LOT fills at its own rate, closes independently, no parent/child FK between cavity peers). Pre-v1.9</w:t>
            </w:r>
            <w:r>
              <w:t xml:space="preserve"> </w:t>
            </w:r>
            <w:r>
              <w:rPr>
                <w:rStyle w:val="VerbatimChar"/>
              </w:rPr>
              <w:t xml:space="preserve">Lot.DieNumber NVARCHAR(50)</w:t>
            </w:r>
            <w:r>
              <w:t xml:space="preserve"> </w:t>
            </w:r>
            <w:r>
              <w:t xml:space="preserve">+</w:t>
            </w:r>
            <w:r>
              <w:t xml:space="preserve"> </w:t>
            </w:r>
            <w:r>
              <w:rPr>
                <w:rStyle w:val="VerbatimChar"/>
              </w:rPr>
              <w:t xml:space="preserve">Lot.CavityNumber NVARCHAR(50)</w:t>
            </w:r>
            <w:r>
              <w:t xml:space="preserve"> </w:t>
            </w:r>
            <w:r>
              <w:t xml:space="preserve">columns are now legacy — retained in this release for any future migration script that needs them during cutover, slated for removal in a follow-up migration once all writers use the new FKs.</w:t>
            </w:r>
            <w:r>
              <w:rPr>
                <w:b/>
                <w:bCs/>
              </w:rPr>
              <w:t xml:space="preserve">(2)</w:t>
            </w:r>
            <w:r>
              <w:rPr>
                <w:b/>
                <w:bCs/>
              </w:rPr>
              <w:t xml:space="preserve"> </w:t>
            </w:r>
            <w:r>
              <w:rPr>
                <w:rStyle w:val="VerbatimChar"/>
                <w:b/>
                <w:bCs/>
              </w:rPr>
              <w:t xml:space="preserve">Workorder.ProductionEvent</w:t>
            </w:r>
            <w:r>
              <w:rPr>
                <w:b/>
                <w:bCs/>
              </w:rPr>
              <w:t xml:space="preserve"> </w:t>
            </w:r>
            <w:r>
              <w:rPr>
                <w:b/>
                <w:bCs/>
              </w:rPr>
              <w:t xml:space="preserve">reshaped to checkpoint form.</w:t>
            </w:r>
            <w:r>
              <w:t xml:space="preserve"> </w:t>
            </w:r>
            <w:r>
              <w:t xml:space="preserve">Per FRS §2.1.2 operator-driven capture: operators visit terminals periodically (checkout from die cast, check-in to trim, complete + move, quality-operation transitions), not per-shot. Each checkpoint writes one event carrying cumulative counters; deltas derived via</w:t>
            </w:r>
            <w:r>
              <w:t xml:space="preserve"> </w:t>
            </w:r>
            <w:r>
              <w:rPr>
                <w:rStyle w:val="VerbatimChar"/>
              </w:rPr>
              <w:t xml:space="preserve">LAG()</w:t>
            </w:r>
            <w:r>
              <w:t xml:space="preserve"> </w:t>
            </w:r>
            <w:r>
              <w:t xml:space="preserve">over</w:t>
            </w:r>
            <w:r>
              <w:t xml:space="preserve"> </w:t>
            </w:r>
            <w:r>
              <w:rPr>
                <w:rStyle w:val="VerbatimChar"/>
              </w:rPr>
              <w:t xml:space="preserve">(LotId, EventAt)</w:t>
            </w:r>
            <w:r>
              <w:t xml:space="preserve">. Columns ADDed:</w:t>
            </w:r>
            <w:r>
              <w:t xml:space="preserve"> </w:t>
            </w:r>
            <w:r>
              <w:rPr>
                <w:rStyle w:val="VerbatimChar"/>
              </w:rPr>
              <w:t xml:space="preserve">ShotCount INT NULL</w:t>
            </w:r>
            <w:r>
              <w:t xml:space="preserve"> </w:t>
            </w:r>
            <w:r>
              <w:t xml:space="preserve">(cumulative at event time —</w:t>
            </w:r>
            <w:r>
              <w:t xml:space="preserve"> </w:t>
            </w:r>
            <w:r>
              <w:rPr>
                <w:b/>
                <w:bCs/>
              </w:rPr>
              <w:t xml:space="preserve">open item</w:t>
            </w:r>
            <w:r>
              <w:t xml:space="preserve"> </w:t>
            </w:r>
            <w:r>
              <w:t xml:space="preserve">OI-20/Decision 5: may migrate to derived-from-aggregated-LOT-quantity before Arc 2 Phase 3),</w:t>
            </w:r>
            <w:r>
              <w:t xml:space="preserve"> </w:t>
            </w:r>
            <w:r>
              <w:rPr>
                <w:rStyle w:val="VerbatimChar"/>
              </w:rPr>
              <w:t xml:space="preserve">ScrapCount INT NULL</w:t>
            </w:r>
            <w:r>
              <w:t xml:space="preserve"> </w:t>
            </w:r>
            <w:r>
              <w:t xml:space="preserve">(cumulative),</w:t>
            </w:r>
            <w:r>
              <w:t xml:space="preserve"> </w:t>
            </w:r>
            <w:r>
              <w:rPr>
                <w:rStyle w:val="VerbatimChar"/>
              </w:rPr>
              <w:t xml:space="preserve">EventAt DATETIME2(3)</w:t>
            </w:r>
            <w:r>
              <w:t xml:space="preserve"> </w:t>
            </w:r>
            <w:r>
              <w:t xml:space="preserve">(replaces</w:t>
            </w:r>
            <w:r>
              <w:t xml:space="preserve"> </w:t>
            </w:r>
            <w:r>
              <w:rPr>
                <w:rStyle w:val="VerbatimChar"/>
              </w:rPr>
              <w:t xml:space="preserve">RecordedAt</w:t>
            </w:r>
            <w:r>
              <w:t xml:space="preserve">),</w:t>
            </w:r>
            <w:r>
              <w:t xml:space="preserve"> </w:t>
            </w:r>
            <w:r>
              <w:rPr>
                <w:rStyle w:val="VerbatimChar"/>
              </w:rPr>
              <w:t xml:space="preserve">AppUserId</w:t>
            </w:r>
            <w:r>
              <w:t xml:space="preserve"> </w:t>
            </w:r>
            <w:r>
              <w:t xml:space="preserve">(replaces</w:t>
            </w:r>
            <w:r>
              <w:t xml:space="preserve"> </w:t>
            </w:r>
            <w:r>
              <w:rPr>
                <w:rStyle w:val="VerbatimChar"/>
              </w:rPr>
              <w:t xml:space="preserve">OperatorId</w:t>
            </w:r>
            <w:r>
              <w:t xml:space="preserve"> </w:t>
            </w:r>
            <w:r>
              <w:t xml:space="preserve">— align to initials-based model). Columns DROPPED:</w:t>
            </w:r>
            <w:r>
              <w:t xml:space="preserve"> </w:t>
            </w:r>
            <w:r>
              <w:rPr>
                <w:rStyle w:val="VerbatimChar"/>
              </w:rPr>
              <w:t xml:space="preserve">LocationId</w:t>
            </w:r>
            <w:r>
              <w:t xml:space="preserve"> </w:t>
            </w:r>
            <w:r>
              <w:t xml:space="preserve">(derivable from</w:t>
            </w:r>
            <w:r>
              <w:t xml:space="preserve"> </w:t>
            </w:r>
            <w:r>
              <w:rPr>
                <w:rStyle w:val="VerbatimChar"/>
              </w:rPr>
              <w:t xml:space="preserve">LotMovement</w:t>
            </w:r>
            <w:r>
              <w:t xml:space="preserve"> </w:t>
            </w:r>
            <w:r>
              <w:t xml:space="preserve">at</w:t>
            </w:r>
            <w:r>
              <w:t xml:space="preserve"> </w:t>
            </w:r>
            <w:r>
              <w:rPr>
                <w:rStyle w:val="VerbatimChar"/>
              </w:rPr>
              <w:t xml:space="preserve">EventAt</w:t>
            </w:r>
            <w:r>
              <w:t xml:space="preserve">),</w:t>
            </w:r>
            <w:r>
              <w:t xml:space="preserve"> </w:t>
            </w:r>
            <w:r>
              <w:rPr>
                <w:rStyle w:val="VerbatimChar"/>
              </w:rPr>
              <w:t xml:space="preserve">DieIdentifier NVARCHAR(50)</w:t>
            </w:r>
            <w:r>
              <w:t xml:space="preserve"> </w:t>
            </w:r>
            <w:r>
              <w:t xml:space="preserve">+</w:t>
            </w:r>
            <w:r>
              <w:t xml:space="preserve"> </w:t>
            </w:r>
            <w:r>
              <w:rPr>
                <w:rStyle w:val="VerbatimChar"/>
              </w:rPr>
              <w:t xml:space="preserve">CavityNumber INT</w:t>
            </w:r>
            <w:r>
              <w:t xml:space="preserve"> </w:t>
            </w:r>
            <w:r>
              <w:t xml:space="preserve">(derivable from</w:t>
            </w:r>
            <w:r>
              <w:t xml:space="preserve"> </w:t>
            </w:r>
            <w:r>
              <w:rPr>
                <w:rStyle w:val="VerbatimChar"/>
              </w:rPr>
              <w:t xml:space="preserve">Lot.ToolId</w:t>
            </w:r>
            <w:r>
              <w:t xml:space="preserve">/</w:t>
            </w:r>
            <w:r>
              <w:rPr>
                <w:rStyle w:val="VerbatimChar"/>
              </w:rPr>
              <w:t xml:space="preserve">Lot.ToolCavityId</w:t>
            </w:r>
            <w:r>
              <w:t xml:space="preserve">),</w:t>
            </w:r>
            <w:r>
              <w:t xml:space="preserve"> </w:t>
            </w:r>
            <w:r>
              <w:rPr>
                <w:rStyle w:val="VerbatimChar"/>
              </w:rPr>
              <w:t xml:space="preserve">GoodCount</w:t>
            </w:r>
            <w:r>
              <w:t xml:space="preserve"> </w:t>
            </w:r>
            <w:r>
              <w:t xml:space="preserve">+</w:t>
            </w:r>
            <w:r>
              <w:t xml:space="preserve"> </w:t>
            </w:r>
            <w:r>
              <w:rPr>
                <w:rStyle w:val="VerbatimChar"/>
              </w:rPr>
              <w:t xml:space="preserve">NoGoodCount</w:t>
            </w:r>
            <w:r>
              <w:t xml:space="preserve"> </w:t>
            </w:r>
            <w:r>
              <w:t xml:space="preserve">(replaced by</w:t>
            </w:r>
            <w:r>
              <w:t xml:space="preserve"> </w:t>
            </w:r>
            <w:r>
              <w:rPr>
                <w:rStyle w:val="VerbatimChar"/>
              </w:rPr>
              <w:t xml:space="preserve">ShotCount</w:t>
            </w:r>
            <w:r>
              <w:t xml:space="preserve"> </w:t>
            </w:r>
            <w:r>
              <w:t xml:space="preserve">cumulative with</w:t>
            </w:r>
            <w:r>
              <w:t xml:space="preserve"> </w:t>
            </w:r>
            <w:r>
              <w:rPr>
                <w:rStyle w:val="VerbatimChar"/>
              </w:rPr>
              <w:t xml:space="preserve">LAG()</w:t>
            </w:r>
            <w:r>
              <w:t xml:space="preserve">-derived delta — avoids compounding errors from missed events),</w:t>
            </w:r>
            <w:r>
              <w:t xml:space="preserve"> </w:t>
            </w:r>
            <w:r>
              <w:rPr>
                <w:rStyle w:val="VerbatimChar"/>
              </w:rPr>
              <w:t xml:space="preserve">ItemId</w:t>
            </w:r>
            <w:r>
              <w:t xml:space="preserve"> </w:t>
            </w:r>
            <w:r>
              <w:t xml:space="preserve">(derivable from</w:t>
            </w:r>
            <w:r>
              <w:t xml:space="preserve"> </w:t>
            </w:r>
            <w:r>
              <w:rPr>
                <w:rStyle w:val="VerbatimChar"/>
              </w:rPr>
              <w:t xml:space="preserve">Lot.ItemId</w:t>
            </w:r>
            <w:r>
              <w:t xml:space="preserve">). Required index</w:t>
            </w:r>
            <w:r>
              <w:t xml:space="preserve"> </w:t>
            </w:r>
            <w:r>
              <w:rPr>
                <w:rStyle w:val="VerbatimChar"/>
              </w:rPr>
              <w:t xml:space="preserve">(LotId, EventAt DESC)</w:t>
            </w:r>
            <w:r>
              <w:t xml:space="preserve">. Table is still deferred to Arc 2 Phase 1 CREATE — the column contract in §4 is authoritative.</w:t>
            </w:r>
            <w:r>
              <w:rPr>
                <w:b/>
                <w:bCs/>
              </w:rPr>
              <w:t xml:space="preserve">(3) New</w:t>
            </w:r>
            <w:r>
              <w:rPr>
                <w:b/>
                <w:bCs/>
              </w:rPr>
              <w:t xml:space="preserve"> </w:t>
            </w:r>
            <w:r>
              <w:rPr>
                <w:rStyle w:val="VerbatimChar"/>
                <w:b/>
                <w:bCs/>
              </w:rPr>
              <w:t xml:space="preserve">Lots.IdentifierSequence</w:t>
            </w:r>
            <w:r>
              <w:rPr>
                <w:b/>
                <w:bCs/>
              </w:rPr>
              <w:t xml:space="preserve"> </w:t>
            </w:r>
            <w:r>
              <w:rPr>
                <w:b/>
                <w:bCs/>
              </w:rPr>
              <w:t xml:space="preserve">table (OI-31).</w:t>
            </w:r>
            <w:r>
              <w:t xml:space="preserve"> </w:t>
            </w:r>
            <w:r>
              <w:t xml:space="preserve">Replaces Flexware’s</w:t>
            </w:r>
            <w:r>
              <w:t xml:space="preserve"> </w:t>
            </w:r>
            <w:r>
              <w:rPr>
                <w:rStyle w:val="VerbatimChar"/>
              </w:rPr>
              <w:t xml:space="preserve">IdentifierFormat</w:t>
            </w:r>
            <w:r>
              <w:t xml:space="preserve">. Columns:</w:t>
            </w:r>
            <w:r>
              <w:t xml:space="preserve"> </w:t>
            </w:r>
            <w:r>
              <w:rPr>
                <w:rStyle w:val="VerbatimChar"/>
              </w:rPr>
              <w:t xml:space="preserve">Id</w:t>
            </w:r>
            <w:r>
              <w:t xml:space="preserve">,</w:t>
            </w:r>
            <w:r>
              <w:t xml:space="preserve"> </w:t>
            </w:r>
            <w:r>
              <w:rPr>
                <w:rStyle w:val="VerbatimChar"/>
              </w:rPr>
              <w:t xml:space="preserve">Code NVARCHAR(30) UNIQUE</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FormatString NVARCHAR(50)</w:t>
            </w:r>
            <w:r>
              <w:t xml:space="preserve"> </w:t>
            </w:r>
            <w:r>
              <w:t xml:space="preserve">(.NET</w:t>
            </w:r>
            <w:r>
              <w:t xml:space="preserve"> </w:t>
            </w:r>
            <w:r>
              <w:rPr>
                <w:rStyle w:val="VerbatimChar"/>
              </w:rPr>
              <w:t xml:space="preserve">string.Format</w:t>
            </w:r>
            <w:r>
              <w:t xml:space="preserve">, e.g.,</w:t>
            </w:r>
            <w:r>
              <w:t xml:space="preserve"> </w:t>
            </w:r>
            <w:r>
              <w:rPr>
                <w:rStyle w:val="VerbatimChar"/>
              </w:rPr>
              <w:t xml:space="preserve">MESL{0:D7}</w:t>
            </w:r>
            <w:r>
              <w:t xml:space="preserve">),</w:t>
            </w:r>
            <w:r>
              <w:t xml:space="preserve"> </w:t>
            </w:r>
            <w:r>
              <w:rPr>
                <w:rStyle w:val="VerbatimChar"/>
              </w:rPr>
              <w:t xml:space="preserve">StartingValue BIGINT DEFAULT 1</w:t>
            </w:r>
            <w:r>
              <w:t xml:space="preserve">,</w:t>
            </w:r>
            <w:r>
              <w:t xml:space="preserve"> </w:t>
            </w:r>
            <w:r>
              <w:rPr>
                <w:rStyle w:val="VerbatimChar"/>
              </w:rPr>
              <w:t xml:space="preserve">EndingValue BIGINT DEFAULT 9999999</w:t>
            </w:r>
            <w:r>
              <w:t xml:space="preserve">,</w:t>
            </w:r>
            <w:r>
              <w:t xml:space="preserve"> </w:t>
            </w:r>
            <w:r>
              <w:rPr>
                <w:rStyle w:val="VerbatimChar"/>
              </w:rPr>
              <w:t xml:space="preserve">LastValue BIGINT DEFAULT 0</w:t>
            </w:r>
            <w:r>
              <w:t xml:space="preserve">,</w:t>
            </w:r>
            <w:r>
              <w:t xml:space="preserve"> </w:t>
            </w:r>
            <w:r>
              <w:rPr>
                <w:rStyle w:val="VerbatimChar"/>
              </w:rPr>
              <w:t xml:space="preserve">ResetIntervalMinutes INT NULL</w:t>
            </w:r>
            <w:r>
              <w:t xml:space="preserve">,</w:t>
            </w:r>
            <w:r>
              <w:t xml:space="preserve"> </w:t>
            </w:r>
            <w:r>
              <w:rPr>
                <w:rStyle w:val="VerbatimChar"/>
              </w:rPr>
              <w:t xml:space="preserve">LastResetAt DATETIME2(3) NULL</w:t>
            </w:r>
            <w:r>
              <w:t xml:space="preserve">,</w:t>
            </w:r>
            <w:r>
              <w:t xml:space="preserve"> </w:t>
            </w:r>
            <w:r>
              <w:rPr>
                <w:rStyle w:val="VerbatimChar"/>
              </w:rPr>
              <w:t xml:space="preserve">UpdatedAt DATETIME2(3)</w:t>
            </w:r>
            <w:r>
              <w:t xml:space="preserve">. Companion proc</w:t>
            </w:r>
            <w:r>
              <w:t xml:space="preserve"> </w:t>
            </w:r>
            <w:r>
              <w:rPr>
                <w:rStyle w:val="VerbatimChar"/>
              </w:rPr>
              <w:t xml:space="preserve">Lots.IdentifierSequence_Next @Code</w:t>
            </w:r>
            <w:r>
              <w:t xml:space="preserve"> </w:t>
            </w:r>
            <w:r>
              <w:t xml:space="preserve">atomically increments</w:t>
            </w:r>
            <w:r>
              <w:t xml:space="preserve"> </w:t>
            </w:r>
            <w:r>
              <w:rPr>
                <w:rStyle w:val="VerbatimChar"/>
              </w:rPr>
              <w:t xml:space="preserve">LastValue</w:t>
            </w:r>
            <w:r>
              <w:t xml:space="preserve">, formats via the</w:t>
            </w:r>
            <w:r>
              <w:t xml:space="preserve"> </w:t>
            </w:r>
            <w:r>
              <w:rPr>
                <w:rStyle w:val="VerbatimChar"/>
              </w:rPr>
              <w:t xml:space="preserve">.NET</w:t>
            </w:r>
            <w:r>
              <w:t xml:space="preserve">-style string, raises on rollover. Seeded at cutover with</w:t>
            </w:r>
            <w:r>
              <w:t xml:space="preserve"> </w:t>
            </w:r>
            <w:r>
              <w:rPr>
                <w:rStyle w:val="VerbatimChar"/>
              </w:rPr>
              <w:t xml:space="preserve">Lot</w:t>
            </w:r>
            <w:r>
              <w:t xml:space="preserve"> </w:t>
            </w:r>
            <w:r>
              <w:t xml:space="preserve">(</w:t>
            </w:r>
            <w:r>
              <w:rPr>
                <w:rStyle w:val="VerbatimChar"/>
              </w:rPr>
              <w:t xml:space="preserve">MESL{0:D7}</w:t>
            </w:r>
            <w:r>
              <w:t xml:space="preserve">, ~1,710,932 baseline) and</w:t>
            </w:r>
            <w:r>
              <w:t xml:space="preserve"> </w:t>
            </w:r>
            <w:r>
              <w:rPr>
                <w:rStyle w:val="VerbatimChar"/>
              </w:rPr>
              <w:t xml:space="preserve">SerializedItem</w:t>
            </w:r>
            <w:r>
              <w:t xml:space="preserve"> </w:t>
            </w:r>
            <w:r>
              <w:t xml:space="preserve">(</w:t>
            </w:r>
            <w:r>
              <w:rPr>
                <w:rStyle w:val="VerbatimChar"/>
              </w:rPr>
              <w:t xml:space="preserve">MESI{0:D7}</w:t>
            </w:r>
            <w:r>
              <w:t xml:space="preserve">, ~2,492 baseline) — actual</w:t>
            </w:r>
            <w:r>
              <w:t xml:space="preserve"> </w:t>
            </w:r>
            <w:r>
              <w:rPr>
                <w:rStyle w:val="VerbatimChar"/>
              </w:rPr>
              <w:t xml:space="preserve">LastValue</w:t>
            </w:r>
            <w:r>
              <w:t xml:space="preserve"> </w:t>
            </w:r>
            <w:r>
              <w:t xml:space="preserve">sampled from Flexware on cutover day. Lands in Arc 2 Phase 1 migration.</w:t>
            </w:r>
            <w:r>
              <w:rPr>
                <w:b/>
                <w:bCs/>
              </w:rPr>
              <w:t xml:space="preserve">(4)</w:t>
            </w:r>
            <w:r>
              <w:rPr>
                <w:b/>
                <w:bCs/>
              </w:rPr>
              <w:t xml:space="preserve"> </w:t>
            </w:r>
            <w:r>
              <w:rPr>
                <w:rStyle w:val="VerbatimChar"/>
                <w:b/>
                <w:bCs/>
              </w:rPr>
              <w:t xml:space="preserve">Parts.Item.MaxLotSize</w:t>
            </w:r>
            <w:r>
              <w:rPr>
                <w:b/>
                <w:bCs/>
              </w:rPr>
              <w:t xml:space="preserve"> </w:t>
            </w:r>
            <w:r>
              <w:rPr>
                <w:b/>
                <w:bCs/>
              </w:rPr>
              <w:t xml:space="preserve">semantic repurpose.</w:t>
            </w:r>
            <w:r>
              <w:t xml:space="preserve"> </w:t>
            </w:r>
            <w:r>
              <w:t xml:space="preserve">No schema change — the column stays</w:t>
            </w:r>
            <w:r>
              <w:t xml:space="preserve"> </w:t>
            </w:r>
            <w:r>
              <w:rPr>
                <w:rStyle w:val="VerbatimChar"/>
              </w:rPr>
              <w:t xml:space="preserve">INT NULL</w:t>
            </w:r>
            <w:r>
              <w:t xml:space="preserve">. In this doc and the Config Tool Item screen the label/caption becomes</w:t>
            </w:r>
            <w:r>
              <w:t xml:space="preserve"> </w:t>
            </w:r>
            <w:r>
              <w:rPr>
                <w:rStyle w:val="VerbatimChar"/>
                <w:b/>
                <w:bCs/>
              </w:rPr>
              <w:t xml:space="preserve">PartsPerBasket</w:t>
            </w:r>
            <w:r>
              <w:t xml:space="preserve">: one LOT = one basket = one LTT label, so</w:t>
            </w:r>
            <w:r>
              <w:t xml:space="preserve"> </w:t>
            </w:r>
            <w:r>
              <w:t xml:space="preserve">“max parts per LOT”</w:t>
            </w:r>
            <w:r>
              <w:t xml:space="preserve"> </w:t>
            </w:r>
            <w:r>
              <w:t xml:space="preserve">IS</w:t>
            </w:r>
            <w:r>
              <w:t xml:space="preserve"> </w:t>
            </w:r>
            <w:r>
              <w:t xml:space="preserve">“basket capacity”</w:t>
            </w:r>
            <w:r>
              <w:t xml:space="preserve"> </w:t>
            </w:r>
            <w:r>
              <w:t xml:space="preserve">by definition. Basket (Item-level capacity) is distinct from Container (</w:t>
            </w:r>
            <w:r>
              <w:rPr>
                <w:rStyle w:val="VerbatimChar"/>
              </w:rPr>
              <w:t xml:space="preserve">Parts.ContainerConfig</w:t>
            </w:r>
            <w:r>
              <w:t xml:space="preserve"> </w:t>
            </w:r>
            <w:r>
              <w:t xml:space="preserve">with tray math for shipping — unchanged). Formal column rename deferred to a later migration.</w:t>
            </w:r>
            <w:r>
              <w:rPr>
                <w:b/>
                <w:bCs/>
              </w:rPr>
              <w:t xml:space="preserve">Other v1.9 notes:</w:t>
            </w:r>
            <w:r>
              <w:t xml:space="preserve"> </w:t>
            </w:r>
            <w:r>
              <w:rPr>
                <w:rStyle w:val="VerbatimChar"/>
              </w:rPr>
              <w:t xml:space="preserve">Tools.ToolAssignment</w:t>
            </w:r>
            <w:r>
              <w:t xml:space="preserve"> </w:t>
            </w:r>
            <w:r>
              <w:t xml:space="preserve">has</w:t>
            </w:r>
            <w:r>
              <w:t xml:space="preserve"> </w:t>
            </w:r>
            <w:r>
              <w:rPr>
                <w:b/>
                <w:bCs/>
              </w:rPr>
              <w:t xml:space="preserve">two</w:t>
            </w:r>
            <w:r>
              <w:t xml:space="preserve"> </w:t>
            </w:r>
            <w:r>
              <w:t xml:space="preserve">filtered unique indexes today (</w:t>
            </w:r>
            <w:r>
              <w:rPr>
                <w:rStyle w:val="VerbatimChar"/>
              </w:rPr>
              <w:t xml:space="preserve">UQ_ToolAssignment_ActiveTool</w:t>
            </w:r>
            <w:r>
              <w:t xml:space="preserve"> </w:t>
            </w:r>
            <w:r>
              <w:t xml:space="preserve">on</w:t>
            </w:r>
            <w:r>
              <w:t xml:space="preserve"> </w:t>
            </w:r>
            <w:r>
              <w:rPr>
                <w:rStyle w:val="VerbatimChar"/>
              </w:rPr>
              <w:t xml:space="preserve">ToolId</w:t>
            </w:r>
            <w:r>
              <w:t xml:space="preserve">,</w:t>
            </w:r>
            <w:r>
              <w:t xml:space="preserve"> </w:t>
            </w:r>
            <w:r>
              <w:rPr>
                <w:rStyle w:val="VerbatimChar"/>
              </w:rPr>
              <w:t xml:space="preserve">UQ_ToolAssignment_ActiveCell</w:t>
            </w:r>
            <w:r>
              <w:t xml:space="preserve"> </w:t>
            </w:r>
            <w:r>
              <w:t xml:space="preserve">on</w:t>
            </w:r>
            <w:r>
              <w:t xml:space="preserve"> </w:t>
            </w:r>
            <w:r>
              <w:rPr>
                <w:rStyle w:val="VerbatimChar"/>
              </w:rPr>
              <w:t xml:space="preserve">CellLocationId</w:t>
            </w:r>
            <w:r>
              <w:t xml:space="preserve">). The Cell UNIQUE is correct for Die Cast (one mounted die per cell) but wrong for Machining / Trim / Assembly where multiple Tools coexist on a cell. Documented as a known limitation to resolve when non-Die Tool types go live post-MVP (scope the UNIQUE to</w:t>
            </w:r>
            <w:r>
              <w:t xml:space="preserve"> </w:t>
            </w:r>
            <w:r>
              <w:rPr>
                <w:rStyle w:val="VerbatimChar"/>
              </w:rPr>
              <w:t xml:space="preserve">ToolType=Die</w:t>
            </w:r>
            <w:r>
              <w:t xml:space="preserve"> </w:t>
            </w:r>
            <w:r>
              <w:t xml:space="preserve">or drop it). Source:</w:t>
            </w:r>
            <w:r>
              <w:t xml:space="preserve"> </w:t>
            </w:r>
            <w:r>
              <w:rPr>
                <w:rStyle w:val="VerbatimChar"/>
              </w:rPr>
              <w:t xml:space="preserve">docs/superpowers/specs/2026-04-23-arc2-model-revisions.md</w:t>
            </w:r>
            <w:r>
              <w:t xml:space="preserve">.</w:t>
            </w:r>
          </w:p>
        </w:tc>
      </w:tr>
      <w:tr>
        <w:tc>
          <w:tcPr/>
          <w:p>
            <w:pPr>
              <w:pStyle w:val="Compact"/>
            </w:pPr>
            <w:r>
              <w:t xml:space="preserve">1.8-rev</w:t>
            </w:r>
          </w:p>
        </w:tc>
        <w:tc>
          <w:tcPr/>
          <w:p>
            <w:pPr>
              <w:pStyle w:val="Compact"/>
            </w:pPr>
            <w:r>
              <w:t xml:space="preserve">2026-04-22</w:t>
            </w:r>
          </w:p>
        </w:tc>
        <w:tc>
          <w:tcPr/>
          <w:p>
            <w:pPr>
              <w:pStyle w:val="Compact"/>
            </w:pPr>
            <w:r>
              <w:t xml:space="preserve">Blue Ridge Automation</w:t>
            </w:r>
          </w:p>
        </w:tc>
        <w:tc>
          <w:tcPr/>
          <w:p>
            <w:pPr>
              <w:pStyle w:val="Compact"/>
            </w:pPr>
            <w:r>
              <w:rPr>
                <w:b/>
                <w:bCs/>
              </w:rPr>
              <w:t xml:space="preserve">OI-11 reverted — Casting → Trim part rename resolved via 1-line BOM (no new schema).</w:t>
            </w:r>
            <w:r>
              <w:t xml:space="preserve"> </w:t>
            </w:r>
            <w:r>
              <w:t xml:space="preserve">The v1.8 draft added a dedicated</w:t>
            </w:r>
            <w:r>
              <w:t xml:space="preserve"> </w:t>
            </w:r>
            <w:r>
              <w:rPr>
                <w:rStyle w:val="VerbatimChar"/>
              </w:rPr>
              <w:t xml:space="preserve">Parts.ItemTransform</w:t>
            </w:r>
            <w:r>
              <w:t xml:space="preserve"> </w:t>
            </w:r>
            <w:r>
              <w:t xml:space="preserve">table. On review it was redundant: every column duplicates</w:t>
            </w:r>
            <w:r>
              <w:t xml:space="preserve"> </w:t>
            </w:r>
            <w:r>
              <w:rPr>
                <w:rStyle w:val="VerbatimChar"/>
              </w:rPr>
              <w:t xml:space="preserve">Workorder.ConsumptionEvent</w:t>
            </w:r>
            <w:r>
              <w:t xml:space="preserve">. The Casting → Trim boundary is a</w:t>
            </w:r>
            <w:r>
              <w:t xml:space="preserve"> </w:t>
            </w:r>
            <w:r>
              <w:rPr>
                <w:b/>
                <w:bCs/>
              </w:rPr>
              <w:t xml:space="preserve">degenerate 1-line BOM consumption</w:t>
            </w:r>
            <w:r>
              <w:t xml:space="preserve"> </w:t>
            </w:r>
            <w:r>
              <w:t xml:space="preserve">— trim part has cast part as its sole component at QtyPer=1; the existing ConsumptionEvent + LotGenealogy flow captures the physical movement and backward trace; the operator prompt is BOM-driven (</w:t>
            </w:r>
            <w:r>
              <w:t xml:space="preserve">“receive as trim part?”</w:t>
            </w:r>
            <w:r>
              <w:t xml:space="preserve">). No</w:t>
            </w:r>
            <w:r>
              <w:t xml:space="preserve"> </w:t>
            </w:r>
            <w:r>
              <w:rPr>
                <w:rStyle w:val="VerbatimChar"/>
              </w:rPr>
              <w:t xml:space="preserve">ItemTransform</w:t>
            </w:r>
            <w:r>
              <w:t xml:space="preserve"> </w:t>
            </w:r>
            <w:r>
              <w:t xml:space="preserve">table is created in Phase G or deferred to Arc 2. The Phase G migration’s</w:t>
            </w:r>
            <w:r>
              <w:t xml:space="preserve"> </w:t>
            </w:r>
            <w:r>
              <w:rPr>
                <w:rStyle w:val="VerbatimChar"/>
              </w:rPr>
              <w:t xml:space="preserve">Audit.LogEntityType</w:t>
            </w:r>
            <w:r>
              <w:t xml:space="preserve"> </w:t>
            </w:r>
            <w:r>
              <w:t xml:space="preserve">seed shrinks from 10 rows to 9 (removed</w:t>
            </w:r>
            <w:r>
              <w:t xml:space="preserve"> </w:t>
            </w:r>
            <w:r>
              <w:rPr>
                <w:rStyle w:val="VerbatimChar"/>
              </w:rPr>
              <w:t xml:space="preserve">ItemTransform</w:t>
            </w:r>
            <w:r>
              <w:t xml:space="preserve">;</w:t>
            </w:r>
            <w:r>
              <w:t xml:space="preserve"> </w:t>
            </w:r>
            <w:r>
              <w:rPr>
                <w:rStyle w:val="VerbatimChar"/>
              </w:rPr>
              <w:t xml:space="preserve">ScrapSource</w:t>
            </w:r>
            <w:r>
              <w:t xml:space="preserve"> </w:t>
            </w:r>
            <w:r>
              <w:t xml:space="preserve">shifted from Id=40 to Id=39). OI-11 moves from ⬜ Open to ✅ Resolved in the Open Issues Register (v2.6). This row is a correction to the v1.8 entry above — the table count</w:t>
            </w:r>
            <w:r>
              <w:t xml:space="preserve"> </w:t>
            </w:r>
            <w:r>
              <w:t xml:space="preserve">“~73”</w:t>
            </w:r>
            <w:r>
              <w:t xml:space="preserve"> </w:t>
            </w:r>
            <w:r>
              <w:t xml:space="preserve">also drops back to</w:t>
            </w:r>
            <w:r>
              <w:t xml:space="preserve"> </w:t>
            </w:r>
            <w:r>
              <w:t xml:space="preserve">“~72”</w:t>
            </w:r>
            <w:r>
              <w:t xml:space="preserve">.</w:t>
            </w:r>
          </w:p>
        </w:tc>
      </w:tr>
      <w:tr>
        <w:tc>
          <w:tcPr>
            <w:shd w:val="clear" w:color="auto" w:fill="F2F2F2"/>
          </w:tcPr>
          <w:tcPr/>
          <w:p>
            <w:pPr>
              <w:pStyle w:val="Compact"/>
            </w:pPr>
            <w:r>
              <w:t xml:space="preserve">1.7</w:t>
            </w:r>
          </w:p>
        </w:tc>
        <w:tc>
          <w:tcPr>
            <w:shd w:val="clear" w:color="auto" w:fill="F2F2F2"/>
          </w:tcPr>
          <w:tcPr/>
          <w:p>
            <w:pPr>
              <w:pStyle w:val="Compact"/>
            </w:pPr>
            <w:r>
              <w:t xml:space="preserve">2026-04-21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B Tool Management schema — Tool promoted to a first-class polymorphic subsystem (OI-10 superseded).</w:t>
            </w:r>
            <w:r>
              <w:t xml:space="preserve"> </w:t>
            </w:r>
            <w:r>
              <w:t xml:space="preserve">New</w:t>
            </w:r>
            <w:r>
              <w:t xml:space="preserve"> </w:t>
            </w:r>
            <w:r>
              <w:rPr>
                <w:rStyle w:val="VerbatimChar"/>
              </w:rPr>
              <w:t xml:space="preserve">Tools</w:t>
            </w:r>
            <w:r>
              <w:t xml:space="preserve"> </w:t>
            </w:r>
            <w:r>
              <w:t xml:space="preserve">schema with 10 tables:</w:t>
            </w:r>
            <w:r>
              <w:t xml:space="preserve"> </w:t>
            </w:r>
            <w:r>
              <w:rPr>
                <w:rStyle w:val="VerbatimChar"/>
              </w:rPr>
              <w:t xml:space="preserve">ToolType</w:t>
            </w:r>
            <w:r>
              <w:t xml:space="preserve"> </w:t>
            </w:r>
            <w:r>
              <w:t xml:space="preserve">(seeded read-only — Die/Cutter/Jig/Gauge/AssemblyFixture/TrimTool,</w:t>
            </w:r>
            <w:r>
              <w:t xml:space="preserve"> </w:t>
            </w:r>
            <w:r>
              <w:rPr>
                <w:rStyle w:val="VerbatimChar"/>
              </w:rPr>
              <w:t xml:space="preserve">HasCavities</w:t>
            </w:r>
            <w:r>
              <w:t xml:space="preserve"> </w:t>
            </w:r>
            <w:r>
              <w:t xml:space="preserve">flag),</w:t>
            </w:r>
            <w:r>
              <w:t xml:space="preserve"> </w:t>
            </w:r>
            <w:r>
              <w:rPr>
                <w:rStyle w:val="VerbatimChar"/>
              </w:rPr>
              <w:t xml:space="preserve">ToolAttributeDefinition</w:t>
            </w:r>
            <w:r>
              <w:t xml:space="preserve"> </w:t>
            </w:r>
            <w:r>
              <w:t xml:space="preserve">(per-type attribute schema mirroring</w:t>
            </w:r>
            <w:r>
              <w:t xml:space="preserve"> </w:t>
            </w:r>
            <w:r>
              <w:rPr>
                <w:rStyle w:val="VerbatimChar"/>
              </w:rPr>
              <w:t xml:space="preserve">Location.LocationAttributeDefinition</w:t>
            </w:r>
            <w:r>
              <w:t xml:space="preserve">),</w:t>
            </w:r>
            <w:r>
              <w:t xml:space="preserve"> </w:t>
            </w:r>
            <w:r>
              <w:rPr>
                <w:rStyle w:val="VerbatimChar"/>
              </w:rPr>
              <w:t xml:space="preserve">Tool</w:t>
            </w:r>
            <w:r>
              <w:t xml:space="preserve"> </w:t>
            </w:r>
            <w:r>
              <w:t xml:space="preserve">(system of record for tool identity, nullable</w:t>
            </w:r>
            <w:r>
              <w:t xml:space="preserve"> </w:t>
            </w:r>
            <w:r>
              <w:rPr>
                <w:rStyle w:val="VerbatimChar"/>
              </w:rPr>
              <w:t xml:space="preserve">DieRankId</w:t>
            </w:r>
            <w:r>
              <w:t xml:space="preserve"> </w:t>
            </w:r>
            <w:r>
              <w:t xml:space="preserve">for Die-type only, no shot counter — derived from</w:t>
            </w:r>
            <w:r>
              <w:t xml:space="preserve"> </w:t>
            </w:r>
            <w:r>
              <w:rPr>
                <w:rStyle w:val="VerbatimChar"/>
              </w:rPr>
              <w:t xml:space="preserve">ProductionEvent</w:t>
            </w:r>
            <w:r>
              <w:t xml:space="preserve">),</w:t>
            </w:r>
            <w:r>
              <w:t xml:space="preserve"> </w:t>
            </w:r>
            <w:r>
              <w:rPr>
                <w:rStyle w:val="VerbatimChar"/>
              </w:rPr>
              <w:t xml:space="preserve">ToolAttribute</w:t>
            </w:r>
            <w:r>
              <w:t xml:space="preserve"> </w:t>
            </w:r>
            <w:r>
              <w:t xml:space="preserve">(values),</w:t>
            </w:r>
            <w:r>
              <w:t xml:space="preserve"> </w:t>
            </w:r>
            <w:r>
              <w:rPr>
                <w:rStyle w:val="VerbatimChar"/>
              </w:rPr>
              <w:t xml:space="preserve">ToolCavity</w:t>
            </w:r>
            <w:r>
              <w:t xml:space="preserve"> </w:t>
            </w:r>
            <w:r>
              <w:t xml:space="preserve">(child of Tool for HasCavities types, 3-state Active/Closed/Scrapped status),</w:t>
            </w:r>
            <w:r>
              <w:t xml:space="preserve"> </w:t>
            </w:r>
            <w:r>
              <w:rPr>
                <w:rStyle w:val="VerbatimChar"/>
              </w:rPr>
              <w:t xml:space="preserve">ToolAssignment</w:t>
            </w:r>
            <w:r>
              <w:t xml:space="preserve"> </w:t>
            </w:r>
            <w:r>
              <w:t xml:space="preserve">(append-only check-in/out history against Cells, filtered UNIQUE on active assignment),</w:t>
            </w:r>
            <w:r>
              <w:t xml:space="preserve"> </w:t>
            </w:r>
            <w:r>
              <w:rPr>
                <w:rStyle w:val="VerbatimChar"/>
              </w:rPr>
              <w:t xml:space="preserve">ToolStatusCode</w:t>
            </w:r>
            <w:r>
              <w:t xml:space="preserve"> </w:t>
            </w:r>
            <w:r>
              <w:t xml:space="preserve">+</w:t>
            </w:r>
            <w:r>
              <w:t xml:space="preserve"> </w:t>
            </w:r>
            <w:r>
              <w:rPr>
                <w:rStyle w:val="VerbatimChar"/>
              </w:rPr>
              <w:t xml:space="preserve">ToolCavityStatusCode</w:t>
            </w:r>
            <w:r>
              <w:t xml:space="preserve"> </w:t>
            </w:r>
            <w:r>
              <w:t xml:space="preserve">(read-only code tables),</w:t>
            </w:r>
            <w:r>
              <w:t xml:space="preserve"> </w:t>
            </w:r>
            <w:r>
              <w:rPr>
                <w:rStyle w:val="VerbatimChar"/>
              </w:rPr>
              <w:t xml:space="preserve">DieRank</w:t>
            </w:r>
            <w:r>
              <w:t xml:space="preserve"> </w:t>
            </w:r>
            <w:r>
              <w:t xml:space="preserve">(empty seed — MPP Quality owes the list),</w:t>
            </w:r>
            <w:r>
              <w:t xml:space="preserve"> </w:t>
            </w:r>
            <w:r>
              <w:rPr>
                <w:rStyle w:val="VerbatimChar"/>
              </w:rPr>
              <w:t xml:space="preserve">DieRankCompatibility</w:t>
            </w:r>
            <w:r>
              <w:t xml:space="preserve"> </w:t>
            </w:r>
            <w:r>
              <w:t xml:space="preserve">(empty seed — merge proc rejects cross-die merges until populated, supervisor AD override per FDS-04-007).</w:t>
            </w:r>
            <w:r>
              <w:t xml:space="preserve"> </w:t>
            </w:r>
            <w:r>
              <w:rPr>
                <w:rStyle w:val="VerbatimChar"/>
              </w:rPr>
              <w:t xml:space="preserve">Workorder</w:t>
            </w:r>
            <w:r>
              <w:t xml:space="preserve"> </w:t>
            </w:r>
            <w:r>
              <w:t xml:space="preserve">gains</w:t>
            </w:r>
            <w:r>
              <w:t xml:space="preserve"> </w:t>
            </w:r>
            <w:r>
              <w:rPr>
                <w:rStyle w:val="VerbatimChar"/>
              </w:rPr>
              <w:t xml:space="preserve">WorkOrderType</w:t>
            </w:r>
            <w:r>
              <w:t xml:space="preserve"> </w:t>
            </w:r>
            <w:r>
              <w:t xml:space="preserve">code table (Demand/Maintenance/Recipe, seeded read-only) and two columns on</w:t>
            </w:r>
            <w:r>
              <w:t xml:space="preserve"> </w:t>
            </w:r>
            <w:r>
              <w:rPr>
                <w:rStyle w:val="VerbatimChar"/>
              </w:rPr>
              <w:t xml:space="preserve">Workorder.WorkOrder</w:t>
            </w:r>
            <w:r>
              <w:t xml:space="preserve">:</w:t>
            </w:r>
            <w:r>
              <w:t xml:space="preserve"> </w:t>
            </w:r>
            <w:r>
              <w:rPr>
                <w:rStyle w:val="VerbatimChar"/>
              </w:rPr>
              <w:t xml:space="preserve">WorkOrderTypeId BIGINT NOT NULL DEFAULT Demand-Id</w:t>
            </w:r>
            <w:r>
              <w:t xml:space="preserve"> </w:t>
            </w:r>
            <w:r>
              <w:t xml:space="preserve">(existing rows backfill to Demand) and</w:t>
            </w:r>
            <w:r>
              <w:t xml:space="preserve"> </w:t>
            </w:r>
            <w:r>
              <w:rPr>
                <w:rStyle w:val="VerbatimChar"/>
              </w:rPr>
              <w:t xml:space="preserve">ToolId BIGINT NULL FK → Tools.Tool</w:t>
            </w:r>
            <w:r>
              <w:t xml:space="preserve"> </w:t>
            </w:r>
            <w:r>
              <w:t xml:space="preserve">(Maintenance WOs only — enforced at proc layer, not CHECK, because Recipe WOs legitimately have NULL ToolId).</w:t>
            </w:r>
            <w:r>
              <w:t xml:space="preserve"> </w:t>
            </w:r>
            <w:r>
              <w:rPr>
                <w:rStyle w:val="VerbatimChar"/>
              </w:rPr>
              <w:t xml:space="preserve">Audit.LogEntityType</w:t>
            </w:r>
            <w:r>
              <w:t xml:space="preserve"> </w:t>
            </w:r>
            <w:r>
              <w:t xml:space="preserve">gets 8 new seed rows (Tool, ToolAttributeDefinition, ToolAttribute, ToolCavity, ToolAssignment, DieRank, DieRankCompatibility, WorkOrderType). Maintenance WO</w:t>
            </w:r>
            <w:r>
              <w:t xml:space="preserve"> </w:t>
            </w:r>
            <w:r>
              <w:rPr>
                <w:i/>
                <w:iCs/>
              </w:rPr>
              <w:t xml:space="preserve">flow</w:t>
            </w:r>
            <w:r>
              <w:t xml:space="preserve"> </w:t>
            </w:r>
            <w:r>
              <w:t xml:space="preserve">is FUTURE — schema hook only in MVP. Tool-life threshold alarms are FUTURE (scheduled Gateway Script pattern). Block concept (from 2026-04-20 meeting) dropped from Tools — handled by ISA-95 hierarchy +</w:t>
            </w:r>
            <w:r>
              <w:t xml:space="preserve"> </w:t>
            </w:r>
            <w:r>
              <w:rPr>
                <w:rStyle w:val="VerbatimChar"/>
              </w:rPr>
              <w:t xml:space="preserve">Parts.ItemLocation</w:t>
            </w:r>
            <w:r>
              <w:t xml:space="preserve"> </w:t>
            </w:r>
            <w:r>
              <w:t xml:space="preserve">per Phase D / OI-08 addenda. Phase G migration</w:t>
            </w:r>
            <w:r>
              <w:t xml:space="preserve"> </w:t>
            </w:r>
            <w:r>
              <w:rPr>
                <w:rStyle w:val="VerbatimChar"/>
              </w:rPr>
              <w:t xml:space="preserve">0010_phase9_tools_and_workorder.sql</w:t>
            </w:r>
            <w:r>
              <w:t xml:space="preserve"> </w:t>
            </w:r>
            <w:r>
              <w:t xml:space="preserve">delivers the SQL (~35 procs, ~60 tests); same migration drops the legacy</w:t>
            </w:r>
            <w:r>
              <w:t xml:space="preserve"> </w:t>
            </w:r>
            <w:r>
              <w:rPr>
                <w:rStyle w:val="VerbatimChar"/>
              </w:rPr>
              <w:t xml:space="preserve">Location.AppUser.ClockNumber</w:t>
            </w:r>
            <w:r>
              <w:t xml:space="preserve"> </w:t>
            </w:r>
            <w:r>
              <w:t xml:space="preserve">+</w:t>
            </w:r>
            <w:r>
              <w:t xml:space="preserve"> </w:t>
            </w:r>
            <w:r>
              <w:rPr>
                <w:rStyle w:val="VerbatimChar"/>
              </w:rPr>
              <w:t xml:space="preserve">.PinHash</w:t>
            </w:r>
            <w:r>
              <w:t xml:space="preserve"> </w:t>
            </w:r>
            <w:r>
              <w:t xml:space="preserve">columns deferred from Phase C. Full design spec:</w:t>
            </w:r>
            <w:r>
              <w:t xml:space="preserve"> </w:t>
            </w:r>
            <w:r>
              <w:rPr>
                <w:rStyle w:val="VerbatimChar"/>
              </w:rPr>
              <w:t xml:space="preserve">docs/superpowers/specs/2026-04-21-tool-management-design.md</w:t>
            </w:r>
            <w:r>
              <w:t xml:space="preserve"> </w:t>
            </w:r>
            <w:r>
              <w:t xml:space="preserve">v0.2.</w:t>
            </w:r>
          </w:p>
        </w:tc>
      </w:tr>
      <w:tr>
        <w:tc>
          <w:tcPr/>
          <w:p>
            <w:pPr>
              <w:pStyle w:val="Compact"/>
            </w:pPr>
            <w:r>
              <w:t xml:space="preserve">1.6</w:t>
            </w:r>
          </w:p>
        </w:tc>
        <w:tc>
          <w:tcPr/>
          <w:p>
            <w:pPr>
              <w:pStyle w:val="Compact"/>
            </w:pPr>
            <w:r>
              <w:t xml:space="preserve">2026-04-21</w:t>
            </w:r>
          </w:p>
        </w:tc>
        <w:tc>
          <w:tcPr/>
          <w:p>
            <w:pPr>
              <w:pStyle w:val="Compact"/>
            </w:pPr>
            <w:r>
              <w:t xml:space="preserve">Blue Ridge Automation</w:t>
            </w:r>
          </w:p>
        </w:tc>
        <w:tc>
          <w:tcPr/>
          <w:p>
            <w:pPr>
              <w:pStyle w:val="Compact"/>
            </w:pPr>
            <w:r>
              <w:rPr>
                <w:b/>
                <w:bCs/>
              </w:rPr>
              <w:t xml:space="preserve">AppUser schema realigned to the initials-based security model (OI-06 closed — Phase C of the 2026-04-20 OI review refactor).</w:t>
            </w:r>
            <w:r>
              <w:t xml:space="preserve"> </w:t>
            </w:r>
            <w:r>
              <w:rPr>
                <w:rStyle w:val="VerbatimChar"/>
              </w:rPr>
              <w:t xml:space="preserve">AppUser</w:t>
            </w:r>
            <w:r>
              <w:t xml:space="preserve"> </w:t>
            </w:r>
            <w:r>
              <w:t xml:space="preserve">now carries</w:t>
            </w:r>
            <w:r>
              <w:t xml:space="preserve"> </w:t>
            </w:r>
            <w:r>
              <w:rPr>
                <w:rStyle w:val="VerbatimChar"/>
              </w:rPr>
              <w:t xml:space="preserve">Initials NVARCHAR(10) NOT NULL UNIQUE</w:t>
            </w:r>
            <w:r>
              <w:t xml:space="preserve"> </w:t>
            </w:r>
            <w:r>
              <w:t xml:space="preserve">as its universal shop-floor stamp.</w:t>
            </w:r>
            <w:r>
              <w:t xml:space="preserve"> </w:t>
            </w:r>
            <w:r>
              <w:rPr>
                <w:rStyle w:val="VerbatimChar"/>
              </w:rPr>
              <w:t xml:space="preserve">AdAccount</w:t>
            </w:r>
            <w:r>
              <w:t xml:space="preserve"> </w:t>
            </w:r>
            <w:r>
              <w:t xml:space="preserve">becomes NULL-capable (filtered UNIQUE where NOT NULL) so Operator-class rows can exist without an AD identity. Added CHECK constraint</w:t>
            </w:r>
            <w:r>
              <w:t xml:space="preserve"> </w:t>
            </w:r>
            <w:r>
              <w:rPr>
                <w:rStyle w:val="VerbatimChar"/>
              </w:rPr>
              <w:t xml:space="preserve">IgnitionRole IS NULL OR AdAccount IS NOT NULL</w:t>
            </w:r>
            <w:r>
              <w:t xml:space="preserve">.</w:t>
            </w:r>
            <w:r>
              <w:t xml:space="preserve"> </w:t>
            </w:r>
            <w:r>
              <w:rPr>
                <w:rStyle w:val="VerbatimChar"/>
              </w:rPr>
              <w:t xml:space="preserve">ClockNumber</w:t>
            </w:r>
            <w:r>
              <w:t xml:space="preserve"> </w:t>
            </w:r>
            <w:r>
              <w:t xml:space="preserve">and</w:t>
            </w:r>
            <w:r>
              <w:t xml:space="preserve"> </w:t>
            </w:r>
            <w:r>
              <w:rPr>
                <w:rStyle w:val="VerbatimChar"/>
              </w:rPr>
              <w:t xml:space="preserve">PinHash</w:t>
            </w:r>
            <w:r>
              <w:t xml:space="preserve"> </w:t>
            </w:r>
            <w:r>
              <w:t xml:space="preserve">columns marked legacy — they remain in the Phase 1–8 live schema but will be dropped in the Phase G Tool &amp; Security migration, along with the</w:t>
            </w:r>
            <w:r>
              <w:t xml:space="preserve"> </w:t>
            </w:r>
            <w:r>
              <w:rPr>
                <w:rStyle w:val="VerbatimChar"/>
              </w:rPr>
              <w:t xml:space="preserve">AppUser_SetPin</w:t>
            </w:r>
            <w:r>
              <w:t xml:space="preserve"> </w:t>
            </w:r>
            <w:r>
              <w:t xml:space="preserve">and</w:t>
            </w:r>
            <w:r>
              <w:t xml:space="preserve"> </w:t>
            </w:r>
            <w:r>
              <w:rPr>
                <w:rStyle w:val="VerbatimChar"/>
              </w:rPr>
              <w:t xml:space="preserve">AppUser_GetByClockNumber</w:t>
            </w:r>
            <w:r>
              <w:t xml:space="preserve"> </w:t>
            </w:r>
            <w:r>
              <w:t xml:space="preserve">procs. No changes to event tables — user attribution via</w:t>
            </w:r>
            <w:r>
              <w:t xml:space="preserve"> </w:t>
            </w:r>
            <w:r>
              <w:rPr>
                <w:rStyle w:val="VerbatimChar"/>
              </w:rPr>
              <w:t xml:space="preserve">AppUserId</w:t>
            </w:r>
            <w:r>
              <w:t xml:space="preserve"> </w:t>
            </w:r>
            <w:r>
              <w:t xml:space="preserve">FK already resolves transparently from initials at the UI layer.</w:t>
            </w:r>
          </w:p>
        </w:tc>
      </w:tr>
      <w:tr>
        <w:tc>
          <w:tcPr>
            <w:shd w:val="clear" w:color="auto" w:fill="F2F2F2"/>
          </w:tcPr>
          <w:tcPr/>
          <w:p>
            <w:pPr>
              <w:pStyle w:val="Compact"/>
            </w:pPr>
            <w:r>
              <w:t xml:space="preserve">1.5</w:t>
            </w:r>
          </w:p>
        </w:tc>
        <w:tc>
          <w:tcPr>
            <w:shd w:val="clear" w:color="auto" w:fill="F2F2F2"/>
          </w:tcPr>
          <w:tcPr/>
          <w:p>
            <w:pPr>
              <w:pStyle w:val="Compact"/>
            </w:pPr>
            <w:r>
              <w:t xml:space="preserve">2026-04-15</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8 Oee reference tables built.</w:t>
            </w:r>
            <w:r>
              <w:t xml:space="preserve"> </w:t>
            </w:r>
            <w:r>
              <w:t xml:space="preserve">Migration</w:t>
            </w:r>
            <w:r>
              <w:t xml:space="preserve"> </w:t>
            </w:r>
            <w:r>
              <w:rPr>
                <w:rStyle w:val="VerbatimChar"/>
              </w:rPr>
              <w:t xml:space="preserve">0009_phase8_oee_reference.sql</w:t>
            </w:r>
            <w:r>
              <w:t xml:space="preserve"> </w:t>
            </w:r>
            <w:r>
              <w:t xml:space="preserve">creates</w:t>
            </w:r>
            <w:r>
              <w:t xml:space="preserve"> </w:t>
            </w:r>
            <w:r>
              <w:rPr>
                <w:rStyle w:val="VerbatimChar"/>
              </w:rPr>
              <w:t xml:space="preserve">Oee.DowntimeReasonType</w:t>
            </w:r>
            <w:r>
              <w:t xml:space="preserve"> </w:t>
            </w:r>
            <w:r>
              <w:t xml:space="preserve">(6 seeded rows, read-only),</w:t>
            </w:r>
            <w:r>
              <w:t xml:space="preserve"> </w:t>
            </w:r>
            <w:r>
              <w:rPr>
                <w:rStyle w:val="VerbatimChar"/>
              </w:rPr>
              <w:t xml:space="preserve">Oee.DowntimeReasonCode</w:t>
            </w:r>
            <w:r>
              <w:t xml:space="preserve"> </w:t>
            </w:r>
            <w:r>
              <w:t xml:space="preserve">(mutable, FK to Area Location + nullable ReasonType + nullable SourceCode),</w:t>
            </w:r>
            <w:r>
              <w:t xml:space="preserve"> </w:t>
            </w:r>
            <w:r>
              <w:rPr>
                <w:rStyle w:val="VerbatimChar"/>
              </w:rPr>
              <w:t xml:space="preserve">Oee.ShiftSchedule</w:t>
            </w:r>
            <w:r>
              <w:t xml:space="preserve"> </w:t>
            </w:r>
            <w:r>
              <w:t xml:space="preserve">(mutable,</w:t>
            </w:r>
            <w:r>
              <w:t xml:space="preserve"> </w:t>
            </w:r>
            <w:r>
              <w:rPr>
                <w:rStyle w:val="VerbatimChar"/>
              </w:rPr>
              <w:t xml:space="preserve">DaysOfWeekBitmask INT</w:t>
            </w:r>
            <w:r>
              <w:t xml:space="preserve"> </w:t>
            </w:r>
            <w:r>
              <w:t xml:space="preserve">with Mon=1…Sun=64 and CHECK 1-127,</w:t>
            </w:r>
            <w:r>
              <w:t xml:space="preserve"> </w:t>
            </w:r>
            <w:r>
              <w:rPr>
                <w:rStyle w:val="VerbatimChar"/>
              </w:rPr>
              <w:t xml:space="preserve">TIME(0)</w:t>
            </w:r>
            <w:r>
              <w:t xml:space="preserve"> </w:t>
            </w:r>
            <w:r>
              <w:t xml:space="preserve">start/end), and</w:t>
            </w:r>
            <w:r>
              <w:t xml:space="preserve"> </w:t>
            </w:r>
            <w:r>
              <w:rPr>
                <w:rStyle w:val="VerbatimChar"/>
              </w:rPr>
              <w:t xml:space="preserve">Oee.Shift</w:t>
            </w:r>
            <w:r>
              <w:t xml:space="preserve"> </w:t>
            </w:r>
            <w:r>
              <w:t xml:space="preserve">(runtime instances). +1</w:t>
            </w:r>
            <w:r>
              <w:t xml:space="preserve"> </w:t>
            </w:r>
            <w:r>
              <w:rPr>
                <w:rStyle w:val="VerbatimChar"/>
              </w:rPr>
              <w:t xml:space="preserve">Audit.LogEntityType</w:t>
            </w:r>
            <w:r>
              <w:t xml:space="preserve"> </w:t>
            </w:r>
            <w:r>
              <w:t xml:space="preserve">row (ShiftSchedule at Id=30). 13 new procs including a JSON-fed</w:t>
            </w:r>
            <w:r>
              <w:t xml:space="preserve"> </w:t>
            </w:r>
            <w:r>
              <w:rPr>
                <w:rStyle w:val="VerbatimChar"/>
              </w:rPr>
              <w:t xml:space="preserve">DowntimeReasonCode_BulkLoadFromSeed</w:t>
            </w:r>
            <w:r>
              <w:t xml:space="preserve"> </w:t>
            </w:r>
            <w:r>
              <w:t xml:space="preserve">that maps CSV</w:t>
            </w:r>
            <w:r>
              <w:t xml:space="preserve"> </w:t>
            </w:r>
            <w:r>
              <w:rPr>
                <w:rStyle w:val="VerbatimChar"/>
              </w:rPr>
              <w:t xml:space="preserve">DeptCode</w:t>
            </w:r>
            <w:r>
              <w:t xml:space="preserve"> </w:t>
            </w:r>
            <w:r>
              <w:t xml:space="preserve">(DC/MS/TS) to three caller-supplied Area Location Ids and generates unique</w:t>
            </w:r>
            <w:r>
              <w:t xml:space="preserve"> </w:t>
            </w:r>
            <w:r>
              <w:rPr>
                <w:rStyle w:val="VerbatimChar"/>
              </w:rPr>
              <w:t xml:space="preserve">Code</w:t>
            </w:r>
            <w:r>
              <w:t xml:space="preserve"> </w:t>
            </w:r>
            <w:r>
              <w:t xml:space="preserve">as</w:t>
            </w:r>
            <w:r>
              <w:t xml:space="preserve"> </w:t>
            </w:r>
            <w:r>
              <w:rPr>
                <w:rStyle w:val="VerbatimChar"/>
              </w:rPr>
              <w:t xml:space="preserve">{DeptCode}-{NNNN}</w:t>
            </w:r>
            <w:r>
              <w:t xml:space="preserve"> </w:t>
            </w:r>
            <w:r>
              <w:t xml:space="preserve">from zero-padded</w:t>
            </w:r>
            <w:r>
              <w:t xml:space="preserve"> </w:t>
            </w:r>
            <w:r>
              <w:rPr>
                <w:rStyle w:val="VerbatimChar"/>
              </w:rPr>
              <w:t xml:space="preserve">ReasonId</w:t>
            </w:r>
            <w:r>
              <w:t xml:space="preserve">. Dev seed updated with Trim Shop Area row. 779/779 tests passing.</w:t>
            </w:r>
          </w:p>
        </w:tc>
      </w:tr>
      <w:tr>
        <w:tc>
          <w:tcPr/>
          <w:p>
            <w:pPr>
              <w:pStyle w:val="Compact"/>
            </w:pPr>
            <w:r>
              <w:t xml:space="preserve">1.4</w:t>
            </w:r>
          </w:p>
        </w:tc>
        <w:tc>
          <w:tcPr/>
          <w:p>
            <w:pPr>
              <w:pStyle w:val="Compact"/>
            </w:pPr>
            <w:r>
              <w:t xml:space="preserve">2026-04-15</w:t>
            </w:r>
          </w:p>
        </w:tc>
        <w:tc>
          <w:tcPr/>
          <w:p>
            <w:pPr>
              <w:pStyle w:val="Compact"/>
            </w:pPr>
            <w:r>
              <w:t xml:space="preserve">Blue Ridge Automation</w:t>
            </w:r>
          </w:p>
        </w:tc>
        <w:tc>
          <w:tcPr/>
          <w:p>
            <w:pPr>
              <w:pStyle w:val="Compact"/>
            </w:pPr>
            <w:r>
              <w:rPr>
                <w:b/>
                <w:bCs/>
              </w:rPr>
              <w:t xml:space="preserve">Production data collection capture — closing the template→event gap.</w:t>
            </w:r>
            <w:r>
              <w:t xml:space="preserve"> </w:t>
            </w:r>
            <w:r>
              <w:rPr>
                <w:rStyle w:val="VerbatimChar"/>
              </w:rPr>
              <w:t xml:space="preserve">OperationTemplate</w:t>
            </w:r>
            <w:r>
              <w:t xml:space="preserve"> </w:t>
            </w:r>
            <w:r>
              <w:t xml:space="preserve">+</w:t>
            </w:r>
            <w:r>
              <w:t xml:space="preserve"> </w:t>
            </w:r>
            <w:r>
              <w:rPr>
                <w:rStyle w:val="VerbatimChar"/>
              </w:rPr>
              <w:t xml:space="preserve">OperationTemplateField</w:t>
            </w:r>
            <w:r>
              <w:t xml:space="preserve"> </w:t>
            </w:r>
            <w:r>
              <w:t xml:space="preserve">+</w:t>
            </w:r>
            <w:r>
              <w:t xml:space="preserve"> </w:t>
            </w:r>
            <w:r>
              <w:rPr>
                <w:rStyle w:val="VerbatimChar"/>
              </w:rPr>
              <w:t xml:space="preserve">DataCollectionField</w:t>
            </w:r>
            <w:r>
              <w:t xml:space="preserve"> </w:t>
            </w:r>
            <w:r>
              <w:t xml:space="preserve">define</w:t>
            </w:r>
            <w:r>
              <w:t xml:space="preserve"> </w:t>
            </w:r>
            <w:r>
              <w:rPr>
                <w:i/>
                <w:iCs/>
              </w:rPr>
              <w:t xml:space="preserve">what</w:t>
            </w:r>
            <w:r>
              <w:t xml:space="preserve"> </w:t>
            </w:r>
            <w:r>
              <w:t xml:space="preserve">to collect at an operation, but nothing persisted</w:t>
            </w:r>
            <w:r>
              <w:t xml:space="preserve"> </w:t>
            </w:r>
            <w:r>
              <w:rPr>
                <w:i/>
                <w:iCs/>
              </w:rPr>
              <w:t xml:space="preserve">what was actually collected</w:t>
            </w:r>
            <w:r>
              <w:t xml:space="preserve"> </w:t>
            </w:r>
            <w:r>
              <w:t xml:space="preserve">when a LOT passed through. Fixed by extending</w:t>
            </w:r>
            <w:r>
              <w:t xml:space="preserve"> </w:t>
            </w:r>
            <w:r>
              <w:rPr>
                <w:rStyle w:val="VerbatimChar"/>
              </w:rPr>
              <w:t xml:space="preserve">Workorder.ProductionEvent</w:t>
            </w:r>
            <w:r>
              <w:t xml:space="preserve"> </w:t>
            </w:r>
            <w:r>
              <w:t xml:space="preserve">and adding a new child table: (1) added</w:t>
            </w:r>
            <w:r>
              <w:t xml:space="preserve"> </w:t>
            </w:r>
            <w:r>
              <w:rPr>
                <w:rStyle w:val="VerbatimChar"/>
              </w:rPr>
              <w:t xml:space="preserve">OperationTemplateId BIGINT FK → Parts.OperationTemplate NOT NULL</w:t>
            </w:r>
            <w:r>
              <w:t xml:space="preserve"> </w:t>
            </w:r>
            <w:r>
              <w:t xml:space="preserve">to tie each event to the template it executed under (previously only inferable via WorkOrderOperation→RouteStep, which is unreliable given OI-07’s background-only work orders); (2) added hot typed columns</w:t>
            </w:r>
            <w:r>
              <w:t xml:space="preserve"> </w:t>
            </w:r>
            <w:r>
              <w:rPr>
                <w:rStyle w:val="VerbatimChar"/>
              </w:rPr>
              <w:t xml:space="preserve">DieIdentifier NVARCHAR(50) NULL</w:t>
            </w:r>
            <w:r>
              <w:t xml:space="preserve"> </w:t>
            </w:r>
            <w:r>
              <w:t xml:space="preserve">(die name/number captured from the machine’s</w:t>
            </w:r>
            <w:r>
              <w:t xml:space="preserve"> </w:t>
            </w:r>
            <w:r>
              <w:rPr>
                <w:rStyle w:val="VerbatimChar"/>
              </w:rPr>
              <w:t xml:space="preserve">LocationAttribute</w:t>
            </w:r>
            <w:r>
              <w:t xml:space="preserve"> </w:t>
            </w:r>
            <w:r>
              <w:t xml:space="preserve">value at event time — NOT an FK to Location; OI-10 tool life may later add a parallel</w:t>
            </w:r>
            <w:r>
              <w:t xml:space="preserve"> </w:t>
            </w:r>
            <w:r>
              <w:rPr>
                <w:rStyle w:val="VerbatimChar"/>
              </w:rPr>
              <w:t xml:space="preserve">DieId BIGINT FK</w:t>
            </w:r>
            <w:r>
              <w:t xml:space="preserve"> </w:t>
            </w:r>
            <w:r>
              <w:t xml:space="preserve">if a</w:t>
            </w:r>
            <w:r>
              <w:t xml:space="preserve"> </w:t>
            </w:r>
            <w:r>
              <w:rPr>
                <w:rStyle w:val="VerbatimChar"/>
              </w:rPr>
              <w:t xml:space="preserve">Die</w:t>
            </w:r>
            <w:r>
              <w:t xml:space="preserve"> </w:t>
            </w:r>
            <w:r>
              <w:t xml:space="preserve">table is introduced),</w:t>
            </w:r>
            <w:r>
              <w:t xml:space="preserve"> </w:t>
            </w:r>
            <w:r>
              <w:rPr>
                <w:rStyle w:val="VerbatimChar"/>
              </w:rPr>
              <w:t xml:space="preserve">CavityNumber INT NULL</w:t>
            </w:r>
            <w:r>
              <w:t xml:space="preserve">,</w:t>
            </w:r>
            <w:r>
              <w:t xml:space="preserve"> </w:t>
            </w:r>
            <w:r>
              <w:rPr>
                <w:rStyle w:val="VerbatimChar"/>
              </w:rPr>
              <w:t xml:space="preserve">WeightValue DECIMAL(10,3) NULL</w:t>
            </w:r>
            <w:r>
              <w:t xml:space="preserve">,</w:t>
            </w:r>
            <w:r>
              <w:t xml:space="preserve"> </w:t>
            </w:r>
            <w:r>
              <w:rPr>
                <w:rStyle w:val="VerbatimChar"/>
              </w:rPr>
              <w:t xml:space="preserve">WeightUomId BIGINT FK → Parts.Uom NULL</w:t>
            </w:r>
            <w:r>
              <w:t xml:space="preserve">; (3) new</w:t>
            </w:r>
            <w:r>
              <w:t xml:space="preserve"> </w:t>
            </w:r>
            <w:r>
              <w:rPr>
                <w:rStyle w:val="VerbatimChar"/>
              </w:rPr>
              <w:t xml:space="preserve">Workorder.ProductionEventValue</w:t>
            </w:r>
            <w:r>
              <w:t xml:space="preserve"> </w:t>
            </w:r>
            <w:r>
              <w:t xml:space="preserve">child keyed by</w:t>
            </w:r>
            <w:r>
              <w:t xml:space="preserve"> </w:t>
            </w:r>
            <w:r>
              <w:rPr>
                <w:rStyle w:val="VerbatimChar"/>
              </w:rPr>
              <w:t xml:space="preserve">(ProductionEventId, DataCollectionFieldId)</w:t>
            </w:r>
            <w:r>
              <w:t xml:space="preserve"> </w:t>
            </w:r>
            <w:r>
              <w:t xml:space="preserve">with</w:t>
            </w:r>
            <w:r>
              <w:t xml:space="preserve"> </w:t>
            </w:r>
            <w:r>
              <w:rPr>
                <w:rStyle w:val="VerbatimChar"/>
              </w:rPr>
              <w:t xml:space="preserve">Value NVARCHAR(255)</w:t>
            </w:r>
            <w:r>
              <w:t xml:space="preserve"> </w:t>
            </w:r>
            <w:r>
              <w:t xml:space="preserve">+</w:t>
            </w:r>
            <w:r>
              <w:t xml:space="preserve"> </w:t>
            </w:r>
            <w:r>
              <w:rPr>
                <w:rStyle w:val="VerbatimChar"/>
              </w:rPr>
              <w:t xml:space="preserve">NumericValue DECIMAL(18,4) NULL</w:t>
            </w:r>
            <w:r>
              <w:t xml:space="preserve"> </w:t>
            </w:r>
            <w:r>
              <w:t xml:space="preserve">for any field not promoted to a hot column (extensible vocabulary path). UI behavior: the die-cast screen reads</w:t>
            </w:r>
            <w:r>
              <w:t xml:space="preserve"> </w:t>
            </w:r>
            <w:r>
              <w:rPr>
                <w:rStyle w:val="VerbatimChar"/>
              </w:rPr>
              <w:t xml:space="preserve">OperationTemplateField</w:t>
            </w:r>
            <w:r>
              <w:t xml:space="preserve"> </w:t>
            </w:r>
            <w:r>
              <w:t xml:space="preserve">to render the required inputs; submit writes one</w:t>
            </w:r>
            <w:r>
              <w:t xml:space="preserve"> </w:t>
            </w:r>
            <w:r>
              <w:rPr>
                <w:rStyle w:val="VerbatimChar"/>
              </w:rPr>
              <w:t xml:space="preserve">ProductionEvent</w:t>
            </w:r>
            <w:r>
              <w:t xml:space="preserve"> </w:t>
            </w:r>
            <w:r>
              <w:t xml:space="preserve">header + N</w:t>
            </w:r>
            <w:r>
              <w:t xml:space="preserve"> </w:t>
            </w:r>
            <w:r>
              <w:rPr>
                <w:rStyle w:val="VerbatimChar"/>
              </w:rPr>
              <w:t xml:space="preserve">ProductionEventValue</w:t>
            </w:r>
            <w:r>
              <w:t xml:space="preserve"> </w:t>
            </w:r>
            <w:r>
              <w:t xml:space="preserve">children. Phase 8 procs to implement.</w:t>
            </w:r>
          </w:p>
        </w:tc>
      </w:tr>
      <w:tr>
        <w:tc>
          <w:tcPr>
            <w:shd w:val="clear" w:color="auto" w:fill="F2F2F2"/>
          </w:tcPr>
          <w:tcPr/>
          <w:p>
            <w:pPr>
              <w:pStyle w:val="Compact"/>
            </w:pPr>
            <w:r>
              <w:t xml:space="preserve">1.3</w:t>
            </w:r>
          </w:p>
        </w:tc>
        <w:tc>
          <w:tcPr>
            <w:shd w:val="clear" w:color="auto" w:fill="F2F2F2"/>
          </w:tcPr>
          <w:tcPr/>
          <w:p>
            <w:pPr>
              <w:pStyle w:val="Compact"/>
            </w:pPr>
            <w:r>
              <w:t xml:space="preserve">2026-04-14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6 BOM Management built + Phase 5 Draft/Published retrofit.</w:t>
            </w:r>
            <w:r>
              <w:t xml:space="preserve"> </w:t>
            </w:r>
            <w:r>
              <w:t xml:space="preserve">Migration</w:t>
            </w:r>
            <w:r>
              <w:t xml:space="preserve"> </w:t>
            </w:r>
            <w:r>
              <w:rPr>
                <w:rStyle w:val="VerbatimChar"/>
              </w:rPr>
              <w:t xml:space="preserve">0007_bom_and_route_publish.sql</w:t>
            </w:r>
            <w:r>
              <w:t xml:space="preserve"> </w:t>
            </w:r>
            <w:r>
              <w:t xml:space="preserve">creates</w:t>
            </w:r>
            <w:r>
              <w:t xml:space="preserve"> </w:t>
            </w:r>
            <w:r>
              <w:rPr>
                <w:rStyle w:val="VerbatimChar"/>
              </w:rPr>
              <w:t xml:space="preserve">Parts.Bom</w:t>
            </w:r>
            <w:r>
              <w:t xml:space="preserve"> </w:t>
            </w:r>
            <w:r>
              <w:t xml:space="preserve">(versioned, Draft/Published/Deprecated states via</w:t>
            </w:r>
            <w:r>
              <w:t xml:space="preserve"> </w:t>
            </w:r>
            <w:r>
              <w:rPr>
                <w:rStyle w:val="VerbatimChar"/>
              </w:rPr>
              <w:t xml:space="preserve">PublishedAt DATETIME2(3) NULL</w:t>
            </w:r>
            <w:r>
              <w:t xml:space="preserve"> </w:t>
            </w:r>
            <w:r>
              <w:t xml:space="preserve">+ existing</w:t>
            </w:r>
            <w:r>
              <w:t xml:space="preserve"> </w:t>
            </w:r>
            <w:r>
              <w:rPr>
                <w:rStyle w:val="VerbatimChar"/>
              </w:rPr>
              <w:t xml:space="preserve">DeprecatedAt</w:t>
            </w:r>
            <w:r>
              <w:t xml:space="preserve">) and</w:t>
            </w:r>
            <w:r>
              <w:t xml:space="preserve"> </w:t>
            </w:r>
            <w:r>
              <w:rPr>
                <w:rStyle w:val="VerbatimChar"/>
              </w:rPr>
              <w:t xml:space="preserve">Parts.BomLine</w:t>
            </w:r>
            <w:r>
              <w:t xml:space="preserve"> </w:t>
            </w:r>
            <w:r>
              <w:t xml:space="preserve">(no soft-delete — hard DELETE with SortOrder compaction; filtered unique index</w:t>
            </w:r>
            <w:r>
              <w:t xml:space="preserve"> </w:t>
            </w:r>
            <w:r>
              <w:rPr>
                <w:rStyle w:val="VerbatimChar"/>
              </w:rPr>
              <w:t xml:space="preserve">UQ_BomLine_Bom_ChildItem</w:t>
            </w:r>
            <w:r>
              <w:t xml:space="preserve"> </w:t>
            </w:r>
            <w:r>
              <w:t xml:space="preserve">prevents duplicate child references in one BOM). Same migration ALTERs</w:t>
            </w:r>
            <w:r>
              <w:t xml:space="preserve"> </w:t>
            </w:r>
            <w:r>
              <w:rPr>
                <w:rStyle w:val="VerbatimChar"/>
              </w:rPr>
              <w:t xml:space="preserve">Parts.RouteTemplate</w:t>
            </w:r>
            <w:r>
              <w:t xml:space="preserve"> </w:t>
            </w:r>
            <w:r>
              <w:t xml:space="preserve">to add</w:t>
            </w:r>
            <w:r>
              <w:t xml:space="preserve"> </w:t>
            </w:r>
            <w:r>
              <w:rPr>
                <w:rStyle w:val="VerbatimChar"/>
              </w:rPr>
              <w:t xml:space="preserve">PublishedAt DATETIME2(3) NULL</w:t>
            </w:r>
            <w:r>
              <w:t xml:space="preserve"> </w:t>
            </w:r>
            <w:r>
              <w:t xml:space="preserve">— retroactive three-state model for Phase 5. Drafts are mutable but invisible to production;</w:t>
            </w:r>
            <w:r>
              <w:t xml:space="preserve"> </w:t>
            </w:r>
            <w:r>
              <w:rPr>
                <w:rStyle w:val="VerbatimChar"/>
              </w:rPr>
              <w:t xml:space="preserve">_GetActiveForItem</w:t>
            </w:r>
            <w:r>
              <w:t xml:space="preserve"> </w:t>
            </w:r>
            <w:r>
              <w:t xml:space="preserve">procs filter</w:t>
            </w:r>
            <w:r>
              <w:t xml:space="preserve"> </w:t>
            </w:r>
            <w:r>
              <w:rPr>
                <w:rStyle w:val="VerbatimChar"/>
              </w:rPr>
              <w:t xml:space="preserve">PublishedAt IS NOT NULL</w:t>
            </w:r>
            <w:r>
              <w:t xml:space="preserve">. Published rows are immutable — BomLine/RouteStep mutations reject on published parents. New procs:</w:t>
            </w:r>
            <w:r>
              <w:t xml:space="preserve"> </w:t>
            </w:r>
            <w:r>
              <w:rPr>
                <w:rStyle w:val="VerbatimChar"/>
              </w:rPr>
              <w:t xml:space="preserve">Bom_{Publish, ListByParentItem, Get, GetActiveForItem, Create, CreateNewVersion, Deprecate, WhereUsedByChildItem}</w:t>
            </w:r>
            <w:r>
              <w:t xml:space="preserve"> </w:t>
            </w:r>
            <w:r>
              <w:t xml:space="preserve">(8),</w:t>
            </w:r>
            <w:r>
              <w:t xml:space="preserve"> </w:t>
            </w:r>
            <w:r>
              <w:rPr>
                <w:rStyle w:val="VerbatimChar"/>
              </w:rPr>
              <w:t xml:space="preserve">BomLine_{Add, Update, MoveUp, MoveDown, Remove, ListByBom}</w:t>
            </w:r>
            <w:r>
              <w:t xml:space="preserve"> </w:t>
            </w:r>
            <w:r>
              <w:t xml:space="preserve">(6),</w:t>
            </w:r>
            <w:r>
              <w:t xml:space="preserve"> </w:t>
            </w:r>
            <w:r>
              <w:rPr>
                <w:rStyle w:val="VerbatimChar"/>
              </w:rPr>
              <w:t xml:space="preserve">RouteTemplate_Publish</w:t>
            </w:r>
            <w:r>
              <w:t xml:space="preserve"> </w:t>
            </w:r>
            <w:r>
              <w:t xml:space="preserve">(1) = 15 new procs. Phase 5 retrofit also updated 5 RouteStep mutation procs to reject on published parents. Audit.LogEntityType +1 (BomLine at Id=27). Audit.FailureLog_GetTopReasons enhanced with optional</w:t>
            </w:r>
            <w:r>
              <w:t xml:space="preserve"> </w:t>
            </w:r>
            <w:r>
              <w:rPr>
                <w:rStyle w:val="VerbatimChar"/>
              </w:rPr>
              <w:t xml:space="preserve">@ProcedureName</w:t>
            </w:r>
            <w:r>
              <w:t xml:space="preserve"> </w:t>
            </w:r>
            <w:r>
              <w:t xml:space="preserve">filter (legitimate production feature + test-noise mitigation). 2 new test files + 1 updated (Phase 5), ~100 new assertions. Full suite now 737/737.</w:t>
            </w:r>
          </w:p>
        </w:tc>
      </w:tr>
      <w:tr>
        <w:tc>
          <w:tcPr/>
          <w:p>
            <w:pPr>
              <w:pStyle w:val="Compact"/>
            </w:pPr>
            <w:r>
              <w:t xml:space="preserve">1.2</w:t>
            </w:r>
          </w:p>
        </w:tc>
        <w:tc>
          <w:tcPr/>
          <w:p>
            <w:pPr>
              <w:pStyle w:val="Compact"/>
            </w:pPr>
            <w:r>
              <w:t xml:space="preserve">2026-04-14</w:t>
            </w:r>
          </w:p>
        </w:tc>
        <w:tc>
          <w:tcPr/>
          <w:p>
            <w:pPr>
              <w:pStyle w:val="Compact"/>
            </w:pPr>
            <w:r>
              <w:t xml:space="preserve">Blue Ridge Automation</w:t>
            </w:r>
          </w:p>
        </w:tc>
        <w:tc>
          <w:tcPr/>
          <w:p>
            <w:pPr>
              <w:pStyle w:val="Compact"/>
            </w:pPr>
            <w:r>
              <w:rPr>
                <w:b/>
                <w:bCs/>
              </w:rPr>
              <w:t xml:space="preserve">Phase 5 Process Definition built and tested.</w:t>
            </w:r>
            <w:r>
              <w:t xml:space="preserve"> </w:t>
            </w:r>
            <w:r>
              <w:t xml:space="preserve">Migration</w:t>
            </w:r>
            <w:r>
              <w:t xml:space="preserve"> </w:t>
            </w:r>
            <w:r>
              <w:rPr>
                <w:rStyle w:val="VerbatimChar"/>
              </w:rPr>
              <w:t xml:space="preserve">0006_routes_operations_eligibility.sql</w:t>
            </w:r>
            <w:r>
              <w:t xml:space="preserve"> </w:t>
            </w:r>
            <w:r>
              <w:t xml:space="preserve">creates 5 tables:</w:t>
            </w:r>
            <w:r>
              <w:t xml:space="preserve"> </w:t>
            </w:r>
            <w:r>
              <w:rPr>
                <w:rStyle w:val="VerbatimChar"/>
              </w:rPr>
              <w:t xml:space="preserve">Parts.OperationTemplate</w:t>
            </w:r>
            <w:r>
              <w:t xml:space="preserve"> </w:t>
            </w:r>
            <w:r>
              <w:t xml:space="preserve">(versioned, clone-to-modify),</w:t>
            </w:r>
            <w:r>
              <w:t xml:space="preserve"> </w:t>
            </w:r>
            <w:r>
              <w:rPr>
                <w:rStyle w:val="VerbatimChar"/>
              </w:rPr>
              <w:t xml:space="preserve">Parts.OperationTemplateField</w:t>
            </w:r>
            <w:r>
              <w:t xml:space="preserve">,</w:t>
            </w:r>
            <w:r>
              <w:t xml:space="preserve"> </w:t>
            </w:r>
            <w:r>
              <w:rPr>
                <w:rStyle w:val="VerbatimChar"/>
              </w:rPr>
              <w:t xml:space="preserve">Parts.RouteTemplate</w:t>
            </w:r>
            <w:r>
              <w:t xml:space="preserve"> </w:t>
            </w:r>
            <w:r>
              <w:t xml:space="preserve">(versioned per Item),</w:t>
            </w:r>
            <w:r>
              <w:t xml:space="preserve"> </w:t>
            </w:r>
            <w:r>
              <w:rPr>
                <w:rStyle w:val="VerbatimChar"/>
              </w:rPr>
              <w:t xml:space="preserve">Parts.RouteStep</w:t>
            </w:r>
            <w:r>
              <w:t xml:space="preserve"> </w:t>
            </w:r>
            <w:r>
              <w:t xml:space="preserve">(no soft-delete — hard DELETE scoped to un-deprecated parent routes; production history preserved via the immutable route snapshot),</w:t>
            </w:r>
            <w:r>
              <w:t xml:space="preserve"> </w:t>
            </w:r>
            <w:r>
              <w:rPr>
                <w:rStyle w:val="VerbatimChar"/>
              </w:rPr>
              <w:t xml:space="preserve">Parts.ItemLocation</w:t>
            </w:r>
            <w:r>
              <w:t xml:space="preserve"> </w:t>
            </w:r>
            <w:r>
              <w:t xml:space="preserve">(eligibility junction with active/deprecated toggle). Filtered unique indexes enforce active-set semantics:</w:t>
            </w:r>
            <w:r>
              <w:t xml:space="preserve"> </w:t>
            </w:r>
            <w:r>
              <w:rPr>
                <w:rStyle w:val="VerbatimChar"/>
              </w:rPr>
              <w:t xml:space="preserve">UQ_OperationTemplate_Code_Version</w:t>
            </w:r>
            <w:r>
              <w:t xml:space="preserve">,</w:t>
            </w:r>
            <w:r>
              <w:t xml:space="preserve"> </w:t>
            </w:r>
            <w:r>
              <w:rPr>
                <w:rStyle w:val="VerbatimChar"/>
              </w:rPr>
              <w:t xml:space="preserve">UQ_OperationTemplateField_ActiveTemplateField</w:t>
            </w:r>
            <w:r>
              <w:t xml:space="preserve">,</w:t>
            </w:r>
            <w:r>
              <w:t xml:space="preserve"> </w:t>
            </w:r>
            <w:r>
              <w:rPr>
                <w:rStyle w:val="VerbatimChar"/>
              </w:rPr>
              <w:t xml:space="preserve">UQ_RouteTemplate_Item_Version</w:t>
            </w:r>
            <w:r>
              <w:t xml:space="preserve">,</w:t>
            </w:r>
            <w:r>
              <w:t xml:space="preserve"> </w:t>
            </w:r>
            <w:r>
              <w:rPr>
                <w:rStyle w:val="VerbatimChar"/>
              </w:rPr>
              <w:t xml:space="preserve">UQ_ItemLocation_ActiveItemLocation</w:t>
            </w:r>
            <w:r>
              <w:t xml:space="preserve">. 21 new stored procedures: OperationTemplate ×5 + OperationTemplateField ×3 + RouteTemplate ×5 + RouteStep ×6 + ItemLocation ×4 (ListByItem/Add + reactivate/ListByLocation/Remove). 3 new test files, ~145 new assertions. Full suite now 637/637 passing. One test correctness fix along the way: historical-AsOfDate test needed v1.EffectiveFrom backdated so the AsOf window actually catches v1 (Create and CreateNewVersion ran milliseconds apart in test).</w:t>
            </w:r>
          </w:p>
        </w:tc>
      </w:tr>
      <w:tr>
        <w:tc>
          <w:tcPr>
            <w:shd w:val="clear" w:color="auto" w:fill="F2F2F2"/>
          </w:tcPr>
          <w:tcPr/>
          <w:p>
            <w:pPr>
              <w:pStyle w:val="Compact"/>
            </w:pPr>
            <w:r>
              <w:t xml:space="preserve">1.0</w:t>
            </w:r>
          </w:p>
        </w:tc>
        <w:tc>
          <w:tcPr>
            <w:shd w:val="clear" w:color="auto" w:fill="F2F2F2"/>
          </w:tcPr>
          <w:tcPr/>
          <w:p>
            <w:pPr>
              <w:pStyle w:val="Compact"/>
            </w:pPr>
            <w:r>
              <w:t xml:space="preserve">2026-04-14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4 Item Master + Container Config built and tested.</w:t>
            </w:r>
            <w:r>
              <w:t xml:space="preserve"> </w:t>
            </w:r>
            <w:r>
              <w:t xml:space="preserve">Migration</w:t>
            </w:r>
            <w:r>
              <w:t xml:space="preserve"> </w:t>
            </w:r>
            <w:r>
              <w:rPr>
                <w:rStyle w:val="VerbatimChar"/>
              </w:rPr>
              <w:t xml:space="preserve">0005_item_master_container_config.sql</w:t>
            </w:r>
            <w:r>
              <w:t xml:space="preserve"> </w:t>
            </w:r>
            <w:r>
              <w:t xml:space="preserve">creates</w:t>
            </w:r>
            <w:r>
              <w:t xml:space="preserve"> </w:t>
            </w:r>
            <w:r>
              <w:rPr>
                <w:rStyle w:val="VerbatimChar"/>
              </w:rPr>
              <w:t xml:space="preserve">Parts.Item</w:t>
            </w:r>
            <w:r>
              <w:t xml:space="preserve"> </w:t>
            </w:r>
            <w:r>
              <w:t xml:space="preserve">with full user attribution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CreatedByUserId FK</w:t>
            </w:r>
            <w:r>
              <w:t xml:space="preserve">,</w:t>
            </w:r>
            <w:r>
              <w:t xml:space="preserve"> </w:t>
            </w:r>
            <w:r>
              <w:rPr>
                <w:rStyle w:val="VerbatimChar"/>
              </w:rPr>
              <w:t xml:space="preserve">UpdatedByUserId FK</w:t>
            </w:r>
            <w:r>
              <w:t xml:space="preserve">) and</w:t>
            </w:r>
            <w:r>
              <w:t xml:space="preserve"> </w:t>
            </w:r>
            <w:r>
              <w:rPr>
                <w:rStyle w:val="VerbatimChar"/>
              </w:rPr>
              <w:t xml:space="preserve">Parts.ContainerConfig</w:t>
            </w:r>
            <w:r>
              <w:t xml:space="preserve"> </w:t>
            </w:r>
            <w:r>
              <w:t xml:space="preserve">with Honda packing rules plus the OI-02 columns</w:t>
            </w:r>
            <w:r>
              <w:t xml:space="preserve"> </w:t>
            </w:r>
            <w:r>
              <w:rPr>
                <w:rStyle w:val="VerbatimChar"/>
              </w:rPr>
              <w:t xml:space="preserve">ClosureMethod NVARCHAR(20) NULL</w:t>
            </w:r>
            <w:r>
              <w:t xml:space="preserve"> </w:t>
            </w:r>
            <w:r>
              <w:t xml:space="preserve">and</w:t>
            </w:r>
            <w:r>
              <w:t xml:space="preserve"> </w:t>
            </w:r>
            <w:r>
              <w:rPr>
                <w:rStyle w:val="VerbatimChar"/>
              </w:rPr>
              <w:t xml:space="preserve">TargetWeight DECIMAL(10,4) NULL</w:t>
            </w:r>
            <w:r>
              <w:t xml:space="preserve"> </w:t>
            </w:r>
            <w:r>
              <w:t xml:space="preserve">added proactively as nullable pending MPP customer validation of scale-driven container closure. Filtered unique index</w:t>
            </w:r>
            <w:r>
              <w:t xml:space="preserve"> </w:t>
            </w:r>
            <w:r>
              <w:rPr>
                <w:rStyle w:val="VerbatimChar"/>
              </w:rPr>
              <w:t xml:space="preserve">UQ_ContainerConfig_ActiveItemId</w:t>
            </w:r>
            <w:r>
              <w:t xml:space="preserve"> </w:t>
            </w:r>
            <w:r>
              <w:t xml:space="preserve">enforces one active config per Item at the schema level. 10 new stored procedures (6 Item + 4 ContainerConfig), ~80 new tests. Bulk-load proc deferred — will be written once MPP supplies a parts-list export format. Also fixed</w:t>
            </w:r>
            <w:r>
              <w:t xml:space="preserve"> </w:t>
            </w:r>
            <w:r>
              <w:rPr>
                <w:rStyle w:val="VerbatimChar"/>
              </w:rPr>
              <w:t xml:space="preserve">Parts.Uom_Deprecate</w:t>
            </w:r>
            <w:r>
              <w:t xml:space="preserve"> </w:t>
            </w:r>
            <w:r>
              <w:t xml:space="preserve">column reference bug (was checking</w:t>
            </w:r>
            <w:r>
              <w:t xml:space="preserve"> </w:t>
            </w:r>
            <w:r>
              <w:rPr>
                <w:rStyle w:val="VerbatimChar"/>
              </w:rPr>
              <w:t xml:space="preserve">DefaultUomId</w:t>
            </w:r>
            <w:r>
              <w:t xml:space="preserve">, corrected to</w:t>
            </w:r>
            <w:r>
              <w:t xml:space="preserve"> </w:t>
            </w:r>
            <w:r>
              <w:rPr>
                <w:rStyle w:val="VerbatimChar"/>
              </w:rPr>
              <w:t xml:space="preserve">UomId OR WeightUomId</w:t>
            </w:r>
            <w:r>
              <w:t xml:space="preserve">). Full suite now 509/509 passing.</w:t>
            </w:r>
          </w:p>
        </w:tc>
      </w:tr>
      <w:tr>
        <w:tc>
          <w:tcPr/>
          <w:p>
            <w:pPr>
              <w:pStyle w:val="Compact"/>
            </w:pPr>
            <w:r>
              <w:t xml:space="preserve">0.9</w:t>
            </w:r>
          </w:p>
        </w:tc>
        <w:tc>
          <w:tcPr/>
          <w:p>
            <w:pPr>
              <w:pStyle w:val="Compact"/>
            </w:pPr>
            <w:r>
              <w:t xml:space="preserve">2026-04-13</w:t>
            </w:r>
          </w:p>
        </w:tc>
        <w:tc>
          <w:tcPr/>
          <w:p>
            <w:pPr>
              <w:pStyle w:val="Compact"/>
            </w:pPr>
            <w:r>
              <w:t xml:space="preserve">Blue Ridge Automation</w:t>
            </w:r>
          </w:p>
        </w:tc>
        <w:tc>
          <w:tcPr/>
          <w:p>
            <w:pPr>
              <w:pStyle w:val="Compact"/>
            </w:pPr>
            <w:r>
              <w:rPr>
                <w:b/>
                <w:bCs/>
              </w:rPr>
              <w:t xml:space="preserve">Phase 3 reference lookups built and tested.</w:t>
            </w:r>
            <w:r>
              <w:t xml:space="preserve"> </w:t>
            </w:r>
            <w:r>
              <w:t xml:space="preserve">Migration</w:t>
            </w:r>
            <w:r>
              <w:t xml:space="preserve"> </w:t>
            </w:r>
            <w:r>
              <w:rPr>
                <w:rStyle w:val="VerbatimChar"/>
              </w:rPr>
              <w:t xml:space="preserve">0004_phase3_reference_lookups.sql</w:t>
            </w:r>
            <w:r>
              <w:t xml:space="preserve"> </w:t>
            </w:r>
            <w:r>
              <w:t xml:space="preserve">creates 16 code tables across 5 schemas:</w:t>
            </w:r>
            <w:r>
              <w:t xml:space="preserve"> </w:t>
            </w:r>
            <w:r>
              <w:rPr>
                <w:rStyle w:val="VerbatimChar"/>
              </w:rPr>
              <w:t xml:space="preserve">Lots.LotOriginType</w:t>
            </w:r>
            <w:r>
              <w:t xml:space="preserve">,</w:t>
            </w:r>
            <w:r>
              <w:t xml:space="preserve"> </w:t>
            </w:r>
            <w:r>
              <w:rPr>
                <w:rStyle w:val="VerbatimChar"/>
              </w:rPr>
              <w:t xml:space="preserve">Lots.LotStatusCode</w:t>
            </w:r>
            <w:r>
              <w:t xml:space="preserve"> </w:t>
            </w:r>
            <w:r>
              <w:t xml:space="preserve">(with</w:t>
            </w:r>
            <w:r>
              <w:t xml:space="preserve"> </w:t>
            </w:r>
            <w:r>
              <w:rPr>
                <w:rStyle w:val="VerbatimChar"/>
              </w:rPr>
              <w:t xml:space="preserve">BlocksProduction</w:t>
            </w:r>
            <w:r>
              <w:t xml:space="preserve"> </w:t>
            </w:r>
            <w:r>
              <w:t xml:space="preserve">flag),</w:t>
            </w:r>
            <w:r>
              <w:t xml:space="preserve"> </w:t>
            </w:r>
            <w:r>
              <w:rPr>
                <w:rStyle w:val="VerbatimChar"/>
              </w:rPr>
              <w:t xml:space="preserve">Lots.ContainerStatusCode</w:t>
            </w:r>
            <w:r>
              <w:t xml:space="preserve">,</w:t>
            </w:r>
            <w:r>
              <w:t xml:space="preserve"> </w:t>
            </w:r>
            <w:r>
              <w:rPr>
                <w:rStyle w:val="VerbatimChar"/>
              </w:rPr>
              <w:t xml:space="preserve">Lots.GenealogyRelationshipType</w:t>
            </w:r>
            <w:r>
              <w:t xml:space="preserve">,</w:t>
            </w:r>
            <w:r>
              <w:t xml:space="preserve"> </w:t>
            </w:r>
            <w:r>
              <w:rPr>
                <w:rStyle w:val="VerbatimChar"/>
              </w:rPr>
              <w:t xml:space="preserve">Lots.PrintReasonCode</w:t>
            </w:r>
            <w:r>
              <w:t xml:space="preserve">,</w:t>
            </w:r>
            <w:r>
              <w:t xml:space="preserve"> </w:t>
            </w:r>
            <w:r>
              <w:rPr>
                <w:rStyle w:val="VerbatimChar"/>
              </w:rPr>
              <w:t xml:space="preserve">Lots.LabelTypeCode</w:t>
            </w:r>
            <w:r>
              <w:t xml:space="preserve">,</w:t>
            </w:r>
            <w:r>
              <w:t xml:space="preserve"> </w:t>
            </w:r>
            <w:r>
              <w:rPr>
                <w:rStyle w:val="VerbatimChar"/>
              </w:rPr>
              <w:t xml:space="preserve">Quality.InspectionResultCode</w:t>
            </w:r>
            <w:r>
              <w:t xml:space="preserve">,</w:t>
            </w:r>
            <w:r>
              <w:t xml:space="preserve"> </w:t>
            </w:r>
            <w:r>
              <w:rPr>
                <w:rStyle w:val="VerbatimChar"/>
              </w:rPr>
              <w:t xml:space="preserve">Quality.SampleTriggerCode</w:t>
            </w:r>
            <w:r>
              <w:t xml:space="preserve">,</w:t>
            </w:r>
            <w:r>
              <w:t xml:space="preserve"> </w:t>
            </w:r>
            <w:r>
              <w:rPr>
                <w:rStyle w:val="VerbatimChar"/>
              </w:rPr>
              <w:t xml:space="preserve">Quality.HoldTypeCode</w:t>
            </w:r>
            <w:r>
              <w:t xml:space="preserve">,</w:t>
            </w:r>
            <w:r>
              <w:t xml:space="preserve"> </w:t>
            </w:r>
            <w:r>
              <w:rPr>
                <w:rStyle w:val="VerbatimChar"/>
              </w:rPr>
              <w:t xml:space="preserve">Quality.DispositionCode</w:t>
            </w:r>
            <w:r>
              <w:t xml:space="preserve">,</w:t>
            </w:r>
            <w:r>
              <w:t xml:space="preserve"> </w:t>
            </w:r>
            <w:r>
              <w:rPr>
                <w:rStyle w:val="VerbatimChar"/>
              </w:rPr>
              <w:t xml:space="preserve">Oee.DowntimeSourceCode</w:t>
            </w:r>
            <w:r>
              <w:t xml:space="preserve">,</w:t>
            </w:r>
            <w:r>
              <w:t xml:space="preserve"> </w:t>
            </w:r>
            <w:r>
              <w:rPr>
                <w:rStyle w:val="VerbatimChar"/>
              </w:rPr>
              <w:t xml:space="preserve">Workorder.OperationStatus</w:t>
            </w:r>
            <w:r>
              <w:t xml:space="preserve">,</w:t>
            </w:r>
            <w:r>
              <w:t xml:space="preserve"> </w:t>
            </w:r>
            <w:r>
              <w:rPr>
                <w:rStyle w:val="VerbatimChar"/>
              </w:rPr>
              <w:t xml:space="preserve">Workorder.WorkOrderStatus</w:t>
            </w:r>
            <w:r>
              <w:t xml:space="preserve">,</w:t>
            </w:r>
            <w:r>
              <w:t xml:space="preserve"> </w:t>
            </w:r>
            <w:r>
              <w:rPr>
                <w:rStyle w:val="VerbatimChar"/>
              </w:rPr>
              <w:t xml:space="preserve">Parts.Uom</w:t>
            </w:r>
            <w:r>
              <w:t xml:space="preserve">,</w:t>
            </w:r>
            <w:r>
              <w:t xml:space="preserve"> </w:t>
            </w:r>
            <w:r>
              <w:rPr>
                <w:rStyle w:val="VerbatimChar"/>
              </w:rPr>
              <w:t xml:space="preserve">Parts.ItemType</w:t>
            </w:r>
            <w:r>
              <w:t xml:space="preserve">,</w:t>
            </w:r>
            <w:r>
              <w:t xml:space="preserve"> </w:t>
            </w:r>
            <w:r>
              <w:rPr>
                <w:rStyle w:val="VerbatimChar"/>
              </w:rPr>
              <w:t xml:space="preserve">Parts.DataCollectionField</w:t>
            </w:r>
            <w:r>
              <w:t xml:space="preserve">. Read-only tables (13) carry just</w:t>
            </w:r>
            <w:r>
              <w:t xml:space="preserve"> </w:t>
            </w:r>
            <w:r>
              <w:rPr>
                <w:rStyle w:val="VerbatimChar"/>
              </w:rPr>
              <w:t xml:space="preserve">{Id, Code, Name}</w:t>
            </w:r>
            <w:r>
              <w:t xml:space="preserve"> </w:t>
            </w:r>
            <w:r>
              <w:t xml:space="preserve">(+</w:t>
            </w:r>
            <w:r>
              <w:t xml:space="preserve"> </w:t>
            </w:r>
            <w:r>
              <w:rPr>
                <w:rStyle w:val="VerbatimChar"/>
              </w:rPr>
              <w:t xml:space="preserve">BlocksProduction</w:t>
            </w:r>
            <w:r>
              <w:t xml:space="preserve"> </w:t>
            </w:r>
            <w:r>
              <w:t xml:space="preserve">on LotStatusCode). Mutable tables (3) carry</w:t>
            </w:r>
            <w:r>
              <w:t xml:space="preserve"> </w:t>
            </w:r>
            <w:r>
              <w:rPr>
                <w:rStyle w:val="VerbatimChar"/>
              </w:rPr>
              <w:t xml:space="preserve">{Id, Code, Name, Description, CreatedAt, DeprecatedAt}</w:t>
            </w:r>
            <w:r>
              <w:t xml:space="preserve">. All seeded with deterministic Ids.</w:t>
            </w:r>
            <w:r>
              <w:t xml:space="preserve"> </w:t>
            </w:r>
            <w:r>
              <w:rPr>
                <w:rStyle w:val="VerbatimChar"/>
              </w:rPr>
              <w:t xml:space="preserve">Workorder.WorkOrderStatus</w:t>
            </w:r>
            <w:r>
              <w:t xml:space="preserve"> </w:t>
            </w:r>
            <w:r>
              <w:t xml:space="preserve">seed values were PascalCased (Created/InProgress/Completed/Cancelled — the data model had stale UPPER_SNAKE_CASE).</w:t>
            </w:r>
            <w:r>
              <w:t xml:space="preserve"> </w:t>
            </w:r>
            <w:r>
              <w:rPr>
                <w:rStyle w:val="VerbatimChar"/>
              </w:rPr>
              <w:t xml:space="preserve">Lots.LabelTypeCode</w:t>
            </w:r>
            <w:r>
              <w:t xml:space="preserve"> </w:t>
            </w:r>
            <w:r>
              <w:t xml:space="preserve">values were proposed from Honda shipping conventions (Primary/Container/Master/Void) as the data model didn’t enumerate them. Added 2 new</w:t>
            </w:r>
            <w:r>
              <w:t xml:space="preserve"> </w:t>
            </w:r>
            <w:r>
              <w:rPr>
                <w:rStyle w:val="VerbatimChar"/>
              </w:rPr>
              <w:t xml:space="preserve">Audit.LogEntityType</w:t>
            </w:r>
            <w:r>
              <w:t xml:space="preserve"> </w:t>
            </w:r>
            <w:r>
              <w:t xml:space="preserve">rows (Uom, ItemType). 41 new stored procedures (26 read-only List/Get + 15 mutable CRUD). 117 new tests (440 total now passing).</w:t>
            </w:r>
          </w:p>
        </w:tc>
      </w:tr>
      <w:tr>
        <w:tc>
          <w:tcPr>
            <w:shd w:val="clear" w:color="auto" w:fill="F2F2F2"/>
          </w:tcPr>
          <w:tcPr/>
          <w:p>
            <w:pPr>
              <w:pStyle w:val="Compact"/>
            </w:pPr>
            <w:r>
              <w:t xml:space="preserve">0.8</w:t>
            </w:r>
          </w:p>
        </w:tc>
        <w:tc>
          <w:tcPr>
            <w:shd w:val="clear" w:color="auto" w:fill="F2F2F2"/>
          </w:tcPr>
          <w:tcPr/>
          <w:p>
            <w:pPr>
              <w:pStyle w:val="Compact"/>
            </w:pPr>
            <w:r>
              <w:t xml:space="preserve">2026-04-13</w:t>
            </w:r>
          </w:p>
        </w:tc>
        <w:tc>
          <w:tcPr>
            <w:shd w:val="clear" w:color="auto" w:fill="F2F2F2"/>
          </w:tcPr>
          <w:tcPr/>
          <w:p>
            <w:pPr>
              <w:pStyle w:val="Compact"/>
            </w:pPr>
            <w:r>
              <w:t xml:space="preserve">Blue Ridge Automation</w:t>
            </w:r>
          </w:p>
        </w:tc>
        <w:tc>
          <w:tcPr>
            <w:shd w:val="clear" w:color="auto" w:fill="F2F2F2"/>
          </w:tcPr>
          <w:tcPr/>
          <w:p>
            <w:pPr>
              <w:pStyle w:val="Compact"/>
            </w:pPr>
            <w:r>
              <w:t xml:space="preserve">Added</w:t>
            </w:r>
            <w:r>
              <w:t xml:space="preserve"> </w:t>
            </w:r>
            <w:r>
              <w:rPr>
                <w:rStyle w:val="VerbatimChar"/>
              </w:rPr>
              <w:t xml:space="preserve">Icon NVARCHAR(100) NULL</w:t>
            </w:r>
            <w:r>
              <w:t xml:space="preserve"> </w:t>
            </w:r>
            <w:r>
              <w:t xml:space="preserve">column to</w:t>
            </w:r>
            <w:r>
              <w:t xml:space="preserve"> </w:t>
            </w:r>
            <w:r>
              <w:rPr>
                <w:rStyle w:val="VerbatimChar"/>
              </w:rPr>
              <w:t xml:space="preserve">LocationTypeDefinition</w:t>
            </w:r>
            <w:r>
              <w:t xml:space="preserve"> </w:t>
            </w:r>
            <w:r>
              <w:t xml:space="preserve">for Perspective Tree component icon mapping. Values are intentionally left NULL at deployment — they’ll be populated via the Config Tool once the</w:t>
            </w:r>
            <w:r>
              <w:t xml:space="preserve"> </w:t>
            </w:r>
            <w:r>
              <w:rPr>
                <w:rStyle w:val="VerbatimChar"/>
              </w:rPr>
              <w:t xml:space="preserve">LocationTypeDefinition</w:t>
            </w:r>
            <w:r>
              <w:t xml:space="preserve"> </w:t>
            </w:r>
            <w:r>
              <w:t xml:space="preserve">CRUD frontend is built. The Jython tree builder falls back to a default icon when NULL. Added seed script (</w:t>
            </w:r>
            <w:r>
              <w:rPr>
                <w:rStyle w:val="VerbatimChar"/>
              </w:rPr>
              <w:t xml:space="preserve">sql/seeds/seed_locations.sql</w:t>
            </w:r>
            <w:r>
              <w:t xml:space="preserve">) with 12 Location rows spanning all 5 ISA-95 tiers for dev/test.</w:t>
            </w:r>
          </w:p>
        </w:tc>
      </w:tr>
      <w:tr>
        <w:tc>
          <w:tcPr/>
          <w:p>
            <w:pPr>
              <w:pStyle w:val="Compact"/>
            </w:pPr>
            <w:r>
              <w:t xml:space="preserve">0.7</w:t>
            </w:r>
          </w:p>
        </w:tc>
        <w:tc>
          <w:tcPr/>
          <w:p>
            <w:pPr>
              <w:pStyle w:val="Compact"/>
            </w:pPr>
            <w:r>
              <w:t xml:space="preserve">2026-04-13</w:t>
            </w:r>
          </w:p>
        </w:tc>
        <w:tc>
          <w:tcPr/>
          <w:p>
            <w:pPr>
              <w:pStyle w:val="Compact"/>
            </w:pPr>
            <w:r>
              <w:t xml:space="preserve">Blue Ridge Automation</w:t>
            </w:r>
          </w:p>
        </w:tc>
        <w:tc>
          <w:tcPr/>
          <w:p>
            <w:pPr>
              <w:pStyle w:val="Compact"/>
            </w:pPr>
            <w:r>
              <w:rPr>
                <w:b/>
                <w:bCs/>
              </w:rPr>
              <w:t xml:space="preserve">Architectural refactor — 4 changes for polymorphism, consistency, and template portability.</w:t>
            </w:r>
            <w:r>
              <w:t xml:space="preserve"> </w:t>
            </w:r>
            <w:r>
              <w:t xml:space="preserve">(1)</w:t>
            </w:r>
            <w:r>
              <w:t xml:space="preserve"> </w:t>
            </w:r>
            <w:r>
              <w:rPr>
                <w:b/>
                <w:bCs/>
              </w:rPr>
              <w:t xml:space="preserve">Free-text enums → code tables:</w:t>
            </w:r>
            <w:r>
              <w:t xml:space="preserve"> </w:t>
            </w:r>
            <w:r>
              <w:t xml:space="preserve">Added 7 new code tables (</w:t>
            </w:r>
            <w:r>
              <w:rPr>
                <w:rStyle w:val="VerbatimChar"/>
              </w:rPr>
              <w:t xml:space="preserve">Lots.PrintReasonCode</w:t>
            </w:r>
            <w:r>
              <w:t xml:space="preserve">,</w:t>
            </w:r>
            <w:r>
              <w:t xml:space="preserve"> </w:t>
            </w:r>
            <w:r>
              <w:rPr>
                <w:rStyle w:val="VerbatimChar"/>
              </w:rPr>
              <w:t xml:space="preserve">Lots.LabelTypeCode</w:t>
            </w:r>
            <w:r>
              <w:t xml:space="preserve">,</w:t>
            </w:r>
            <w:r>
              <w:t xml:space="preserve"> </w:t>
            </w:r>
            <w:r>
              <w:rPr>
                <w:rStyle w:val="VerbatimChar"/>
              </w:rPr>
              <w:t xml:space="preserve">Quality.InspectionResultCode</w:t>
            </w:r>
            <w:r>
              <w:t xml:space="preserve">,</w:t>
            </w:r>
            <w:r>
              <w:t xml:space="preserve"> </w:t>
            </w:r>
            <w:r>
              <w:rPr>
                <w:rStyle w:val="VerbatimChar"/>
              </w:rPr>
              <w:t xml:space="preserve">Quality.SampleTriggerCode</w:t>
            </w:r>
            <w:r>
              <w:t xml:space="preserve">,</w:t>
            </w:r>
            <w:r>
              <w:t xml:space="preserve"> </w:t>
            </w:r>
            <w:r>
              <w:rPr>
                <w:rStyle w:val="VerbatimChar"/>
              </w:rPr>
              <w:t xml:space="preserve">Quality.HoldTypeCode</w:t>
            </w:r>
            <w:r>
              <w:t xml:space="preserve">,</w:t>
            </w:r>
            <w:r>
              <w:t xml:space="preserve"> </w:t>
            </w:r>
            <w:r>
              <w:rPr>
                <w:rStyle w:val="VerbatimChar"/>
              </w:rPr>
              <w:t xml:space="preserve">Quality.DispositionCode</w:t>
            </w:r>
            <w:r>
              <w:t xml:space="preserve">,</w:t>
            </w:r>
            <w:r>
              <w:t xml:space="preserve"> </w:t>
            </w:r>
            <w:r>
              <w:rPr>
                <w:rStyle w:val="VerbatimChar"/>
              </w:rPr>
              <w:t xml:space="preserve">Oee.DowntimeSourceCode</w:t>
            </w:r>
            <w:r>
              <w:t xml:space="preserve">) and replaced corresponding</w:t>
            </w:r>
            <w:r>
              <w:t xml:space="preserve"> </w:t>
            </w:r>
            <w:r>
              <w:rPr>
                <w:rStyle w:val="VerbatimChar"/>
              </w:rPr>
              <w:t xml:space="preserve">NVARCHAR</w:t>
            </w:r>
            <w:r>
              <w:t xml:space="preserve"> </w:t>
            </w:r>
            <w:r>
              <w:t xml:space="preserve">columns with</w:t>
            </w:r>
            <w:r>
              <w:t xml:space="preserve"> </w:t>
            </w:r>
            <w:r>
              <w:rPr>
                <w:rStyle w:val="VerbatimChar"/>
              </w:rPr>
              <w:t xml:space="preserve">BIGINT FK</w:t>
            </w:r>
            <w:r>
              <w:t xml:space="preserve"> </w:t>
            </w:r>
            <w:r>
              <w:t xml:space="preserve">references on</w:t>
            </w:r>
            <w:r>
              <w:t xml:space="preserve"> </w:t>
            </w:r>
            <w:r>
              <w:rPr>
                <w:rStyle w:val="VerbatimChar"/>
              </w:rPr>
              <w:t xml:space="preserve">LotLabel</w:t>
            </w:r>
            <w:r>
              <w:t xml:space="preserve">,</w:t>
            </w:r>
            <w:r>
              <w:t xml:space="preserve"> </w:t>
            </w:r>
            <w:r>
              <w:rPr>
                <w:rStyle w:val="VerbatimChar"/>
              </w:rPr>
              <w:t xml:space="preserve">ShippingLabel</w:t>
            </w:r>
            <w:r>
              <w:t xml:space="preserve">,</w:t>
            </w:r>
            <w:r>
              <w:t xml:space="preserve"> </w:t>
            </w:r>
            <w:r>
              <w:rPr>
                <w:rStyle w:val="VerbatimChar"/>
              </w:rPr>
              <w:t xml:space="preserve">QualitySample</w:t>
            </w:r>
            <w:r>
              <w:t xml:space="preserve">,</w:t>
            </w:r>
            <w:r>
              <w:t xml:space="preserve"> </w:t>
            </w:r>
            <w:r>
              <w:rPr>
                <w:rStyle w:val="VerbatimChar"/>
              </w:rPr>
              <w:t xml:space="preserve">NonConformance</w:t>
            </w:r>
            <w:r>
              <w:t xml:space="preserve">,</w:t>
            </w:r>
            <w:r>
              <w:t xml:space="preserve"> </w:t>
            </w:r>
            <w:r>
              <w:rPr>
                <w:rStyle w:val="VerbatimChar"/>
              </w:rPr>
              <w:t xml:space="preserve">DowntimeEvent</w:t>
            </w:r>
            <w:r>
              <w:t xml:space="preserve">. (2)</w:t>
            </w:r>
            <w:r>
              <w:t xml:space="preserve"> </w:t>
            </w:r>
            <w:r>
              <w:rPr>
                <w:b/>
                <w:bCs/>
              </w:rPr>
              <w:t xml:space="preserve">CreatedBy/UpdatedBy → FK:</w:t>
            </w:r>
            <w:r>
              <w:t xml:space="preserve"> </w:t>
            </w:r>
            <w:r>
              <w:t xml:space="preserve">Replaced 8 free-text</w:t>
            </w:r>
            <w:r>
              <w:t xml:space="preserve"> </w:t>
            </w:r>
            <w:r>
              <w:rPr>
                <w:rStyle w:val="VerbatimChar"/>
              </w:rPr>
              <w:t xml:space="preserve">NVARCHAR</w:t>
            </w:r>
            <w:r>
              <w:t xml:space="preserve"> </w:t>
            </w:r>
            <w:r>
              <w:t xml:space="preserve">user-attribution columns with</w:t>
            </w:r>
            <w:r>
              <w:t xml:space="preserve"> </w:t>
            </w:r>
            <w:r>
              <w:rPr>
                <w:rStyle w:val="VerbatimChar"/>
              </w:rPr>
              <w:t xml:space="preserve">BIGINT FK → AppUser.Id</w:t>
            </w:r>
            <w:r>
              <w:t xml:space="preserve"> </w:t>
            </w:r>
            <w:r>
              <w:t xml:space="preserve">across</w:t>
            </w:r>
            <w:r>
              <w:t xml:space="preserve"> </w:t>
            </w:r>
            <w:r>
              <w:rPr>
                <w:rStyle w:val="VerbatimChar"/>
              </w:rPr>
              <w:t xml:space="preserve">Item</w:t>
            </w:r>
            <w:r>
              <w:t xml:space="preserve">,</w:t>
            </w:r>
            <w:r>
              <w:t xml:space="preserve"> </w:t>
            </w:r>
            <w:r>
              <w:rPr>
                <w:rStyle w:val="VerbatimChar"/>
              </w:rPr>
              <w:t xml:space="preserve">Bom</w:t>
            </w:r>
            <w:r>
              <w:t xml:space="preserve">,</w:t>
            </w:r>
            <w:r>
              <w:t xml:space="preserve"> </w:t>
            </w:r>
            <w:r>
              <w:rPr>
                <w:rStyle w:val="VerbatimChar"/>
              </w:rPr>
              <w:t xml:space="preserve">RouteTemplate</w:t>
            </w:r>
            <w:r>
              <w:t xml:space="preserve">,</w:t>
            </w:r>
            <w:r>
              <w:t xml:space="preserve"> </w:t>
            </w:r>
            <w:r>
              <w:rPr>
                <w:rStyle w:val="VerbatimChar"/>
              </w:rPr>
              <w:t xml:space="preserve">QualitySpecVersion</w:t>
            </w:r>
            <w:r>
              <w:t xml:space="preserve">,</w:t>
            </w:r>
            <w:r>
              <w:t xml:space="preserve"> </w:t>
            </w:r>
            <w:r>
              <w:rPr>
                <w:rStyle w:val="VerbatimChar"/>
              </w:rPr>
              <w:t xml:space="preserve">LocationAttribute</w:t>
            </w:r>
            <w:r>
              <w:t xml:space="preserve">,</w:t>
            </w:r>
            <w:r>
              <w:t xml:space="preserve"> </w:t>
            </w:r>
            <w:r>
              <w:rPr>
                <w:rStyle w:val="VerbatimChar"/>
              </w:rPr>
              <w:t xml:space="preserve">QualityAttachment</w:t>
            </w:r>
            <w:r>
              <w:t xml:space="preserve">,</w:t>
            </w:r>
            <w:r>
              <w:t xml:space="preserve"> </w:t>
            </w:r>
            <w:r>
              <w:rPr>
                <w:rStyle w:val="VerbatimChar"/>
              </w:rPr>
              <w:t xml:space="preserve">NonConformance</w:t>
            </w:r>
            <w:r>
              <w:t xml:space="preserve">,</w:t>
            </w:r>
            <w:r>
              <w:t xml:space="preserve"> </w:t>
            </w:r>
            <w:r>
              <w:rPr>
                <w:rStyle w:val="VerbatimChar"/>
              </w:rPr>
              <w:t xml:space="preserve">Lot</w:t>
            </w:r>
            <w:r>
              <w:t xml:space="preserve">,</w:t>
            </w:r>
            <w:r>
              <w:t xml:space="preserve"> </w:t>
            </w:r>
            <w:r>
              <w:rPr>
                <w:rStyle w:val="VerbatimChar"/>
              </w:rPr>
              <w:t xml:space="preserve">ShippingLabel</w:t>
            </w:r>
            <w:r>
              <w:t xml:space="preserve">. (3)</w:t>
            </w:r>
            <w:r>
              <w:t xml:space="preserve"> </w:t>
            </w:r>
            <w:r>
              <w:rPr>
                <w:b/>
                <w:bCs/>
              </w:rPr>
              <w:t xml:space="preserve">HoldEvent refactored:</w:t>
            </w:r>
            <w:r>
              <w:t xml:space="preserve"> </w:t>
            </w:r>
            <w:r>
              <w:t xml:space="preserve">Retained as a single table (same place/release lifecycle as</w:t>
            </w:r>
            <w:r>
              <w:t xml:space="preserve"> </w:t>
            </w:r>
            <w:r>
              <w:rPr>
                <w:rStyle w:val="VerbatimChar"/>
              </w:rPr>
              <w:t xml:space="preserve">DowntimeEvent</w:t>
            </w:r>
            <w:r>
              <w:t xml:space="preserve">). Replaced free-text</w:t>
            </w:r>
            <w:r>
              <w:t xml:space="preserve"> </w:t>
            </w:r>
            <w:r>
              <w:rPr>
                <w:rStyle w:val="VerbatimChar"/>
              </w:rPr>
              <w:t xml:space="preserve">HoldType NVARCHAR</w:t>
            </w:r>
            <w:r>
              <w:t xml:space="preserve"> </w:t>
            </w:r>
            <w:r>
              <w:t xml:space="preserve">with</w:t>
            </w:r>
            <w:r>
              <w:t xml:space="preserve"> </w:t>
            </w:r>
            <w:r>
              <w:rPr>
                <w:rStyle w:val="VerbatimChar"/>
              </w:rPr>
              <w:t xml:space="preserve">HoldTypeCodeId BIGINT FK → HoldTypeCode.Id</w:t>
            </w:r>
            <w:r>
              <w:t xml:space="preserve">. (4)</w:t>
            </w:r>
            <w:r>
              <w:t xml:space="preserve"> </w:t>
            </w:r>
            <w:r>
              <w:rPr>
                <w:b/>
                <w:bCs/>
              </w:rPr>
              <w:t xml:space="preserve">OperationTemplate data collection configurable:</w:t>
            </w:r>
            <w:r>
              <w:t xml:space="preserve"> </w:t>
            </w:r>
            <w:r>
              <w:t xml:space="preserve">Removed 7 hardcoded</w:t>
            </w:r>
            <w:r>
              <w:t xml:space="preserve"> </w:t>
            </w:r>
            <w:r>
              <w:rPr>
                <w:rStyle w:val="VerbatimChar"/>
              </w:rPr>
              <w:t xml:space="preserve">BIT</w:t>
            </w:r>
            <w:r>
              <w:t xml:space="preserve"> </w:t>
            </w:r>
            <w:r>
              <w:t xml:space="preserve">flags, added</w:t>
            </w:r>
            <w:r>
              <w:t xml:space="preserve"> </w:t>
            </w:r>
            <w:r>
              <w:rPr>
                <w:rStyle w:val="VerbatimChar"/>
              </w:rPr>
              <w:t xml:space="preserve">Parts.DataCollectionField</w:t>
            </w:r>
            <w:r>
              <w:t xml:space="preserve"> </w:t>
            </w:r>
            <w:r>
              <w:t xml:space="preserve">code table and</w:t>
            </w:r>
            <w:r>
              <w:t xml:space="preserve"> </w:t>
            </w:r>
            <w:r>
              <w:rPr>
                <w:rStyle w:val="VerbatimChar"/>
              </w:rPr>
              <w:t xml:space="preserve">Parts.OperationTemplateField</w:t>
            </w:r>
            <w:r>
              <w:t xml:space="preserve"> </w:t>
            </w:r>
            <w:r>
              <w:t xml:space="preserve">junction with</w:t>
            </w:r>
            <w:r>
              <w:t xml:space="preserve"> </w:t>
            </w:r>
            <w:r>
              <w:rPr>
                <w:rStyle w:val="VerbatimChar"/>
              </w:rPr>
              <w:t xml:space="preserve">IsRequired</w:t>
            </w:r>
            <w:r>
              <w:t xml:space="preserve"> </w:t>
            </w:r>
            <w:r>
              <w:t xml:space="preserve">and</w:t>
            </w:r>
            <w:r>
              <w:t xml:space="preserve"> </w:t>
            </w:r>
            <w:r>
              <w:rPr>
                <w:rStyle w:val="VerbatimChar"/>
              </w:rPr>
              <w:t xml:space="preserve">DeprecatedAt</w:t>
            </w:r>
            <w:r>
              <w:t xml:space="preserve">. Net: +11 new tables, −1 removed (</w:t>
            </w:r>
            <w:r>
              <w:rPr>
                <w:rStyle w:val="VerbatimChar"/>
              </w:rPr>
              <w:t xml:space="preserve">HoldEvent</w:t>
            </w:r>
            <w:r>
              <w:t xml:space="preserve">), ~60 tables total. Conventions updated: enum/status code-table rule broadened, user-attribution convention added. ERD and Phased Plan updated to match.</w:t>
            </w:r>
          </w:p>
        </w:tc>
      </w:tr>
    </w:tbl>
    <w:p>
      <w:r>
        <w:pict>
          <v:rect style="width:0;height:1.5pt" o:hralign="center" o:hrstd="t" o:hr="t"/>
        </w:pict>
      </w:r>
    </w:p>
    <w:bookmarkEnd w:id="9"/>
    <w:bookmarkStart w:id="10" w:name="X3cf8daec628262e16143f9a563bf69d3a565a6d"/>
    <w:p>
      <w:pPr>
        <w:pStyle w:val="Heading2"/>
      </w:pPr>
      <w:r>
        <w:t xml:space="preserve">Scaling Decisions (OI-35) — signed off 2026-06-08</w:t>
      </w:r>
    </w:p>
    <w:p>
      <w:pPr>
        <w:pStyle w:val="FirstParagraph"/>
      </w:pPr>
      <w:r>
        <w:t xml:space="preserve">Normative for all Arc-2 event-table DDL; governs</w:t>
      </w:r>
      <w:r>
        <w:t xml:space="preserve"> </w:t>
      </w:r>
      <w:r>
        <w:rPr>
          <w:rStyle w:val="VerbatimChar"/>
        </w:rPr>
        <w:t xml:space="preserve">0020_arc2_phase1_shop_floor_foundation.sql</w:t>
      </w:r>
      <w:r>
        <w:t xml:space="preserve">. Full design + rationale:</w:t>
      </w:r>
      <w:r>
        <w:t xml:space="preserve"> </w:t>
      </w:r>
      <w:r>
        <w:rPr>
          <w:rStyle w:val="VerbatimChar"/>
        </w:rPr>
        <w:t xml:space="preserve">docs/superpowers/specs/2026-06-09-arc2-phase1-sql-foundation-design.md</w:t>
      </w:r>
      <w:r>
        <w:t xml:space="preserve">; decision provenance:</w:t>
      </w:r>
      <w:r>
        <w:t xml:space="preserve"> </w:t>
      </w:r>
      <w:r>
        <w:rPr>
          <w:rStyle w:val="VerbatimChar"/>
        </w:rPr>
        <w:t xml:space="preserve">Meeting_Notes/2026-06-08_Phase0_Decision_Log.md</w:t>
      </w:r>
      <w:r>
        <w:t xml:space="preserve">.</w:t>
      </w:r>
    </w:p>
    <w:p>
      <w:pPr>
        <w:pStyle w:val="Compact"/>
        <w:numPr>
          <w:ilvl w:val="0"/>
          <w:numId w:val="1001"/>
        </w:numPr>
      </w:pPr>
      <w:r>
        <w:rPr>
          <w:b/>
          <w:bCs/>
        </w:rPr>
        <w:t xml:space="preserve">B2 Partitioning:</w:t>
      </w:r>
      <w:r>
        <w:t xml:space="preserve"> </w:t>
      </w:r>
      <w:r>
        <w:t xml:space="preserve">~14 high-volume Arc-2 event tables use</w:t>
      </w:r>
      <w:r>
        <w:t xml:space="preserve"> </w:t>
      </w:r>
      <w:r>
        <w:rPr>
          <w:b/>
          <w:bCs/>
        </w:rPr>
        <w:t xml:space="preserve">monthly</w:t>
      </w:r>
      <w:r>
        <w:rPr>
          <w:b/>
          <w:bCs/>
        </w:rPr>
        <w:t xml:space="preserve"> </w:t>
      </w:r>
      <w:r>
        <w:rPr>
          <w:rStyle w:val="VerbatimChar"/>
          <w:b/>
          <w:bCs/>
        </w:rPr>
        <w:t xml:space="preserve">RANGE RIGHT</w:t>
      </w:r>
      <w:r>
        <w:rPr>
          <w:b/>
          <w:bCs/>
        </w:rPr>
        <w:t xml:space="preserve"> </w:t>
      </w:r>
      <w:r>
        <w:rPr>
          <w:b/>
          <w:bCs/>
        </w:rPr>
        <w:t xml:space="preserve">partitioning</w:t>
      </w:r>
      <w:r>
        <w:t xml:space="preserve"> </w:t>
      </w:r>
      <w:r>
        <w:t xml:space="preserve">+ sliding-window retention. Partition function (</w:t>
      </w:r>
      <w:r>
        <w:rPr>
          <w:rStyle w:val="VerbatimChar"/>
        </w:rPr>
        <w:t xml:space="preserve">pf_MonthlyUtc</w:t>
      </w:r>
      <w:r>
        <w:t xml:space="preserve">) + scheme (</w:t>
      </w:r>
      <w:r>
        <w:rPr>
          <w:rStyle w:val="VerbatimChar"/>
        </w:rPr>
        <w:t xml:space="preserve">ps_MonthlyUtc</w:t>
      </w:r>
      <w:r>
        <w:t xml:space="preserve">, single</w:t>
      </w:r>
      <w:r>
        <w:t xml:space="preserve"> </w:t>
      </w:r>
      <w:r>
        <w:rPr>
          <w:rStyle w:val="VerbatimChar"/>
        </w:rPr>
        <w:t xml:space="preserve">PRIMARY</w:t>
      </w:r>
      <w:r>
        <w:t xml:space="preserve"> </w:t>
      </w:r>
      <w:r>
        <w:t xml:space="preserve">filegroup) created in</w:t>
      </w:r>
      <w:r>
        <w:t xml:space="preserve"> </w:t>
      </w:r>
      <w:r>
        <w:rPr>
          <w:rStyle w:val="VerbatimChar"/>
        </w:rPr>
        <w:t xml:space="preserve">0020</w:t>
      </w:r>
      <w:r>
        <w:t xml:space="preserve"> </w:t>
      </w:r>
      <w:r>
        <w:t xml:space="preserve">— cannot retrofit to populated tables.</w:t>
      </w:r>
      <w:r>
        <w:t xml:space="preserve"> </w:t>
      </w:r>
      <w:r>
        <w:rPr>
          <w:b/>
          <w:bCs/>
        </w:rPr>
        <w:t xml:space="preserve">Sliding-window mechanism is</w:t>
      </w:r>
      <w:r>
        <w:rPr>
          <w:b/>
          <w:bCs/>
        </w:rPr>
        <w:t xml:space="preserve"> </w:t>
      </w:r>
      <w:r>
        <w:rPr>
          <w:rStyle w:val="VerbatimChar"/>
          <w:b/>
          <w:bCs/>
        </w:rPr>
        <w:t xml:space="preserve">TRUNCATE TABLE … WITH (PARTITIONS(…))</w:t>
      </w:r>
      <w:r>
        <w:t xml:space="preserve"> </w:t>
      </w:r>
      <w:r>
        <w:t xml:space="preserve">(destructive age-out, no archive-to-coldstore in MVP), which imposes</w:t>
      </w:r>
      <w:r>
        <w:t xml:space="preserve"> </w:t>
      </w:r>
      <w:r>
        <w:rPr>
          <w:b/>
          <w:bCs/>
        </w:rPr>
        <w:t xml:space="preserve">no aligned-unique-index requirement</w:t>
      </w:r>
      <w:r>
        <w:t xml:space="preserve"> </w:t>
      </w:r>
      <w:r>
        <w:t xml:space="preserve">— so the project’s singleton</w:t>
      </w:r>
      <w:r>
        <w:t xml:space="preserve"> </w:t>
      </w:r>
      <w:r>
        <w:rPr>
          <w:rStyle w:val="VerbatimChar"/>
        </w:rPr>
        <w:t xml:space="preserve">BIGINT IDENTITY Id</w:t>
      </w:r>
      <w:r>
        <w:t xml:space="preserve"> </w:t>
      </w:r>
      <w:r>
        <w:t xml:space="preserve">PK convention is preserved (clustered index is the partition-aligned hot path, e.g. </w:t>
      </w:r>
      <w:r>
        <w:rPr>
          <w:rStyle w:val="VerbatimChar"/>
        </w:rPr>
        <w:t xml:space="preserve">(LotId, EventAt)</w:t>
      </w:r>
      <w:r>
        <w:t xml:space="preserve">;</w:t>
      </w:r>
      <w:r>
        <w:t xml:space="preserve"> </w:t>
      </w:r>
      <w:r>
        <w:rPr>
          <w:rStyle w:val="VerbatimChar"/>
        </w:rPr>
        <w:t xml:space="preserve">Id</w:t>
      </w:r>
      <w:r>
        <w:t xml:space="preserve"> </w:t>
      </w:r>
      <w:r>
        <w:t xml:space="preserve">stays a</w:t>
      </w:r>
      <w:r>
        <w:t xml:space="preserve"> </w:t>
      </w:r>
      <w:r>
        <w:rPr>
          <w:rStyle w:val="VerbatimChar"/>
        </w:rPr>
        <w:t xml:space="preserve">NONCLUSTERED</w:t>
      </w:r>
      <w:r>
        <w:t xml:space="preserve"> </w:t>
      </w:r>
      <w:r>
        <w:t xml:space="preserve">PK). Excludes</w:t>
      </w:r>
      <w:r>
        <w:t xml:space="preserve"> </w:t>
      </w:r>
      <w:r>
        <w:rPr>
          <w:rStyle w:val="VerbatimChar"/>
        </w:rPr>
        <w:t xml:space="preserve">Oee.DowntimeEvent</w:t>
      </w:r>
      <w:r>
        <w:t xml:space="preserve"> </w:t>
      </w:r>
      <w:r>
        <w:t xml:space="preserve">(Phase 8) and</w:t>
      </w:r>
      <w:r>
        <w:t xml:space="preserve"> </w:t>
      </w:r>
      <w:r>
        <w:rPr>
          <w:rStyle w:val="VerbatimChar"/>
        </w:rPr>
        <w:t xml:space="preserve">Quality.HoldEvent</w:t>
      </w:r>
      <w:r>
        <w:t xml:space="preserve"> </w:t>
      </w:r>
      <w:r>
        <w:t xml:space="preserve">(Phase 7) — each is partitioned in its owning phase’s migration.</w:t>
      </w:r>
    </w:p>
    <w:p>
      <w:pPr>
        <w:pStyle w:val="Compact"/>
        <w:numPr>
          <w:ilvl w:val="0"/>
          <w:numId w:val="1001"/>
        </w:numPr>
      </w:pPr>
      <w:r>
        <w:rPr>
          <w:b/>
          <w:bCs/>
        </w:rPr>
        <w:t xml:space="preserve">B3 Columnstore:</w:t>
      </w:r>
      <w:r>
        <w:t xml:space="preserve"> </w:t>
      </w:r>
      <w:r>
        <w:rPr>
          <w:b/>
          <w:bCs/>
        </w:rPr>
        <w:t xml:space="preserve">Deferred, partition-compatible</w:t>
      </w:r>
      <w:r>
        <w:t xml:space="preserve"> </w:t>
      </w:r>
      <w:r>
        <w:t xml:space="preserve">— columnstore may be added to aged (&gt;90-day) partitions later with no restructure; not built in MVP.</w:t>
      </w:r>
    </w:p>
    <w:p>
      <w:pPr>
        <w:pStyle w:val="Compact"/>
        <w:numPr>
          <w:ilvl w:val="0"/>
          <w:numId w:val="1001"/>
        </w:numPr>
      </w:pPr>
      <w:r>
        <w:rPr>
          <w:b/>
          <w:bCs/>
        </w:rPr>
        <w:t xml:space="preserve">B4 Genealogy closure:</w:t>
      </w:r>
      <w:r>
        <w:t xml:space="preserve"> </w:t>
      </w:r>
      <w:r>
        <w:rPr>
          <w:rStyle w:val="VerbatimChar"/>
        </w:rPr>
        <w:t xml:space="preserve">Lots.LotGenealogy</w:t>
      </w:r>
      <w:r>
        <w:t xml:space="preserve"> </w:t>
      </w:r>
      <w:r>
        <w:t xml:space="preserve">materialized as a</w:t>
      </w:r>
      <w:r>
        <w:t xml:space="preserve"> </w:t>
      </w:r>
      <w:r>
        <w:rPr>
          <w:b/>
          <w:bCs/>
        </w:rPr>
        <w:t xml:space="preserve">closure table</w:t>
      </w:r>
      <w:r>
        <w:t xml:space="preserve"> </w:t>
      </w:r>
      <w:r>
        <w:t xml:space="preserve">(</w:t>
      </w:r>
      <w:r>
        <w:rPr>
          <w:rStyle w:val="VerbatimChar"/>
        </w:rPr>
        <w:t xml:space="preserve">LotGenealogyClosure</w:t>
      </w:r>
      <w:r>
        <w:t xml:space="preserve">: ancestor/descendant/depth) maintained by genealogy procs — O(1) Honda trace. Created in</w:t>
      </w:r>
      <w:r>
        <w:t xml:space="preserve"> </w:t>
      </w:r>
      <w:r>
        <w:rPr>
          <w:rStyle w:val="VerbatimChar"/>
        </w:rPr>
        <w:t xml:space="preserve">0020</w:t>
      </w:r>
      <w:r>
        <w:t xml:space="preserve">;</w:t>
      </w:r>
      <w:r>
        <w:t xml:space="preserve"> </w:t>
      </w:r>
      <w:r>
        <w:rPr>
          <w:rStyle w:val="VerbatimChar"/>
        </w:rPr>
        <w:t xml:space="preserve">Lot_Create</w:t>
      </w:r>
      <w:r>
        <w:t xml:space="preserve"> </w:t>
      </w:r>
      <w:r>
        <w:t xml:space="preserve">writes the self-row (</w:t>
      </w:r>
      <w:r>
        <w:rPr>
          <w:rStyle w:val="VerbatimChar"/>
        </w:rPr>
        <w:t xml:space="preserve">Depth=0</w:t>
      </w:r>
      <w:r>
        <w:t xml:space="preserve">); split/merge maintenance is Phase 2.</w:t>
      </w:r>
    </w:p>
    <w:p>
      <w:pPr>
        <w:pStyle w:val="Compact"/>
        <w:numPr>
          <w:ilvl w:val="0"/>
          <w:numId w:val="1001"/>
        </w:numPr>
      </w:pPr>
      <w:r>
        <w:rPr>
          <w:b/>
          <w:bCs/>
        </w:rPr>
        <w:t xml:space="preserve">B5 Materialized quantities:</w:t>
      </w:r>
      <w:r>
        <w:t xml:space="preserve"> </w:t>
      </w:r>
      <w:r>
        <w:rPr>
          <w:rStyle w:val="VerbatimChar"/>
        </w:rPr>
        <w:t xml:space="preserve">Lots.Lot</w:t>
      </w:r>
      <w:r>
        <w:t xml:space="preserve"> </w:t>
      </w:r>
      <w:r>
        <w:t xml:space="preserve">carries materialized</w:t>
      </w:r>
      <w:r>
        <w:t xml:space="preserve"> </w:t>
      </w:r>
      <w:r>
        <w:rPr>
          <w:rStyle w:val="VerbatimChar"/>
        </w:rPr>
        <w:t xml:space="preserve">TotalInProcess</w:t>
      </w:r>
      <w:r>
        <w:t xml:space="preserve"> </w:t>
      </w:r>
      <w:r>
        <w:t xml:space="preserve">+</w:t>
      </w:r>
      <w:r>
        <w:t xml:space="preserve"> </w:t>
      </w:r>
      <w:r>
        <w:rPr>
          <w:rStyle w:val="VerbatimChar"/>
        </w:rPr>
        <w:t xml:space="preserve">InventoryAvailable</w:t>
      </w:r>
      <w:r>
        <w:t xml:space="preserve"> </w:t>
      </w:r>
      <w:r>
        <w:t xml:space="preserve">(proc-maintained);</w:t>
      </w:r>
      <w:r>
        <w:t xml:space="preserve"> </w:t>
      </w:r>
      <w:r>
        <w:rPr>
          <w:rStyle w:val="VerbatimChar"/>
        </w:rPr>
        <w:t xml:space="preserve">Lots.v_LotDerivedQuantities</w:t>
      </w:r>
      <w:r>
        <w:t xml:space="preserve"> </w:t>
      </w:r>
      <w:r>
        <w:t xml:space="preserve">ships as a</w:t>
      </w:r>
      <w:r>
        <w:t xml:space="preserve"> </w:t>
      </w:r>
      <w:r>
        <w:rPr>
          <w:b/>
          <w:bCs/>
        </w:rPr>
        <w:t xml:space="preserve">diagnostic fallback view</w:t>
      </w:r>
      <w:r>
        <w:t xml:space="preserve"> </w:t>
      </w:r>
      <w:r>
        <w:t xml:space="preserve">only.</w:t>
      </w:r>
    </w:p>
    <w:p>
      <w:pPr>
        <w:pStyle w:val="Compact"/>
        <w:numPr>
          <w:ilvl w:val="0"/>
          <w:numId w:val="1001"/>
        </w:numPr>
      </w:pPr>
      <w:r>
        <w:rPr>
          <w:b/>
          <w:bCs/>
        </w:rPr>
        <w:t xml:space="preserve">B6 Identifier sequence:</w:t>
      </w:r>
      <w:r>
        <w:t xml:space="preserve"> </w:t>
      </w:r>
      <w:r>
        <w:rPr>
          <w:rStyle w:val="VerbatimChar"/>
        </w:rPr>
        <w:t xml:space="preserve">Lots.IdentifierSequence_Next</w:t>
      </w:r>
      <w:r>
        <w:t xml:space="preserve"> </w:t>
      </w:r>
      <w:r>
        <w:t xml:space="preserve">is a</w:t>
      </w:r>
      <w:r>
        <w:t xml:space="preserve"> </w:t>
      </w:r>
      <w:r>
        <w:rPr>
          <w:b/>
          <w:bCs/>
        </w:rPr>
        <w:t xml:space="preserve">row-locked table</w:t>
      </w:r>
      <w:r>
        <w:t xml:space="preserve"> </w:t>
      </w:r>
      <w:r>
        <w:t xml:space="preserve">(not SQL</w:t>
      </w:r>
      <w:r>
        <w:t xml:space="preserve"> </w:t>
      </w:r>
      <w:r>
        <w:rPr>
          <w:rStyle w:val="VerbatimChar"/>
        </w:rPr>
        <w:t xml:space="preserve">SEQUENCE</w:t>
      </w:r>
      <w:r>
        <w:t xml:space="preserve">) — gap-free, format-controlled, reseedable, 9,999,999 rollover.</w:t>
      </w:r>
      <w:r>
        <w:t xml:space="preserve"> </w:t>
      </w:r>
      <w:r>
        <w:rPr>
          <w:b/>
          <w:bCs/>
        </w:rPr>
        <w:t xml:space="preserve">Cutover seed ≥ ~3,000,000</w:t>
      </w:r>
      <w:r>
        <w:t xml:space="preserve"> </w:t>
      </w:r>
      <w:r>
        <w:t xml:space="preserve">(integration constraint);</w:t>
      </w:r>
      <w:r>
        <w:t xml:space="preserve"> </w:t>
      </w:r>
      <w:r>
        <w:rPr>
          <w:b/>
          <w:bCs/>
        </w:rPr>
        <w:t xml:space="preserve">MESL/MESI</w:t>
      </w:r>
      <w:r>
        <w:t xml:space="preserve"> </w:t>
      </w:r>
      <w:r>
        <w:t xml:space="preserve">format retained; exact per-sequence seeds set at cutover (owed from Ben — a cutover gate, not a build gate).</w:t>
      </w:r>
    </w:p>
    <w:p>
      <w:pPr>
        <w:pStyle w:val="Compact"/>
        <w:numPr>
          <w:ilvl w:val="0"/>
          <w:numId w:val="1001"/>
        </w:numPr>
      </w:pPr>
      <w:r>
        <w:rPr>
          <w:b/>
          <w:bCs/>
        </w:rPr>
        <w:t xml:space="preserve">B7 OperationLog split:</w:t>
      </w:r>
      <w:r>
        <w:t xml:space="preserve"> </w:t>
      </w:r>
      <w:r>
        <w:rPr>
          <w:rStyle w:val="VerbatimChar"/>
        </w:rPr>
        <w:t xml:space="preserve">Audit.OperationLog</w:t>
      </w:r>
      <w:r>
        <w:t xml:space="preserve"> </w:t>
      </w:r>
      <w:r>
        <w:t xml:space="preserve">→ 7-yr general</w:t>
      </w:r>
      <w:r>
        <w:t xml:space="preserve"> </w:t>
      </w:r>
      <w:r>
        <w:rPr>
          <w:rStyle w:val="VerbatimChar"/>
        </w:rPr>
        <w:t xml:space="preserve">OperationLog</w:t>
      </w:r>
      <w:r>
        <w:t xml:space="preserve"> </w:t>
      </w:r>
      <w:r>
        <w:t xml:space="preserve">+ 20-yr</w:t>
      </w:r>
      <w:r>
        <w:t xml:space="preserve"> </w:t>
      </w:r>
      <w:r>
        <w:rPr>
          <w:rStyle w:val="VerbatimChar"/>
        </w:rPr>
        <w:t xml:space="preserve">Lots.LotEventLog</w:t>
      </w:r>
      <w:r>
        <w:t xml:space="preserve"> </w:t>
      </w:r>
      <w:r>
        <w:t xml:space="preserve">(both created/repartitioned in</w:t>
      </w:r>
      <w:r>
        <w:t xml:space="preserve"> </w:t>
      </w:r>
      <w:r>
        <w:rPr>
          <w:rStyle w:val="VerbatimChar"/>
        </w:rPr>
        <w:t xml:space="preserve">0020</w:t>
      </w:r>
      <w:r>
        <w:t xml:space="preserve">; lot-relevant events route to</w:t>
      </w:r>
      <w:r>
        <w:t xml:space="preserve"> </w:t>
      </w:r>
      <w:r>
        <w:rPr>
          <w:rStyle w:val="VerbatimChar"/>
        </w:rPr>
        <w:t xml:space="preserve">LotEventLog</w:t>
      </w:r>
      <w:r>
        <w:t xml:space="preserve"> </w:t>
      </w:r>
      <w:r>
        <w:t xml:space="preserve">via</w:t>
      </w:r>
      <w:r>
        <w:t xml:space="preserve"> </w:t>
      </w:r>
      <w:r>
        <w:rPr>
          <w:rStyle w:val="VerbatimChar"/>
        </w:rPr>
        <w:t xml:space="preserve">Audit_LogOperation</w:t>
      </w:r>
      <w:r>
        <w:t xml:space="preserve">).</w:t>
      </w:r>
    </w:p>
    <w:p>
      <w:pPr>
        <w:pStyle w:val="Compact"/>
        <w:numPr>
          <w:ilvl w:val="0"/>
          <w:numId w:val="1001"/>
        </w:numPr>
      </w:pPr>
      <w:r>
        <w:rPr>
          <w:b/>
          <w:bCs/>
        </w:rPr>
        <w:t xml:space="preserve">B8 Filtered indexes:</w:t>
      </w:r>
      <w:r>
        <w:t xml:space="preserve"> </w:t>
      </w:r>
      <w:r>
        <w:t xml:space="preserve">known hot-subset filtered indexes (active/non-deprecated, open holds, in-process lots) created in</w:t>
      </w:r>
      <w:r>
        <w:t xml:space="preserve"> </w:t>
      </w:r>
      <w:r>
        <w:rPr>
          <w:rStyle w:val="VerbatimChar"/>
        </w:rPr>
        <w:t xml:space="preserve">0020</w:t>
      </w:r>
      <w:r>
        <w:t xml:space="preserve">; others added reactively.</w:t>
      </w:r>
    </w:p>
    <w:p>
      <w:pPr>
        <w:pStyle w:val="Compact"/>
        <w:numPr>
          <w:ilvl w:val="0"/>
          <w:numId w:val="1001"/>
        </w:numPr>
      </w:pPr>
      <w:r>
        <w:rPr>
          <w:b/>
          <w:bCs/>
        </w:rPr>
        <w:t xml:space="preserve">B1 Retention:</w:t>
      </w:r>
      <w:r>
        <w:t xml:space="preserve"> </w:t>
      </w:r>
      <w:r>
        <w:t xml:space="preserve">per the FDS §11 retention table (20-yr Honda traceability vs 7-yr general operational/audit), enforced via the B2 sliding-window. Subject to MPP IT confirmation.</w:t>
      </w:r>
    </w:p>
    <w:p>
      <w:r>
        <w:pict>
          <v:rect style="width:0;height:1.5pt" o:hralign="center" o:hrstd="t" o:hr="t"/>
        </w:pict>
      </w:r>
    </w:p>
    <w:bookmarkEnd w:id="10"/>
    <w:bookmarkStart w:id="11" w:name="conventions"/>
    <w:p>
      <w:pPr>
        <w:pStyle w:val="Heading2"/>
      </w:pPr>
      <w:r>
        <w:t xml:space="preserve">Conventions</w:t>
      </w:r>
    </w:p>
    <w:p>
      <w:pPr>
        <w:pStyle w:val="Compact"/>
        <w:numPr>
          <w:ilvl w:val="0"/>
          <w:numId w:val="1002"/>
        </w:numPr>
      </w:pPr>
      <w:r>
        <w:rPr>
          <w:rStyle w:val="VerbatimChar"/>
        </w:rPr>
        <w:t xml:space="preserve">UpperCamelCase</w:t>
      </w:r>
      <w:r>
        <w:t xml:space="preserve"> </w:t>
      </w:r>
      <w:r>
        <w:t xml:space="preserve">singular noun table and column names (e.g.,</w:t>
      </w:r>
      <w:r>
        <w:t xml:space="preserve"> </w:t>
      </w:r>
      <w:r>
        <w:rPr>
          <w:rStyle w:val="VerbatimChar"/>
        </w:rPr>
        <w:t xml:space="preserve">LocationType</w:t>
      </w:r>
      <w:r>
        <w:t xml:space="preserve">,</w:t>
      </w:r>
      <w:r>
        <w:t xml:space="preserve"> </w:t>
      </w:r>
      <w:r>
        <w:rPr>
          <w:rStyle w:val="VerbatimChar"/>
        </w:rPr>
        <w:t xml:space="preserve">PieceCount</w:t>
      </w:r>
      <w:r>
        <w:t xml:space="preserve">,</w:t>
      </w:r>
      <w:r>
        <w:t xml:space="preserve"> </w:t>
      </w:r>
      <w:r>
        <w:rPr>
          <w:rStyle w:val="VerbatimChar"/>
        </w:rPr>
        <w:t xml:space="preserve">CreatedAt</w:t>
      </w:r>
      <w:r>
        <w:t xml:space="preserve">)</w:t>
      </w:r>
    </w:p>
    <w:p>
      <w:pPr>
        <w:pStyle w:val="Compact"/>
        <w:numPr>
          <w:ilvl w:val="0"/>
          <w:numId w:val="1002"/>
        </w:numPr>
      </w:pPr>
      <w:r>
        <w:t xml:space="preserve">Surrogate</w:t>
      </w:r>
      <w:r>
        <w:t xml:space="preserve"> </w:t>
      </w:r>
      <w:r>
        <w:rPr>
          <w:rStyle w:val="VerbatimChar"/>
        </w:rPr>
        <w:t xml:space="preserve">BIGINT Id</w:t>
      </w:r>
      <w:r>
        <w:t xml:space="preserve"> </w:t>
      </w:r>
      <w:r>
        <w:t xml:space="preserve">primary keys (auto-increment) — natural keys are unique-indexed columns</w:t>
      </w:r>
    </w:p>
    <w:p>
      <w:pPr>
        <w:pStyle w:val="Compact"/>
        <w:numPr>
          <w:ilvl w:val="0"/>
          <w:numId w:val="1002"/>
        </w:numPr>
      </w:pPr>
      <w:r>
        <w:rPr>
          <w:rStyle w:val="VerbatimChar"/>
        </w:rPr>
        <w:t xml:space="preserve">DeprecatedAt DATETIME2(3) NULL</w:t>
      </w:r>
      <w:r>
        <w:t xml:space="preserve"> </w:t>
      </w:r>
      <w:r>
        <w:t xml:space="preserve">for soft deletes (non-null = inactive)</w:t>
      </w:r>
    </w:p>
    <w:p>
      <w:pPr>
        <w:pStyle w:val="Compact"/>
        <w:numPr>
          <w:ilvl w:val="0"/>
          <w:numId w:val="1002"/>
        </w:numPr>
      </w:pPr>
      <w:r>
        <w:rPr>
          <w:rStyle w:val="VerbatimChar"/>
        </w:rPr>
        <w:t xml:space="preserve">DATETIME2(3)</w:t>
      </w:r>
      <w:r>
        <w:t xml:space="preserve"> </w:t>
      </w:r>
      <w:r>
        <w:t xml:space="preserve">for all timestamps (millisecond precision)</w:t>
      </w:r>
    </w:p>
    <w:p>
      <w:pPr>
        <w:pStyle w:val="Compact"/>
        <w:numPr>
          <w:ilvl w:val="0"/>
          <w:numId w:val="1002"/>
        </w:numPr>
      </w:pPr>
      <w:r>
        <w:rPr>
          <w:rStyle w:val="VerbatimChar"/>
        </w:rPr>
        <w:t xml:space="preserve">DECIMAL(x,y)</w:t>
      </w:r>
      <w:r>
        <w:t xml:space="preserve"> </w:t>
      </w:r>
      <w:r>
        <w:t xml:space="preserve">for measurements — never</w:t>
      </w:r>
      <w:r>
        <w:t xml:space="preserve"> </w:t>
      </w:r>
      <w:r>
        <w:rPr>
          <w:rStyle w:val="VerbatimChar"/>
        </w:rPr>
        <w:t xml:space="preserve">FLOAT</w:t>
      </w:r>
    </w:p>
    <w:p>
      <w:pPr>
        <w:pStyle w:val="Compact"/>
        <w:numPr>
          <w:ilvl w:val="0"/>
          <w:numId w:val="1002"/>
        </w:numPr>
      </w:pPr>
      <w:r>
        <w:t xml:space="preserve">UOM as an explicit column on every quantitative field</w:t>
      </w:r>
    </w:p>
    <w:p>
      <w:pPr>
        <w:pStyle w:val="Compact"/>
        <w:numPr>
          <w:ilvl w:val="0"/>
          <w:numId w:val="1002"/>
        </w:numPr>
      </w:pPr>
      <w:r>
        <w:t xml:space="preserve">All enum and status values are code-table backed with FK — no free-text enums, no magic integers</w:t>
      </w:r>
    </w:p>
    <w:p>
      <w:pPr>
        <w:pStyle w:val="Compact"/>
        <w:numPr>
          <w:ilvl w:val="0"/>
          <w:numId w:val="1002"/>
        </w:numPr>
      </w:pP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CreatedBy</w:t>
      </w:r>
      <w:r>
        <w:t xml:space="preserve">,</w:t>
      </w:r>
      <w:r>
        <w:t xml:space="preserve"> </w:t>
      </w:r>
      <w:r>
        <w:rPr>
          <w:rStyle w:val="VerbatimChar"/>
        </w:rPr>
        <w:t xml:space="preserve">UpdatedBy</w:t>
      </w:r>
      <w:r>
        <w:t xml:space="preserve"> </w:t>
      </w:r>
      <w:r>
        <w:t xml:space="preserve">on mutable entities</w:t>
      </w:r>
    </w:p>
    <w:p>
      <w:pPr>
        <w:pStyle w:val="Compact"/>
        <w:numPr>
          <w:ilvl w:val="0"/>
          <w:numId w:val="1002"/>
        </w:numPr>
      </w:pPr>
      <w:r>
        <w:t xml:space="preserve">Append-only tables (events, movements, logs) have</w:t>
      </w:r>
      <w:r>
        <w:t xml:space="preserve"> </w:t>
      </w:r>
      <w:r>
        <w:rPr>
          <w:rStyle w:val="VerbatimChar"/>
        </w:rPr>
        <w:t xml:space="preserve">CreatedAt</w:t>
      </w:r>
      <w:r>
        <w:t xml:space="preserve"> </w:t>
      </w:r>
      <w:r>
        <w:t xml:space="preserve">only — no updates</w:t>
      </w:r>
    </w:p>
    <w:p>
      <w:pPr>
        <w:pStyle w:val="Compact"/>
        <w:numPr>
          <w:ilvl w:val="0"/>
          <w:numId w:val="1002"/>
        </w:numPr>
      </w:pPr>
      <w:r>
        <w:t xml:space="preserve">User attribution via</w:t>
      </w:r>
      <w:r>
        <w:t xml:space="preserve"> </w:t>
      </w:r>
      <w:r>
        <w:rPr>
          <w:rStyle w:val="VerbatimChar"/>
        </w:rPr>
        <w:t xml:space="preserve">BIGINT FK → AppUser.Id</w:t>
      </w:r>
      <w:r>
        <w:t xml:space="preserve"> </w:t>
      </w:r>
      <w:r>
        <w:t xml:space="preserve">— never free-text username strings</w:t>
      </w:r>
    </w:p>
    <w:p>
      <w:r>
        <w:pict>
          <v:rect style="width:0;height:1.5pt" o:hralign="center" o:hrstd="t" o:hr="t"/>
        </w:pict>
      </w:r>
    </w:p>
    <w:bookmarkEnd w:id="11"/>
    <w:bookmarkStart w:id="20" w:name="location-schema-mvp"/>
    <w:p>
      <w:pPr>
        <w:pStyle w:val="Heading2"/>
      </w:pPr>
      <w:r>
        <w:t xml:space="preserve">1. Location Schema —</w:t>
      </w:r>
      <w:r>
        <w:t xml:space="preserve"> </w:t>
      </w:r>
      <w:r>
        <w:rPr>
          <w:rStyle w:val="VerbatimChar"/>
        </w:rPr>
        <w:t xml:space="preserve">MVP</w:t>
      </w:r>
    </w:p>
    <w:p>
      <w:pPr>
        <w:pStyle w:val="BlockText"/>
      </w:pPr>
      <w:r>
        <w:rPr>
          <w:b/>
          <w:bCs/>
        </w:rPr>
        <w:t xml:space="preserve">Scope:</w:t>
      </w:r>
      <w:r>
        <w:t xml:space="preserve"> </w:t>
      </w:r>
      <w:r>
        <w:t xml:space="preserve">All tables MVP. Foundation schema — every other schema references location.</w:t>
      </w:r>
    </w:p>
    <w:p>
      <w:pPr>
        <w:pStyle w:val="FirstParagraph"/>
      </w:pPr>
      <w:r>
        <w:t xml:space="preserve">Self-referential ISA-95 plant hierarchy with a three-tier classification model:</w:t>
      </w:r>
      <w:r>
        <w:t xml:space="preserve"> </w:t>
      </w:r>
      <w:r>
        <w:rPr>
          <w:b/>
          <w:bCs/>
        </w:rPr>
        <w:t xml:space="preserve">Type</w:t>
      </w:r>
      <w:r>
        <w:t xml:space="preserve"> </w:t>
      </w:r>
      <w:r>
        <w:t xml:space="preserve">(ISA-95 tier) →</w:t>
      </w:r>
      <w:r>
        <w:t xml:space="preserve"> </w:t>
      </w:r>
      <w:r>
        <w:rPr>
          <w:b/>
          <w:bCs/>
        </w:rPr>
        <w:t xml:space="preserve">Definition</w:t>
      </w:r>
      <w:r>
        <w:t xml:space="preserve"> </w:t>
      </w:r>
      <w:r>
        <w:t xml:space="preserve">(polymorphic kind within a tier) →</w:t>
      </w:r>
      <w:r>
        <w:t xml:space="preserve"> </w:t>
      </w:r>
      <w:r>
        <w:rPr>
          <w:b/>
          <w:bCs/>
        </w:rPr>
        <w:t xml:space="preserve">Attribute</w:t>
      </w:r>
      <w:r>
        <w:t xml:space="preserve"> </w:t>
      </w:r>
      <w:r>
        <w:t xml:space="preserve">(configurable metadata per kind).</w:t>
      </w:r>
    </w:p>
    <w:bookmarkStart w:id="12" w:name="design-overview"/>
    <w:p>
      <w:pPr>
        <w:pStyle w:val="Heading3"/>
      </w:pPr>
      <w:r>
        <w:t xml:space="preserve">Design Overview</w:t>
      </w:r>
    </w:p>
    <w:p>
      <w:pPr>
        <w:pStyle w:val="FirstParagraph"/>
      </w:pPr>
      <w:r>
        <w:t xml:space="preserve">The location model uses three classification tables to support polymorphic location kinds within each ISA-95 hierarchy tier:</w:t>
      </w:r>
    </w:p>
    <w:p>
      <w:pPr>
        <w:pStyle w:val="Compact"/>
        <w:numPr>
          <w:ilvl w:val="0"/>
          <w:numId w:val="1003"/>
        </w:numPr>
      </w:pPr>
      <w:r>
        <w:rPr>
          <w:rStyle w:val="VerbatimChar"/>
          <w:b/>
          <w:bCs/>
        </w:rPr>
        <w:t xml:space="preserve">LocationType</w:t>
      </w:r>
      <w:r>
        <w:t xml:space="preserve"> </w:t>
      </w:r>
      <w:r>
        <w:t xml:space="preserve">— the broad ISA-95 category (Enterprise, Site, Area, Work Center, Cell). Five rows total. Defines the hierarchy tier.</w:t>
      </w:r>
    </w:p>
    <w:p>
      <w:pPr>
        <w:pStyle w:val="Compact"/>
        <w:numPr>
          <w:ilvl w:val="0"/>
          <w:numId w:val="1003"/>
        </w:numPr>
      </w:pPr>
      <w:r>
        <w:rPr>
          <w:rStyle w:val="VerbatimChar"/>
          <w:b/>
          <w:bCs/>
        </w:rPr>
        <w:t xml:space="preserve">LocationTypeDefinition</w:t>
      </w:r>
      <w:r>
        <w:t xml:space="preserve"> </w:t>
      </w:r>
      <w:r>
        <w:t xml:space="preserve">— the specific</w:t>
      </w:r>
      <w:r>
        <w:t xml:space="preserve"> </w:t>
      </w:r>
      <w:r>
        <w:rPr>
          <w:i/>
          <w:iCs/>
        </w:rPr>
        <w:t xml:space="preserve">kind</w:t>
      </w:r>
      <w:r>
        <w:t xml:space="preserve"> </w:t>
      </w:r>
      <w:r>
        <w:t xml:space="preserve">of a location within a type. For the</w:t>
      </w:r>
      <w:r>
        <w:t xml:space="preserve"> </w:t>
      </w:r>
      <w:r>
        <w:rPr>
          <w:rStyle w:val="VerbatimChar"/>
        </w:rPr>
        <w:t xml:space="preserve">Cell</w:t>
      </w:r>
      <w:r>
        <w:t xml:space="preserve"> </w:t>
      </w:r>
      <w:r>
        <w:t xml:space="preserve">type, definitions include</w:t>
      </w:r>
      <w:r>
        <w:t xml:space="preserve"> </w:t>
      </w:r>
      <w:r>
        <w:rPr>
          <w:rStyle w:val="VerbatimChar"/>
        </w:rPr>
        <w:t xml:space="preserve">Terminal</w:t>
      </w:r>
      <w:r>
        <w:t xml:space="preserve">,</w:t>
      </w:r>
      <w:r>
        <w:t xml:space="preserve"> </w:t>
      </w:r>
      <w:r>
        <w:rPr>
          <w:rStyle w:val="VerbatimChar"/>
        </w:rPr>
        <w:t xml:space="preserve">DieCastMachine</w:t>
      </w:r>
      <w:r>
        <w:t xml:space="preserve">,</w:t>
      </w:r>
      <w:r>
        <w:t xml:space="preserve"> </w:t>
      </w:r>
      <w:r>
        <w:rPr>
          <w:rStyle w:val="VerbatimChar"/>
        </w:rPr>
        <w:t xml:space="preserve">CNCMachine</w:t>
      </w:r>
      <w:r>
        <w:t xml:space="preserve">,</w:t>
      </w:r>
      <w:r>
        <w:t xml:space="preserve"> </w:t>
      </w:r>
      <w:r>
        <w:rPr>
          <w:rStyle w:val="VerbatimChar"/>
        </w:rPr>
        <w:t xml:space="preserve">InventoryLocation</w:t>
      </w:r>
      <w:r>
        <w:t xml:space="preserve">,</w:t>
      </w:r>
      <w:r>
        <w:t xml:space="preserve"> </w:t>
      </w:r>
      <w:r>
        <w:rPr>
          <w:rStyle w:val="VerbatimChar"/>
        </w:rPr>
        <w:t xml:space="preserve">Scale</w:t>
      </w:r>
      <w:r>
        <w:t xml:space="preserve">, etc. Every location has a definition.</w:t>
      </w:r>
    </w:p>
    <w:p>
      <w:pPr>
        <w:pStyle w:val="Compact"/>
        <w:numPr>
          <w:ilvl w:val="0"/>
          <w:numId w:val="1003"/>
        </w:numPr>
      </w:pPr>
      <w:r>
        <w:rPr>
          <w:rStyle w:val="VerbatimChar"/>
          <w:b/>
          <w:bCs/>
        </w:rPr>
        <w:t xml:space="preserve">LocationAttributeDefinition</w:t>
      </w:r>
      <w:r>
        <w:t xml:space="preserve"> </w:t>
      </w:r>
      <w:r>
        <w:t xml:space="preserve">— the attribute schema for a given kind. A</w:t>
      </w:r>
      <w:r>
        <w:t xml:space="preserve"> </w:t>
      </w:r>
      <w:r>
        <w:rPr>
          <w:rStyle w:val="VerbatimChar"/>
        </w:rPr>
        <w:t xml:space="preserve">Terminal</w:t>
      </w:r>
      <w:r>
        <w:t xml:space="preserve"> </w:t>
      </w:r>
      <w:r>
        <w:t xml:space="preserve">definition has attributes like</w:t>
      </w:r>
      <w:r>
        <w:t xml:space="preserve"> </w:t>
      </w:r>
      <w:r>
        <w:rPr>
          <w:rStyle w:val="VerbatimChar"/>
        </w:rPr>
        <w:t xml:space="preserve">IpAddress</w:t>
      </w:r>
      <w:r>
        <w:t xml:space="preserve">,</w:t>
      </w:r>
      <w:r>
        <w:t xml:space="preserve"> </w:t>
      </w:r>
      <w:r>
        <w:rPr>
          <w:rStyle w:val="VerbatimChar"/>
        </w:rPr>
        <w:t xml:space="preserve">DefaultPrinter</w:t>
      </w:r>
      <w:r>
        <w:t xml:space="preserve">,</w:t>
      </w:r>
      <w:r>
        <w:t xml:space="preserve"> </w:t>
      </w:r>
      <w:r>
        <w:rPr>
          <w:rStyle w:val="VerbatimChar"/>
        </w:rPr>
        <w:t xml:space="preserve">HasBarcodeScanner</w:t>
      </w:r>
      <w:r>
        <w:t xml:space="preserve">. A</w:t>
      </w:r>
      <w:r>
        <w:t xml:space="preserve"> </w:t>
      </w:r>
      <w:r>
        <w:rPr>
          <w:rStyle w:val="VerbatimChar"/>
        </w:rPr>
        <w:t xml:space="preserve">DieCastMachine</w:t>
      </w:r>
      <w:r>
        <w:t xml:space="preserve"> </w:t>
      </w:r>
      <w:r>
        <w:t xml:space="preserve">definition has</w:t>
      </w:r>
      <w:r>
        <w:t xml:space="preserve"> </w:t>
      </w:r>
      <w:r>
        <w:rPr>
          <w:rStyle w:val="VerbatimChar"/>
        </w:rPr>
        <w:t xml:space="preserve">Tonnage</w:t>
      </w:r>
      <w:r>
        <w:t xml:space="preserve">,</w:t>
      </w:r>
      <w:r>
        <w:t xml:space="preserve"> </w:t>
      </w:r>
      <w:r>
        <w:rPr>
          <w:rStyle w:val="VerbatimChar"/>
        </w:rPr>
        <w:t xml:space="preserve">RefCycleTimeSec</w:t>
      </w:r>
      <w:r>
        <w:t xml:space="preserve">. Different definitions carry different attribute sets. (Cavity count is</w:t>
      </w:r>
      <w:r>
        <w:t xml:space="preserve"> </w:t>
      </w:r>
      <w:r>
        <w:rPr>
          <w:b/>
          <w:bCs/>
        </w:rPr>
        <w:t xml:space="preserve">not</w:t>
      </w:r>
      <w:r>
        <w:t xml:space="preserve"> </w:t>
      </w:r>
      <w:r>
        <w:t xml:space="preserve">a press attribute — cavities belong to the die; see</w:t>
      </w:r>
      <w:r>
        <w:t xml:space="preserve"> </w:t>
      </w:r>
      <w:r>
        <w:rPr>
          <w:rStyle w:val="VerbatimChar"/>
        </w:rPr>
        <w:t xml:space="preserve">Tools.Tool</w:t>
      </w:r>
      <w:r>
        <w:t xml:space="preserve"> </w:t>
      </w:r>
      <w:r>
        <w:t xml:space="preserve">/</w:t>
      </w:r>
      <w:r>
        <w:t xml:space="preserve"> </w:t>
      </w:r>
      <w:r>
        <w:rPr>
          <w:rStyle w:val="VerbatimChar"/>
        </w:rPr>
        <w:t xml:space="preserve">Tools.ToolCavity</w:t>
      </w:r>
      <w:r>
        <w:t xml:space="preserve"> </w:t>
      </w:r>
      <w:r>
        <w:t xml:space="preserve">in §7.)</w:t>
      </w:r>
    </w:p>
    <w:p>
      <w:pPr>
        <w:pStyle w:val="Compact"/>
        <w:numPr>
          <w:ilvl w:val="0"/>
          <w:numId w:val="1003"/>
        </w:numPr>
      </w:pPr>
      <w:r>
        <w:rPr>
          <w:rStyle w:val="VerbatimChar"/>
          <w:b/>
          <w:bCs/>
        </w:rPr>
        <w:t xml:space="preserve">Location</w:t>
      </w:r>
      <w:r>
        <w:t xml:space="preserve"> </w:t>
      </w:r>
      <w:r>
        <w:t xml:space="preserve">— an actual node in the plant model. FKs to</w:t>
      </w:r>
      <w:r>
        <w:t xml:space="preserve"> </w:t>
      </w:r>
      <w:r>
        <w:rPr>
          <w:rStyle w:val="VerbatimChar"/>
        </w:rPr>
        <w:t xml:space="preserve">LocationTypeDefinition</w:t>
      </w:r>
      <w:r>
        <w:t xml:space="preserve"> </w:t>
      </w:r>
      <w:r>
        <w:t xml:space="preserve">(which determines both its type and its attribute schema) and to its parent location.</w:t>
      </w:r>
    </w:p>
    <w:p>
      <w:pPr>
        <w:pStyle w:val="Compact"/>
        <w:numPr>
          <w:ilvl w:val="0"/>
          <w:numId w:val="1003"/>
        </w:numPr>
      </w:pPr>
      <w:r>
        <w:rPr>
          <w:rStyle w:val="VerbatimChar"/>
          <w:b/>
          <w:bCs/>
        </w:rPr>
        <w:t xml:space="preserve">LocationAttribute</w:t>
      </w:r>
      <w:r>
        <w:t xml:space="preserve"> </w:t>
      </w:r>
      <w:r>
        <w:t xml:space="preserve">— attribute values for a specific location, constrained by its definition’s attribute schema.</w:t>
      </w:r>
    </w:p>
    <w:p>
      <w:pPr>
        <w:pStyle w:val="FirstParagraph"/>
      </w:pPr>
      <w:r>
        <w:rPr>
          <w:b/>
          <w:bCs/>
        </w:rPr>
        <w:t xml:space="preserve">Analogy:</w:t>
      </w:r>
      <w:r>
        <w:t xml:space="preserve"> </w:t>
      </w:r>
      <w:r>
        <w:t xml:space="preserve">If</w:t>
      </w:r>
      <w:r>
        <w:t xml:space="preserve"> </w:t>
      </w:r>
      <w:r>
        <w:rPr>
          <w:rStyle w:val="VerbatimChar"/>
        </w:rPr>
        <w:t xml:space="preserve">LocationType</w:t>
      </w:r>
      <w:r>
        <w:t xml:space="preserve"> </w:t>
      </w:r>
      <w:r>
        <w:t xml:space="preserve">is</w:t>
      </w:r>
      <w:r>
        <w:t xml:space="preserve"> </w:t>
      </w:r>
      <w:r>
        <w:t xml:space="preserve">“Writing Implements,”</w:t>
      </w:r>
      <w:r>
        <w:t xml:space="preserve"> </w:t>
      </w:r>
      <w:r>
        <w:t xml:space="preserve">then</w:t>
      </w:r>
      <w:r>
        <w:t xml:space="preserve"> </w:t>
      </w:r>
      <w:r>
        <w:rPr>
          <w:rStyle w:val="VerbatimChar"/>
        </w:rPr>
        <w:t xml:space="preserve">LocationTypeDefinition</w:t>
      </w:r>
      <w:r>
        <w:t xml:space="preserve"> </w:t>
      </w:r>
      <w:r>
        <w:t xml:space="preserve">rows are</w:t>
      </w:r>
      <w:r>
        <w:t xml:space="preserve"> </w:t>
      </w:r>
      <w:r>
        <w:t xml:space="preserve">“Pen,”</w:t>
      </w:r>
      <w:r>
        <w:t xml:space="preserve"> </w:t>
      </w:r>
      <w:r>
        <w:t xml:space="preserve">“Pencil,”</w:t>
      </w:r>
      <w:r>
        <w:t xml:space="preserve"> </w:t>
      </w:r>
      <w:r>
        <w:t xml:space="preserve">“Marker”</w:t>
      </w:r>
      <w:r>
        <w:t xml:space="preserve"> </w:t>
      </w:r>
      <w:r>
        <w:t xml:space="preserve">— each with their own attributes. A specific</w:t>
      </w:r>
      <w:r>
        <w:t xml:space="preserve"> </w:t>
      </w:r>
      <w:r>
        <w:t xml:space="preserve">“Bic ballpoint, black”</w:t>
      </w:r>
      <w:r>
        <w:t xml:space="preserve"> </w:t>
      </w:r>
      <w:r>
        <w:t xml:space="preserve">is a</w:t>
      </w:r>
      <w:r>
        <w:t xml:space="preserve"> </w:t>
      </w:r>
      <w:r>
        <w:rPr>
          <w:rStyle w:val="VerbatimChar"/>
        </w:rPr>
        <w:t xml:space="preserve">Location</w:t>
      </w:r>
      <w:r>
        <w:t xml:space="preserve"> </w:t>
      </w:r>
      <w:r>
        <w:t xml:space="preserve">of definition</w:t>
      </w:r>
      <w:r>
        <w:t xml:space="preserve"> </w:t>
      </w:r>
      <w:r>
        <w:t xml:space="preserve">“Pen.”</w:t>
      </w:r>
    </w:p>
    <w:bookmarkEnd w:id="12"/>
    <w:bookmarkStart w:id="13" w:name="locationtype"/>
    <w:p>
      <w:pPr>
        <w:pStyle w:val="Heading3"/>
      </w:pPr>
      <w:r>
        <w:t xml:space="preserve">LocationType</w:t>
      </w:r>
    </w:p>
    <w:p>
      <w:pPr>
        <w:pStyle w:val="FirstParagraph"/>
      </w:pPr>
      <w:r>
        <w:t xml:space="preserve">The five ISA-95 equipment hierarchy tiers. Seeded at deployment; not operator-editable.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Short code (Enterprise, Site, Area, WorkCenter, Cell)</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r>
              <w:t xml:space="preserve">Display name</w:t>
            </w:r>
          </w:p>
        </w:tc>
      </w:tr>
      <w:tr>
        <w:tc>
          <w:tcPr>
            <w:shd w:val="clear" w:color="auto" w:fill="F2F2F2"/>
          </w:tcPr>
          <w:tcPr/>
          <w:p>
            <w:pPr>
              <w:pStyle w:val="Compact"/>
            </w:pPr>
            <w:r>
              <w:t xml:space="preserve">HierarchyLevel</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r>
              <w:t xml:space="preserve">0=Enterprise, 1=Site, 2=Area, 3=WorkCenter, 4=Cell</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bl>
    <w:p>
      <w:pPr>
        <w:pStyle w:val="BodyText"/>
      </w:pPr>
      <w:r>
        <w:rPr>
          <w:b/>
          <w:bCs/>
        </w:rPr>
        <w:t xml:space="preserve">Seeded rows: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HierarchyLevel</w:t>
            </w:r>
          </w:p>
        </w:tc>
        <w:tc>
          <w:tcPr>
            <w:shd w:val="clear" w:color="auto" w:fill="1F4E79"/>
          </w:tcPr>
          <w:tcPr/>
          <w:p>
            <w:pPr>
              <w:pStyle w:val="Compact"/>
            </w:pPr>
            <w:r>
              <w:rPr>
                <w:b/>
                <w:color w:val="FFFFFF"/>
              </w:rPr>
              <w:t xml:space="preserve">Description</w:t>
            </w:r>
          </w:p>
        </w:tc>
      </w:tr>
      <w:tr>
        <w:tc>
          <w:tcPr/>
          <w:p>
            <w:pPr>
              <w:pStyle w:val="Compact"/>
            </w:pPr>
            <w:r>
              <w:t xml:space="preserve">Enterprise</w:t>
            </w:r>
          </w:p>
        </w:tc>
        <w:tc>
          <w:tcPr/>
          <w:p>
            <w:pPr>
              <w:pStyle w:val="Compact"/>
            </w:pPr>
            <w:r>
              <w:t xml:space="preserve">Enterprise</w:t>
            </w:r>
          </w:p>
        </w:tc>
        <w:tc>
          <w:tcPr/>
          <w:p>
            <w:pPr>
              <w:pStyle w:val="Compact"/>
            </w:pPr>
            <w:r>
              <w:t xml:space="preserve">0</w:t>
            </w:r>
          </w:p>
        </w:tc>
        <w:tc>
          <w:tcPr/>
          <w:p>
            <w:pPr>
              <w:pStyle w:val="Compact"/>
            </w:pPr>
            <w:r>
              <w:t xml:space="preserve">Top-level organization (MPP Inc.)</w:t>
            </w:r>
          </w:p>
        </w:tc>
      </w:tr>
      <w:tr>
        <w:tc>
          <w:tcPr>
            <w:shd w:val="clear" w:color="auto" w:fill="F2F2F2"/>
          </w:tcPr>
          <w:tcPr/>
          <w:p>
            <w:pPr>
              <w:pStyle w:val="Compact"/>
            </w:pPr>
            <w:r>
              <w:t xml:space="preserve">Site</w:t>
            </w:r>
          </w:p>
        </w:tc>
        <w:tc>
          <w:tcPr>
            <w:shd w:val="clear" w:color="auto" w:fill="F2F2F2"/>
          </w:tcPr>
          <w:tcPr/>
          <w:p>
            <w:pPr>
              <w:pStyle w:val="Compact"/>
            </w:pPr>
            <w:r>
              <w:t xml:space="preserve">Site</w:t>
            </w:r>
          </w:p>
        </w:tc>
        <w:tc>
          <w:tcPr>
            <w:shd w:val="clear" w:color="auto" w:fill="F2F2F2"/>
          </w:tcPr>
          <w:tcPr/>
          <w:p>
            <w:pPr>
              <w:pStyle w:val="Compact"/>
            </w:pPr>
            <w:r>
              <w:t xml:space="preserve">1</w:t>
            </w:r>
          </w:p>
        </w:tc>
        <w:tc>
          <w:tcPr>
            <w:shd w:val="clear" w:color="auto" w:fill="F2F2F2"/>
          </w:tcPr>
          <w:tcPr/>
          <w:p>
            <w:pPr>
              <w:pStyle w:val="Compact"/>
            </w:pPr>
            <w:r>
              <w:t xml:space="preserve">Physical plant/facility</w:t>
            </w:r>
          </w:p>
        </w:tc>
      </w:tr>
      <w:tr>
        <w:tc>
          <w:tcPr/>
          <w:p>
            <w:pPr>
              <w:pStyle w:val="Compact"/>
            </w:pPr>
            <w:r>
              <w:t xml:space="preserve">Area</w:t>
            </w:r>
          </w:p>
        </w:tc>
        <w:tc>
          <w:tcPr/>
          <w:p>
            <w:pPr>
              <w:pStyle w:val="Compact"/>
            </w:pPr>
            <w:r>
              <w:t xml:space="preserve">Area</w:t>
            </w:r>
          </w:p>
        </w:tc>
        <w:tc>
          <w:tcPr/>
          <w:p>
            <w:pPr>
              <w:pStyle w:val="Compact"/>
            </w:pPr>
            <w:r>
              <w:t xml:space="preserve">2</w:t>
            </w:r>
          </w:p>
        </w:tc>
        <w:tc>
          <w:tcPr/>
          <w:p>
            <w:pPr>
              <w:pStyle w:val="Compact"/>
            </w:pPr>
            <w:r>
              <w:t xml:space="preserve">Subdivision within a site (Die Cast, Trim Shop, Machine Shop, Production Control, Quality Control)</w:t>
            </w:r>
          </w:p>
        </w:tc>
      </w:tr>
      <w:tr>
        <w:tc>
          <w:tcPr>
            <w:shd w:val="clear" w:color="auto" w:fill="F2F2F2"/>
          </w:tcPr>
          <w:tcPr/>
          <w:p>
            <w:pPr>
              <w:pStyle w:val="Compact"/>
            </w:pPr>
            <w:r>
              <w:t xml:space="preserve">WorkCenter</w:t>
            </w:r>
          </w:p>
        </w:tc>
        <w:tc>
          <w:tcPr>
            <w:shd w:val="clear" w:color="auto" w:fill="F2F2F2"/>
          </w:tcPr>
          <w:tcPr/>
          <w:p>
            <w:pPr>
              <w:pStyle w:val="Compact"/>
            </w:pPr>
            <w:r>
              <w:t xml:space="preserve">Work Center</w:t>
            </w:r>
          </w:p>
        </w:tc>
        <w:tc>
          <w:tcPr>
            <w:shd w:val="clear" w:color="auto" w:fill="F2F2F2"/>
          </w:tcPr>
          <w:tcPr/>
          <w:p>
            <w:pPr>
              <w:pStyle w:val="Compact"/>
            </w:pPr>
            <w:r>
              <w:t xml:space="preserve">3</w:t>
            </w:r>
          </w:p>
        </w:tc>
        <w:tc>
          <w:tcPr>
            <w:shd w:val="clear" w:color="auto" w:fill="F2F2F2"/>
          </w:tcPr>
          <w:tcPr/>
          <w:p>
            <w:pPr>
              <w:pStyle w:val="Compact"/>
            </w:pPr>
            <w:r>
              <w:t xml:space="preserve">Production line or grouping of equipment (ISA-95 Work Center)</w:t>
            </w:r>
          </w:p>
        </w:tc>
      </w:tr>
      <w:tr>
        <w:tc>
          <w:tcPr/>
          <w:p>
            <w:pPr>
              <w:pStyle w:val="Compact"/>
            </w:pPr>
            <w:r>
              <w:t xml:space="preserve">Cell</w:t>
            </w:r>
          </w:p>
        </w:tc>
        <w:tc>
          <w:tcPr/>
          <w:p>
            <w:pPr>
              <w:pStyle w:val="Compact"/>
            </w:pPr>
            <w:r>
              <w:t xml:space="preserve">Cell</w:t>
            </w:r>
          </w:p>
        </w:tc>
        <w:tc>
          <w:tcPr/>
          <w:p>
            <w:pPr>
              <w:pStyle w:val="Compact"/>
            </w:pPr>
            <w:r>
              <w:t xml:space="preserve">4</w:t>
            </w:r>
          </w:p>
        </w:tc>
        <w:tc>
          <w:tcPr/>
          <w:p>
            <w:pPr>
              <w:pStyle w:val="Compact"/>
            </w:pPr>
            <w:r>
              <w:t xml:space="preserve">Individual station/unit (ISA-95 Work Unit) — machines, terminals, inventory locations, scales</w:t>
            </w:r>
          </w:p>
        </w:tc>
      </w:tr>
    </w:tbl>
    <w:bookmarkEnd w:id="13"/>
    <w:bookmarkStart w:id="14" w:name="locationtypedefinition"/>
    <w:p>
      <w:pPr>
        <w:pStyle w:val="Heading3"/>
      </w:pPr>
      <w:r>
        <w:t xml:space="preserve">LocationTypeDefinition</w:t>
      </w:r>
    </w:p>
    <w:p>
      <w:pPr>
        <w:pStyle w:val="FirstParagraph"/>
      </w:pPr>
      <w:r>
        <w:t xml:space="preserve">Polymorphic</w:t>
      </w:r>
      <w:r>
        <w:t xml:space="preserve"> </w:t>
      </w:r>
      <w:r>
        <w:rPr>
          <w:i/>
          <w:iCs/>
        </w:rPr>
        <w:t xml:space="preserve">kinds</w:t>
      </w:r>
      <w:r>
        <w:t xml:space="preserve"> </w:t>
      </w:r>
      <w:r>
        <w:t xml:space="preserve">within each</w:t>
      </w:r>
      <w:r>
        <w:t xml:space="preserve"> </w:t>
      </w:r>
      <w:r>
        <w:rPr>
          <w:rStyle w:val="VerbatimChar"/>
        </w:rPr>
        <w:t xml:space="preserve">LocationType</w:t>
      </w:r>
      <w:r>
        <w:t xml:space="preserve">. Every</w:t>
      </w:r>
      <w:r>
        <w:t xml:space="preserve"> </w:t>
      </w:r>
      <w:r>
        <w:rPr>
          <w:rStyle w:val="VerbatimChar"/>
        </w:rPr>
        <w:t xml:space="preserve">Location</w:t>
      </w:r>
      <w:r>
        <w:t xml:space="preserve"> </w:t>
      </w:r>
      <w:r>
        <w:t xml:space="preserve">row references one definition, which determines both its ISA-95 tier (via</w:t>
      </w:r>
      <w:r>
        <w:t xml:space="preserve"> </w:t>
      </w:r>
      <w:r>
        <w:rPr>
          <w:rStyle w:val="VerbatimChar"/>
        </w:rPr>
        <w:t xml:space="preserve">LocationTypeId</w:t>
      </w:r>
      <w:r>
        <w:t xml:space="preserve">) and its attribute schema (via the attached</w:t>
      </w:r>
      <w:r>
        <w:t xml:space="preserve"> </w:t>
      </w:r>
      <w:r>
        <w:rPr>
          <w:rStyle w:val="VerbatimChar"/>
        </w:rPr>
        <w:t xml:space="preserve">LocationAttributeDefinition</w:t>
      </w:r>
      <w:r>
        <w:t xml:space="preserve"> </w:t>
      </w:r>
      <w:r>
        <w:t xml:space="preserve">rows).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LocationTypeId</w:t>
            </w:r>
          </w:p>
        </w:tc>
        <w:tc>
          <w:tcPr>
            <w:shd w:val="clear" w:color="auto" w:fill="F2F2F2"/>
          </w:tcPr>
          <w:tcPr/>
          <w:p>
            <w:pPr>
              <w:pStyle w:val="Compact"/>
            </w:pPr>
            <w:r>
              <w:t xml:space="preserve">BIGINT</w:t>
            </w:r>
          </w:p>
        </w:tc>
        <w:tc>
          <w:tcPr>
            <w:shd w:val="clear" w:color="auto" w:fill="F2F2F2"/>
          </w:tcPr>
          <w:tcPr/>
          <w:p>
            <w:pPr>
              <w:pStyle w:val="Compact"/>
            </w:pPr>
            <w:r>
              <w:t xml:space="preserve">FK → LocationType.Id, NOT NULL</w:t>
            </w:r>
          </w:p>
        </w:tc>
        <w:tc>
          <w:tcPr>
            <w:shd w:val="clear" w:color="auto" w:fill="F2F2F2"/>
          </w:tcPr>
          <w:tcPr/>
          <w:p>
            <w:pPr>
              <w:pStyle w:val="Compact"/>
            </w:pPr>
            <w:r>
              <w:t xml:space="preserve">Which ISA-95 tier this kind belongs to</w:t>
            </w:r>
          </w:p>
        </w:tc>
      </w:tr>
      <w:tr>
        <w:tc>
          <w:tcPr/>
          <w:p>
            <w:pPr>
              <w:pStyle w:val="Compact"/>
            </w:pPr>
            <w:r>
              <w:t xml:space="preserve">Code</w:t>
            </w:r>
          </w:p>
        </w:tc>
        <w:tc>
          <w:tcPr/>
          <w:p>
            <w:pPr>
              <w:pStyle w:val="Compact"/>
            </w:pPr>
            <w:r>
              <w:t xml:space="preserve">NVARCHAR(50)</w:t>
            </w:r>
          </w:p>
        </w:tc>
        <w:tc>
          <w:tcPr/>
          <w:p>
            <w:pPr>
              <w:pStyle w:val="Compact"/>
            </w:pPr>
            <w:r>
              <w:t xml:space="preserve">NOT NULL, UNIQUE</w:t>
            </w:r>
          </w:p>
        </w:tc>
        <w:tc>
          <w:tcPr/>
          <w:p>
            <w:pPr>
              <w:pStyle w:val="Compact"/>
            </w:pPr>
            <w:r>
              <w:t xml:space="preserve">Short code (e.g., Terminal, DieCastMachine)</w:t>
            </w: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w:t>
            </w:r>
          </w:p>
        </w:tc>
        <w:tc>
          <w:tcPr>
            <w:shd w:val="clear" w:color="auto" w:fill="F2F2F2"/>
          </w:tcPr>
          <w:tcPr/>
          <w:p>
            <w:pPr>
              <w:pStyle w:val="Compact"/>
            </w:pPr>
            <w:r>
              <w:t xml:space="preserve">Display name</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Icon</w:t>
            </w:r>
          </w:p>
        </w:tc>
        <w:tc>
          <w:tcPr>
            <w:shd w:val="clear" w:color="auto" w:fill="F2F2F2"/>
          </w:tcPr>
          <w:tcPr/>
          <w:p>
            <w:pPr>
              <w:pStyle w:val="Compact"/>
            </w:pPr>
            <w:r>
              <w:t xml:space="preserve">NVARCHAR(100)</w:t>
            </w:r>
          </w:p>
        </w:tc>
        <w:tc>
          <w:tcPr>
            <w:shd w:val="clear" w:color="auto" w:fill="F2F2F2"/>
          </w:tcPr>
          <w:tcPr/>
          <w:p>
            <w:pPr>
              <w:pStyle w:val="Compact"/>
            </w:pPr>
            <w:r>
              <w:t xml:space="preserve">NULL</w:t>
            </w:r>
          </w:p>
        </w:tc>
        <w:tc>
          <w:tcPr>
            <w:shd w:val="clear" w:color="auto" w:fill="F2F2F2"/>
          </w:tcPr>
          <w:tcPr/>
          <w:p>
            <w:pPr>
              <w:pStyle w:val="Compact"/>
            </w:pPr>
            <w:r>
              <w:t xml:space="preserve">Perspective icon path (e.g.,</w:t>
            </w:r>
            <w:r>
              <w:t xml:space="preserve"> </w:t>
            </w:r>
            <w:r>
              <w:rPr>
                <w:rStyle w:val="VerbatimChar"/>
              </w:rPr>
              <w:t xml:space="preserve">material/precision_manufacturing</w:t>
            </w:r>
            <w:r>
              <w:t xml:space="preserve">). Used by tree components. NULL falls back to a default.</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Seeded definitions (initial set — extensible):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LocationType</w:t>
            </w:r>
          </w:p>
        </w:tc>
        <w:tc>
          <w:tcPr>
            <w:shd w:val="clear" w:color="auto" w:fill="1F4E79"/>
          </w:tcPr>
          <w:tcPr/>
          <w:p>
            <w:pPr>
              <w:pStyle w:val="Compact"/>
            </w:pPr>
            <w:r>
              <w:rPr>
                <w:b/>
                <w:color w:val="FFFFFF"/>
              </w:rPr>
              <w:t xml:space="preserve">Definition Code</w:t>
            </w:r>
          </w:p>
        </w:tc>
        <w:tc>
          <w:tcPr>
            <w:shd w:val="clear" w:color="auto" w:fill="1F4E79"/>
          </w:tcPr>
          <w:tcPr/>
          <w:p>
            <w:pPr>
              <w:pStyle w:val="Compact"/>
            </w:pPr>
            <w:r>
              <w:rPr>
                <w:b/>
                <w:color w:val="FFFFFF"/>
              </w:rPr>
              <w:t xml:space="preserve">Purpose</w:t>
            </w:r>
          </w:p>
        </w:tc>
      </w:tr>
      <w:tr>
        <w:tc>
          <w:tcPr/>
          <w:p>
            <w:pPr>
              <w:pStyle w:val="Compact"/>
            </w:pPr>
            <w:r>
              <w:t xml:space="preserve">Enterprise</w:t>
            </w:r>
          </w:p>
        </w:tc>
        <w:tc>
          <w:tcPr/>
          <w:p>
            <w:pPr>
              <w:pStyle w:val="Compact"/>
            </w:pPr>
            <w:r>
              <w:t xml:space="preserve">Organization</w:t>
            </w:r>
          </w:p>
        </w:tc>
        <w:tc>
          <w:tcPr/>
          <w:p>
            <w:pPr>
              <w:pStyle w:val="Compact"/>
            </w:pPr>
            <w:r>
              <w:t xml:space="preserve">The company root node (single row)</w:t>
            </w:r>
          </w:p>
        </w:tc>
      </w:tr>
      <w:tr>
        <w:tc>
          <w:tcPr>
            <w:shd w:val="clear" w:color="auto" w:fill="F2F2F2"/>
          </w:tcPr>
          <w:tcPr/>
          <w:p>
            <w:pPr>
              <w:pStyle w:val="Compact"/>
            </w:pPr>
            <w:r>
              <w:t xml:space="preserve">Site</w:t>
            </w:r>
          </w:p>
        </w:tc>
        <w:tc>
          <w:tcPr>
            <w:shd w:val="clear" w:color="auto" w:fill="F2F2F2"/>
          </w:tcPr>
          <w:tcPr/>
          <w:p>
            <w:pPr>
              <w:pStyle w:val="Compact"/>
            </w:pPr>
            <w:r>
              <w:t xml:space="preserve">Facility</w:t>
            </w:r>
          </w:p>
        </w:tc>
        <w:tc>
          <w:tcPr>
            <w:shd w:val="clear" w:color="auto" w:fill="F2F2F2"/>
          </w:tcPr>
          <w:tcPr/>
          <w:p>
            <w:pPr>
              <w:pStyle w:val="Compact"/>
            </w:pPr>
            <w:r>
              <w:t xml:space="preserve">A physical manufacturing plant</w:t>
            </w:r>
          </w:p>
        </w:tc>
      </w:tr>
      <w:tr>
        <w:tc>
          <w:tcPr/>
          <w:p>
            <w:pPr>
              <w:pStyle w:val="Compact"/>
            </w:pPr>
            <w:r>
              <w:t xml:space="preserve">Area</w:t>
            </w:r>
          </w:p>
        </w:tc>
        <w:tc>
          <w:tcPr/>
          <w:p>
            <w:pPr>
              <w:pStyle w:val="Compact"/>
            </w:pPr>
            <w:r>
              <w:t xml:space="preserve">ProductionArea</w:t>
            </w:r>
          </w:p>
        </w:tc>
        <w:tc>
          <w:tcPr/>
          <w:p>
            <w:pPr>
              <w:pStyle w:val="Compact"/>
            </w:pPr>
            <w:r>
              <w:t xml:space="preserve">Production areas (Die Cast, Trim, Machining, Assembly)</w:t>
            </w:r>
          </w:p>
        </w:tc>
      </w:tr>
      <w:tr>
        <w:tc>
          <w:tcPr>
            <w:shd w:val="clear" w:color="auto" w:fill="F2F2F2"/>
          </w:tcPr>
          <w:tcPr/>
          <w:p>
            <w:pPr>
              <w:pStyle w:val="Compact"/>
            </w:pPr>
            <w:r>
              <w:t xml:space="preserve">Area</w:t>
            </w:r>
          </w:p>
        </w:tc>
        <w:tc>
          <w:tcPr>
            <w:shd w:val="clear" w:color="auto" w:fill="F2F2F2"/>
          </w:tcPr>
          <w:tcPr/>
          <w:p>
            <w:pPr>
              <w:pStyle w:val="Compact"/>
            </w:pPr>
            <w:r>
              <w:t xml:space="preserve">SupportArea</w:t>
            </w:r>
          </w:p>
        </w:tc>
        <w:tc>
          <w:tcPr>
            <w:shd w:val="clear" w:color="auto" w:fill="F2F2F2"/>
          </w:tcPr>
          <w:tcPr/>
          <w:p>
            <w:pPr>
              <w:pStyle w:val="Compact"/>
            </w:pPr>
            <w:r>
              <w:t xml:space="preserve">Support areas (Production Control, Quality Control, Shipping, Receiving)</w:t>
            </w:r>
          </w:p>
        </w:tc>
      </w:tr>
      <w:tr>
        <w:tc>
          <w:tcPr/>
          <w:p>
            <w:pPr>
              <w:pStyle w:val="Compact"/>
            </w:pPr>
            <w:r>
              <w:t xml:space="preserve">WorkCenter</w:t>
            </w:r>
          </w:p>
        </w:tc>
        <w:tc>
          <w:tcPr/>
          <w:p>
            <w:pPr>
              <w:pStyle w:val="Compact"/>
            </w:pPr>
            <w:r>
              <w:t xml:space="preserve">ProductionLine</w:t>
            </w:r>
          </w:p>
        </w:tc>
        <w:tc>
          <w:tcPr/>
          <w:p>
            <w:pPr>
              <w:pStyle w:val="Compact"/>
            </w:pPr>
            <w:r>
              <w:t xml:space="preserve">Generic production line within an area</w:t>
            </w:r>
          </w:p>
        </w:tc>
      </w:tr>
      <w:tr>
        <w:tc>
          <w:tcPr>
            <w:shd w:val="clear" w:color="auto" w:fill="F2F2F2"/>
          </w:tcPr>
          <w:tcPr/>
          <w:p>
            <w:pPr>
              <w:pStyle w:val="Compact"/>
            </w:pPr>
            <w:r>
              <w:t xml:space="preserve">WorkCenter</w:t>
            </w:r>
          </w:p>
        </w:tc>
        <w:tc>
          <w:tcPr>
            <w:shd w:val="clear" w:color="auto" w:fill="F2F2F2"/>
          </w:tcPr>
          <w:tcPr/>
          <w:p>
            <w:pPr>
              <w:pStyle w:val="Compact"/>
            </w:pPr>
            <w:r>
              <w:t xml:space="preserve">InspectionLine</w:t>
            </w:r>
          </w:p>
        </w:tc>
        <w:tc>
          <w:tcPr>
            <w:shd w:val="clear" w:color="auto" w:fill="F2F2F2"/>
          </w:tcPr>
          <w:tcPr/>
          <w:p>
            <w:pPr>
              <w:pStyle w:val="Compact"/>
            </w:pPr>
            <w:r>
              <w:t xml:space="preserve">Multi-part inspection lines (e.g., MS1FM-1028)</w:t>
            </w:r>
          </w:p>
        </w:tc>
      </w:tr>
      <w:tr>
        <w:tc>
          <w:tcPr/>
          <w:p>
            <w:pPr>
              <w:pStyle w:val="Compact"/>
            </w:pPr>
            <w:r>
              <w:t xml:space="preserve">Cell</w:t>
            </w:r>
          </w:p>
        </w:tc>
        <w:tc>
          <w:tcPr/>
          <w:p>
            <w:pPr>
              <w:pStyle w:val="Compact"/>
            </w:pPr>
            <w:r>
              <w:t xml:space="preserve">Terminal</w:t>
            </w:r>
          </w:p>
        </w:tc>
        <w:tc>
          <w:tcPr/>
          <w:p>
            <w:pPr>
              <w:pStyle w:val="Compact"/>
            </w:pPr>
            <w:r>
              <w:t xml:space="preserve">Operator HMI station — mode derived from parent tier (Cell-parent = Dedicated; WorkCenter- or Area-parent = Shared, per FDS-02-010)</w:t>
            </w:r>
          </w:p>
        </w:tc>
      </w:tr>
      <w:tr>
        <w:tc>
          <w:tcPr>
            <w:shd w:val="clear" w:color="auto" w:fill="F2F2F2"/>
          </w:tcPr>
          <w:tcPr/>
          <w:p>
            <w:pPr>
              <w:pStyle w:val="Compact"/>
            </w:pPr>
            <w:r>
              <w:t xml:space="preserve">Cell</w:t>
            </w:r>
          </w:p>
        </w:tc>
        <w:tc>
          <w:tcPr>
            <w:shd w:val="clear" w:color="auto" w:fill="F2F2F2"/>
          </w:tcPr>
          <w:tcPr/>
          <w:p>
            <w:pPr>
              <w:pStyle w:val="Compact"/>
            </w:pPr>
            <w:r>
              <w:t xml:space="preserve">DieCastMachine</w:t>
            </w:r>
          </w:p>
        </w:tc>
        <w:tc>
          <w:tcPr>
            <w:shd w:val="clear" w:color="auto" w:fill="F2F2F2"/>
          </w:tcPr>
          <w:tcPr/>
          <w:p>
            <w:pPr>
              <w:pStyle w:val="Compact"/>
            </w:pPr>
            <w:r>
              <w:t xml:space="preserve">Die cast press</w:t>
            </w:r>
          </w:p>
        </w:tc>
      </w:tr>
      <w:tr>
        <w:tc>
          <w:tcPr/>
          <w:p>
            <w:pPr>
              <w:pStyle w:val="Compact"/>
            </w:pPr>
            <w:r>
              <w:t xml:space="preserve">Cell</w:t>
            </w:r>
          </w:p>
        </w:tc>
        <w:tc>
          <w:tcPr/>
          <w:p>
            <w:pPr>
              <w:pStyle w:val="Compact"/>
            </w:pPr>
            <w:r>
              <w:t xml:space="preserve">CNCMachine</w:t>
            </w:r>
          </w:p>
        </w:tc>
        <w:tc>
          <w:tcPr/>
          <w:p>
            <w:pPr>
              <w:pStyle w:val="Compact"/>
            </w:pPr>
            <w:r>
              <w:t xml:space="preserve">Machining center / CNC cell</w:t>
            </w:r>
          </w:p>
        </w:tc>
      </w:tr>
      <w:tr>
        <w:tc>
          <w:tcPr>
            <w:shd w:val="clear" w:color="auto" w:fill="F2F2F2"/>
          </w:tcPr>
          <w:tcPr/>
          <w:p>
            <w:pPr>
              <w:pStyle w:val="Compact"/>
            </w:pPr>
            <w:r>
              <w:t xml:space="preserve">Cell</w:t>
            </w:r>
          </w:p>
        </w:tc>
        <w:tc>
          <w:tcPr>
            <w:shd w:val="clear" w:color="auto" w:fill="F2F2F2"/>
          </w:tcPr>
          <w:tcPr/>
          <w:p>
            <w:pPr>
              <w:pStyle w:val="Compact"/>
            </w:pPr>
            <w:r>
              <w:t xml:space="preserve">TrimPress</w:t>
            </w:r>
          </w:p>
        </w:tc>
        <w:tc>
          <w:tcPr>
            <w:shd w:val="clear" w:color="auto" w:fill="F2F2F2"/>
          </w:tcPr>
          <w:tcPr/>
          <w:p>
            <w:pPr>
              <w:pStyle w:val="Compact"/>
            </w:pPr>
            <w:r>
              <w:t xml:space="preserve">Trim shop press</w:t>
            </w:r>
          </w:p>
        </w:tc>
      </w:tr>
      <w:tr>
        <w:tc>
          <w:tcPr/>
          <w:p>
            <w:pPr>
              <w:pStyle w:val="Compact"/>
            </w:pPr>
            <w:r>
              <w:t xml:space="preserve">Cell</w:t>
            </w:r>
          </w:p>
        </w:tc>
        <w:tc>
          <w:tcPr/>
          <w:p>
            <w:pPr>
              <w:pStyle w:val="Compact"/>
            </w:pPr>
            <w:r>
              <w:t xml:space="preserve">AssemblyStation</w:t>
            </w:r>
          </w:p>
        </w:tc>
        <w:tc>
          <w:tcPr/>
          <w:p>
            <w:pPr>
              <w:pStyle w:val="Compact"/>
            </w:pPr>
            <w:r>
              <w:t xml:space="preserve">Manual assembly station</w:t>
            </w:r>
          </w:p>
        </w:tc>
      </w:tr>
      <w:tr>
        <w:tc>
          <w:tcPr>
            <w:shd w:val="clear" w:color="auto" w:fill="F2F2F2"/>
          </w:tcPr>
          <w:tcPr/>
          <w:p>
            <w:pPr>
              <w:pStyle w:val="Compact"/>
            </w:pPr>
            <w:r>
              <w:t xml:space="preserve">Cell</w:t>
            </w:r>
          </w:p>
        </w:tc>
        <w:tc>
          <w:tcPr>
            <w:shd w:val="clear" w:color="auto" w:fill="F2F2F2"/>
          </w:tcPr>
          <w:tcPr/>
          <w:p>
            <w:pPr>
              <w:pStyle w:val="Compact"/>
            </w:pPr>
            <w:r>
              <w:t xml:space="preserve">SerializedAssemblyLine</w:t>
            </w:r>
          </w:p>
        </w:tc>
        <w:tc>
          <w:tcPr>
            <w:shd w:val="clear" w:color="auto" w:fill="F2F2F2"/>
          </w:tcPr>
          <w:tcPr/>
          <w:p>
            <w:pPr>
              <w:pStyle w:val="Compact"/>
            </w:pPr>
            <w:r>
              <w:t xml:space="preserve">PLC-integrated serialized assembly (5G0, etc.)</w:t>
            </w:r>
          </w:p>
        </w:tc>
      </w:tr>
      <w:tr>
        <w:tc>
          <w:tcPr/>
          <w:p>
            <w:pPr>
              <w:pStyle w:val="Compact"/>
            </w:pPr>
            <w:r>
              <w:t xml:space="preserve">Cell</w:t>
            </w:r>
          </w:p>
        </w:tc>
        <w:tc>
          <w:tcPr/>
          <w:p>
            <w:pPr>
              <w:pStyle w:val="Compact"/>
            </w:pPr>
            <w:r>
              <w:t xml:space="preserve">InspectionStation</w:t>
            </w:r>
          </w:p>
        </w:tc>
        <w:tc>
          <w:tcPr/>
          <w:p>
            <w:pPr>
              <w:pStyle w:val="Compact"/>
            </w:pPr>
            <w:r>
              <w:t xml:space="preserve">Manual or vision-based inspection station</w:t>
            </w:r>
          </w:p>
        </w:tc>
      </w:tr>
      <w:tr>
        <w:tc>
          <w:tcPr>
            <w:shd w:val="clear" w:color="auto" w:fill="F2F2F2"/>
          </w:tcPr>
          <w:tcPr/>
          <w:p>
            <w:pPr>
              <w:pStyle w:val="Compact"/>
            </w:pPr>
            <w:r>
              <w:t xml:space="preserve">Cell</w:t>
            </w:r>
          </w:p>
        </w:tc>
        <w:tc>
          <w:tcPr>
            <w:shd w:val="clear" w:color="auto" w:fill="F2F2F2"/>
          </w:tcPr>
          <w:tcPr/>
          <w:p>
            <w:pPr>
              <w:pStyle w:val="Compact"/>
            </w:pPr>
            <w:r>
              <w:t xml:space="preserve">InventoryLocation</w:t>
            </w:r>
          </w:p>
        </w:tc>
        <w:tc>
          <w:tcPr>
            <w:shd w:val="clear" w:color="auto" w:fill="F2F2F2"/>
          </w:tcPr>
          <w:tcPr/>
          <w:p>
            <w:pPr>
              <w:pStyle w:val="Compact"/>
            </w:pPr>
            <w:r>
              <w:t xml:space="preserve">WIP storage, receiving dock, shipping dock, Sort Cage</w:t>
            </w:r>
          </w:p>
        </w:tc>
      </w:tr>
      <w:tr>
        <w:tc>
          <w:tcPr/>
          <w:p>
            <w:pPr>
              <w:pStyle w:val="Compact"/>
            </w:pPr>
            <w:r>
              <w:t xml:space="preserve">Cell</w:t>
            </w:r>
          </w:p>
        </w:tc>
        <w:tc>
          <w:tcPr/>
          <w:p>
            <w:pPr>
              <w:pStyle w:val="Compact"/>
            </w:pPr>
            <w:r>
              <w:t xml:space="preserve">Scale</w:t>
            </w:r>
          </w:p>
        </w:tc>
        <w:tc>
          <w:tcPr/>
          <w:p>
            <w:pPr>
              <w:pStyle w:val="Compact"/>
            </w:pPr>
            <w:r>
              <w:t xml:space="preserve">OmniServer-connected weight scale</w:t>
            </w:r>
          </w:p>
        </w:tc>
      </w:tr>
    </w:tbl>
    <w:bookmarkEnd w:id="14"/>
    <w:bookmarkStart w:id="15" w:name="locationattributedefinition"/>
    <w:p>
      <w:pPr>
        <w:pStyle w:val="Heading3"/>
      </w:pPr>
      <w:r>
        <w:t xml:space="preserve">LocationAttributeDefinition</w:t>
      </w:r>
    </w:p>
    <w:p>
      <w:pPr>
        <w:pStyle w:val="FirstParagraph"/>
      </w:pPr>
      <w:r>
        <w:t xml:space="preserve">Attribute schema per</w:t>
      </w:r>
      <w:r>
        <w:t xml:space="preserve"> </w:t>
      </w:r>
      <w:r>
        <w:rPr>
          <w:rStyle w:val="VerbatimChar"/>
        </w:rPr>
        <w:t xml:space="preserve">LocationTypeDefinition</w:t>
      </w:r>
      <w:r>
        <w:t xml:space="preserve">. Each definition carries its own set of configurable attributes.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LocationTypeDefinitionId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LocationTypeDefinition.Id, NOT NULL</w:t>
            </w:r>
          </w:p>
        </w:tc>
        <w:tc>
          <w:tcPr>
            <w:shd w:val="clear" w:color="auto" w:fill="F2F2F2"/>
          </w:tcPr>
          <w:tcPr/>
          <w:p>
            <w:pPr>
              <w:pStyle w:val="Compact"/>
            </w:pPr>
            <w:r>
              <w:t xml:space="preserve">Which kind this attribute belongs to</w:t>
            </w:r>
          </w:p>
        </w:tc>
      </w:tr>
      <w:tr>
        <w:tc>
          <w:tcPr/>
          <w:p>
            <w:pPr>
              <w:pStyle w:val="Compact"/>
            </w:pPr>
            <w:r>
              <w:t xml:space="preserve">AttributeName</w:t>
            </w:r>
          </w:p>
        </w:tc>
        <w:tc>
          <w:tcPr/>
          <w:p>
            <w:pPr>
              <w:pStyle w:val="Compact"/>
            </w:pPr>
            <w:r>
              <w:t xml:space="preserve">NVARCHAR(100)</w:t>
            </w:r>
          </w:p>
        </w:tc>
        <w:tc>
          <w:tcPr/>
          <w:p>
            <w:pPr>
              <w:pStyle w:val="Compact"/>
            </w:pPr>
            <w:r>
              <w:t xml:space="preserve">NOT NULL</w:t>
            </w:r>
          </w:p>
        </w:tc>
        <w:tc>
          <w:tcPr/>
          <w:p>
            <w:pPr>
              <w:pStyle w:val="Compact"/>
            </w:pPr>
            <w:r>
              <w:t xml:space="preserve">e.g.,</w:t>
            </w:r>
            <w:r>
              <w:t xml:space="preserve"> </w:t>
            </w:r>
            <w:r>
              <w:rPr>
                <w:rStyle w:val="VerbatimChar"/>
              </w:rPr>
              <w:t xml:space="preserve">Tonnage</w:t>
            </w:r>
            <w:r>
              <w:t xml:space="preserve">,</w:t>
            </w:r>
            <w:r>
              <w:t xml:space="preserve"> </w:t>
            </w:r>
            <w:r>
              <w:rPr>
                <w:rStyle w:val="VerbatimChar"/>
              </w:rPr>
              <w:t xml:space="preserve">IpAddress</w:t>
            </w:r>
            <w:r>
              <w:t xml:space="preserve">,</w:t>
            </w:r>
            <w:r>
              <w:t xml:space="preserve"> </w:t>
            </w:r>
            <w:r>
              <w:rPr>
                <w:rStyle w:val="VerbatimChar"/>
              </w:rPr>
              <w:t xml:space="preserve">DefaultPrinter</w:t>
            </w:r>
          </w:p>
        </w:tc>
      </w:tr>
      <w:tr>
        <w:tc>
          <w:tcPr>
            <w:shd w:val="clear" w:color="auto" w:fill="F2F2F2"/>
          </w:tcPr>
          <w:tcPr/>
          <w:p>
            <w:pPr>
              <w:pStyle w:val="Compact"/>
            </w:pPr>
            <w:r>
              <w:t xml:space="preserve">DataType</w:t>
            </w:r>
          </w:p>
        </w:tc>
        <w:tc>
          <w:tcPr>
            <w:shd w:val="clear" w:color="auto" w:fill="F2F2F2"/>
          </w:tcPr>
          <w:tcPr/>
          <w:p>
            <w:pPr>
              <w:pStyle w:val="Compact"/>
            </w:pPr>
            <w:r>
              <w:t xml:space="preserve">NVARCHAR(50)</w:t>
            </w:r>
          </w:p>
        </w:tc>
        <w:tc>
          <w:tcPr>
            <w:shd w:val="clear" w:color="auto" w:fill="F2F2F2"/>
          </w:tcPr>
          <w:tcPr/>
          <w:p>
            <w:pPr>
              <w:pStyle w:val="Compact"/>
            </w:pPr>
            <w:r>
              <w:t xml:space="preserve">NOT NULL</w:t>
            </w:r>
          </w:p>
        </w:tc>
        <w:tc>
          <w:tcPr>
            <w:shd w:val="clear" w:color="auto" w:fill="F2F2F2"/>
          </w:tcPr>
          <w:tcPr/>
          <w:p>
            <w:pPr>
              <w:pStyle w:val="Compact"/>
            </w:pPr>
            <w:r>
              <w:t xml:space="preserve">INT, DECIMAL, BIT, VARCHAR</w:t>
            </w:r>
          </w:p>
        </w:tc>
      </w:tr>
      <w:tr>
        <w:tc>
          <w:tcPr/>
          <w:p>
            <w:pPr>
              <w:pStyle w:val="Compact"/>
            </w:pPr>
            <w:r>
              <w:t xml:space="preserve">IsRequired</w:t>
            </w:r>
          </w:p>
        </w:tc>
        <w:tc>
          <w:tcPr/>
          <w:p>
            <w:pPr>
              <w:pStyle w:val="Compact"/>
            </w:pPr>
            <w:r>
              <w:t xml:space="preserve">BIT</w:t>
            </w:r>
          </w:p>
        </w:tc>
        <w:tc>
          <w:tcPr/>
          <w:p>
            <w:pPr>
              <w:pStyle w:val="Compact"/>
            </w:pPr>
            <w:r>
              <w:t xml:space="preserve">NOT NULL, DEFAULT 0</w:t>
            </w:r>
          </w:p>
        </w:tc>
        <w:tc>
          <w:tcPr/>
          <w:p>
            <w:pPr>
              <w:pStyle w:val="Compact"/>
            </w:pPr>
            <w:r>
              <w:t xml:space="preserve">Must every location of this definition carry a value?</w:t>
            </w:r>
          </w:p>
        </w:tc>
      </w:tr>
      <w:tr>
        <w:tc>
          <w:tcPr>
            <w:shd w:val="clear" w:color="auto" w:fill="F2F2F2"/>
          </w:tcPr>
          <w:tcPr/>
          <w:p>
            <w:pPr>
              <w:pStyle w:val="Compact"/>
            </w:pPr>
            <w:r>
              <w:t xml:space="preserve">DefaultValue</w:t>
            </w:r>
          </w:p>
        </w:tc>
        <w:tc>
          <w:tcPr>
            <w:shd w:val="clear" w:color="auto" w:fill="F2F2F2"/>
          </w:tcPr>
          <w:tcPr/>
          <w:p>
            <w:pPr>
              <w:pStyle w:val="Compact"/>
            </w:pPr>
            <w:r>
              <w:t xml:space="preserve">NVARCHAR(255)</w:t>
            </w:r>
          </w:p>
        </w:tc>
        <w:tc>
          <w:tcPr>
            <w:shd w:val="clear" w:color="auto" w:fill="F2F2F2"/>
          </w:tcPr>
          <w:tcPr/>
          <w:p>
            <w:pPr>
              <w:pStyle w:val="Compact"/>
            </w:pPr>
            <w:r>
              <w:t xml:space="preserve">NULL</w:t>
            </w:r>
          </w:p>
        </w:tc>
        <w:tc>
          <w:tcPr>
            <w:shd w:val="clear" w:color="auto" w:fill="F2F2F2"/>
          </w:tcPr>
          <w:tcPr/>
          <w:p>
            <w:pPr>
              <w:pStyle w:val="Compact"/>
            </w:pPr>
            <w:r>
              <w:t xml:space="preserve">Default if not explicitly set</w:t>
            </w:r>
          </w:p>
        </w:tc>
      </w:tr>
      <w:tr>
        <w:tc>
          <w:tcPr/>
          <w:p>
            <w:pPr>
              <w:pStyle w:val="Compact"/>
            </w:pPr>
            <w:r>
              <w:t xml:space="preserve">Uom</w:t>
            </w:r>
          </w:p>
        </w:tc>
        <w:tc>
          <w:tcPr/>
          <w:p>
            <w:pPr>
              <w:pStyle w:val="Compact"/>
            </w:pPr>
            <w:r>
              <w:t xml:space="preserve">NVARCHAR(20)</w:t>
            </w:r>
          </w:p>
        </w:tc>
        <w:tc>
          <w:tcPr/>
          <w:p>
            <w:pPr>
              <w:pStyle w:val="Compact"/>
            </w:pPr>
            <w:r>
              <w:t xml:space="preserve">NULL</w:t>
            </w:r>
          </w:p>
        </w:tc>
        <w:tc>
          <w:tcPr/>
          <w:p>
            <w:pPr>
              <w:pStyle w:val="Compact"/>
            </w:pPr>
            <w:r>
              <w:t xml:space="preserve">Unit of measure for this attribute</w:t>
            </w:r>
          </w:p>
        </w:tc>
      </w:tr>
      <w:tr>
        <w:tc>
          <w:tcPr>
            <w:shd w:val="clear" w:color="auto" w:fill="F2F2F2"/>
          </w:tcPr>
          <w:tcPr/>
          <w:p>
            <w:pPr>
              <w:pStyle w:val="Compact"/>
            </w:pPr>
            <w:r>
              <w:t xml:space="preserve">SortOrder</w:t>
            </w:r>
          </w:p>
        </w:tc>
        <w:tc>
          <w:tcPr>
            <w:shd w:val="clear" w:color="auto" w:fill="F2F2F2"/>
          </w:tcPr>
          <w:tcPr/>
          <w:p>
            <w:pPr>
              <w:pStyle w:val="Compact"/>
            </w:pPr>
            <w:r>
              <w:t xml:space="preserve">INT</w:t>
            </w:r>
          </w:p>
        </w:tc>
        <w:tc>
          <w:tcPr>
            <w:shd w:val="clear" w:color="auto" w:fill="F2F2F2"/>
          </w:tcPr>
          <w:tcPr/>
          <w:p>
            <w:pPr>
              <w:pStyle w:val="Compact"/>
            </w:pPr>
            <w:r>
              <w:t xml:space="preserve">NOT NULL, DEFAULT 0</w:t>
            </w:r>
          </w:p>
        </w:tc>
        <w:tc>
          <w:tcPr>
            <w:shd w:val="clear" w:color="auto" w:fill="F2F2F2"/>
          </w:tcPr>
          <w:tcPr/>
          <w:p>
            <w:pPr>
              <w:pStyle w:val="Compact"/>
            </w:pPr>
            <w:r>
              <w:t xml:space="preserve">Display ordering on config screens</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p>
      <w:pPr>
        <w:pStyle w:val="BodyText"/>
      </w:pPr>
      <w:r>
        <w:rPr>
          <w:b/>
          <w:bCs/>
        </w:rPr>
        <w:t xml:space="preserve">Example attribute sets (illustrative — not exhaustive):</w:t>
      </w:r>
    </w:p>
    <w:p>
      <w:pPr>
        <w:pStyle w:val="BodyText"/>
      </w:pPr>
      <w:r>
        <w:rPr>
          <w:i/>
          <w:iCs/>
        </w:rPr>
        <w:t xml:space="preserve">For</w:t>
      </w:r>
      <w:r>
        <w:rPr>
          <w:i/>
          <w:iCs/>
        </w:rPr>
        <w:t xml:space="preserve"> </w:t>
      </w:r>
      <w:r>
        <w:rPr>
          <w:rStyle w:val="VerbatimChar"/>
          <w:i/>
          <w:iCs/>
        </w:rPr>
        <w:t xml:space="preserve">Cell</w:t>
      </w:r>
      <w:r>
        <w:rPr>
          <w:i/>
          <w:iCs/>
        </w:rPr>
        <w:t xml:space="preserve"> </w:t>
      </w:r>
      <w:r>
        <w:rPr>
          <w:i/>
          <w:iCs/>
        </w:rPr>
        <w:t xml:space="preserve">→</w:t>
      </w:r>
      <w:r>
        <w:rPr>
          <w:i/>
          <w:iCs/>
        </w:rPr>
        <w:t xml:space="preserve"> </w:t>
      </w:r>
      <w:r>
        <w:rPr>
          <w:rStyle w:val="VerbatimChar"/>
          <w:i/>
          <w:iCs/>
        </w:rPr>
        <w:t xml:space="preserve">Terminal</w:t>
      </w:r>
      <w:r>
        <w:rPr>
          <w:i/>
          <w:iCs/>
        </w:rPr>
        <w:t xml:space="preserve"> </w:t>
      </w:r>
      <w:r>
        <w:rPr>
          <w:i/>
          <w:iCs/>
        </w:rPr>
        <w:t xml:space="preserve">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IpAddress</w:t>
            </w:r>
          </w:p>
        </w:tc>
        <w:tc>
          <w:tcPr/>
          <w:p>
            <w:pPr>
              <w:pStyle w:val="Compact"/>
            </w:pPr>
            <w:r>
              <w:t xml:space="preserve">NVARCHAR</w:t>
            </w:r>
          </w:p>
        </w:tc>
        <w:tc>
          <w:tcPr/>
          <w:p>
            <w:pPr>
              <w:pStyle w:val="Compact"/>
            </w:pPr>
            <w:r>
              <w:t xml:space="preserve">No</w:t>
            </w:r>
          </w:p>
        </w:tc>
        <w:tc>
          <w:tcPr/>
          <w:p>
            <w:pPr>
              <w:pStyle w:val="Compact"/>
            </w:pPr>
            <w:r>
              <w:t xml:space="preserve">—</w:t>
            </w:r>
          </w:p>
        </w:tc>
        <w:tc>
          <w:tcPr/>
          <w:p>
            <w:pPr>
              <w:pStyle w:val="Compact"/>
            </w:pPr>
            <w:r>
              <w:t xml:space="preserve">Terminal IP address for diagnostics</w:t>
            </w:r>
          </w:p>
        </w:tc>
      </w:tr>
      <w:tr>
        <w:tc>
          <w:tcPr>
            <w:shd w:val="clear" w:color="auto" w:fill="F2F2F2"/>
          </w:tcPr>
          <w:tcPr/>
          <w:p>
            <w:pPr>
              <w:pStyle w:val="Compact"/>
            </w:pPr>
            <w:r>
              <w:t xml:space="preserve">DefaultPrinter</w:t>
            </w:r>
          </w:p>
        </w:tc>
        <w:tc>
          <w:tcPr>
            <w:shd w:val="clear" w:color="auto" w:fill="F2F2F2"/>
          </w:tcPr>
          <w:tcPr/>
          <w:p>
            <w:pPr>
              <w:pStyle w:val="Compact"/>
            </w:pPr>
            <w:r>
              <w:t xml:space="preserve">NVARCHAR</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Associated Zebra printer name for label output</w:t>
            </w:r>
          </w:p>
        </w:tc>
      </w:tr>
      <w:tr>
        <w:tc>
          <w:tcPr/>
          <w:p>
            <w:pPr>
              <w:pStyle w:val="Compact"/>
            </w:pPr>
            <w:r>
              <w:t xml:space="preserve">HasBarcodeScanner</w:t>
            </w:r>
          </w:p>
        </w:tc>
        <w:tc>
          <w:tcPr/>
          <w:p>
            <w:pPr>
              <w:pStyle w:val="Compact"/>
            </w:pPr>
            <w:r>
              <w:t xml:space="preserve">BIT</w:t>
            </w:r>
          </w:p>
        </w:tc>
        <w:tc>
          <w:tcPr/>
          <w:p>
            <w:pPr>
              <w:pStyle w:val="Compact"/>
            </w:pPr>
            <w:r>
              <w:t xml:space="preserve">Yes</w:t>
            </w:r>
          </w:p>
        </w:tc>
        <w:tc>
          <w:tcPr/>
          <w:p>
            <w:pPr>
              <w:pStyle w:val="Compact"/>
            </w:pPr>
            <w:r>
              <w:t xml:space="preserve">—</w:t>
            </w:r>
          </w:p>
        </w:tc>
        <w:tc>
          <w:tcPr/>
          <w:p>
            <w:pPr>
              <w:pStyle w:val="Compact"/>
            </w:pPr>
            <w:r>
              <w:t xml:space="preserve">Whether terminal has scanner hardware</w:t>
            </w:r>
          </w:p>
        </w:tc>
      </w:tr>
    </w:tbl>
    <w:p>
      <w:pPr>
        <w:pStyle w:val="BodyText"/>
      </w:pPr>
      <w:r>
        <w:rPr>
          <w:i/>
          <w:iCs/>
        </w:rPr>
        <w:t xml:space="preserve">For</w:t>
      </w:r>
      <w:r>
        <w:rPr>
          <w:i/>
          <w:iCs/>
        </w:rPr>
        <w:t xml:space="preserve"> </w:t>
      </w:r>
      <w:r>
        <w:rPr>
          <w:rStyle w:val="VerbatimChar"/>
          <w:i/>
          <w:iCs/>
        </w:rPr>
        <w:t xml:space="preserve">Cell</w:t>
      </w:r>
      <w:r>
        <w:rPr>
          <w:i/>
          <w:iCs/>
        </w:rPr>
        <w:t xml:space="preserve"> </w:t>
      </w:r>
      <w:r>
        <w:rPr>
          <w:i/>
          <w:iCs/>
        </w:rPr>
        <w:t xml:space="preserve">→</w:t>
      </w:r>
      <w:r>
        <w:rPr>
          <w:i/>
          <w:iCs/>
        </w:rPr>
        <w:t xml:space="preserve"> </w:t>
      </w:r>
      <w:r>
        <w:rPr>
          <w:rStyle w:val="VerbatimChar"/>
          <w:i/>
          <w:iCs/>
        </w:rPr>
        <w:t xml:space="preserve">DieCastMachine</w:t>
      </w:r>
      <w:r>
        <w:rPr>
          <w:i/>
          <w:iCs/>
        </w:rPr>
        <w:t xml:space="preserve"> </w:t>
      </w:r>
      <w:r>
        <w:rPr>
          <w:i/>
          <w:iCs/>
        </w:rPr>
        <w:t xml:space="preserve">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Tonnage</w:t>
            </w:r>
          </w:p>
        </w:tc>
        <w:tc>
          <w:tcPr/>
          <w:p>
            <w:pPr>
              <w:pStyle w:val="Compact"/>
            </w:pPr>
            <w:r>
              <w:t xml:space="preserve">DECIMAL</w:t>
            </w:r>
          </w:p>
        </w:tc>
        <w:tc>
          <w:tcPr/>
          <w:p>
            <w:pPr>
              <w:pStyle w:val="Compact"/>
            </w:pPr>
            <w:r>
              <w:t xml:space="preserve">No</w:t>
            </w:r>
          </w:p>
        </w:tc>
        <w:tc>
          <w:tcPr/>
          <w:p>
            <w:pPr>
              <w:pStyle w:val="Compact"/>
            </w:pPr>
            <w:r>
              <w:t xml:space="preserve">tons</w:t>
            </w:r>
          </w:p>
        </w:tc>
        <w:tc>
          <w:tcPr/>
          <w:p>
            <w:pPr>
              <w:pStyle w:val="Compact"/>
            </w:pPr>
            <w:r>
              <w:t xml:space="preserve">Die cast press tonnage</w:t>
            </w:r>
          </w:p>
        </w:tc>
      </w:tr>
      <w:tr>
        <w:tc>
          <w:tcPr>
            <w:shd w:val="clear" w:color="auto" w:fill="F2F2F2"/>
          </w:tcPr>
          <w:tcPr/>
          <w:p>
            <w:pPr>
              <w:pStyle w:val="Compact"/>
            </w:pPr>
            <w:r>
              <w:t xml:space="preserve">RefCycleTimeSec</w:t>
            </w:r>
          </w:p>
        </w:tc>
        <w:tc>
          <w:tcPr>
            <w:shd w:val="clear" w:color="auto" w:fill="F2F2F2"/>
          </w:tcPr>
          <w:tcPr/>
          <w:p>
            <w:pPr>
              <w:pStyle w:val="Compact"/>
            </w:pPr>
            <w:r>
              <w:t xml:space="preserve">DECIMAL</w:t>
            </w:r>
          </w:p>
        </w:tc>
        <w:tc>
          <w:tcPr>
            <w:shd w:val="clear" w:color="auto" w:fill="F2F2F2"/>
          </w:tcPr>
          <w:tcPr/>
          <w:p>
            <w:pPr>
              <w:pStyle w:val="Compact"/>
            </w:pPr>
            <w:r>
              <w:t xml:space="preserve">No</w:t>
            </w:r>
          </w:p>
        </w:tc>
        <w:tc>
          <w:tcPr>
            <w:shd w:val="clear" w:color="auto" w:fill="F2F2F2"/>
          </w:tcPr>
          <w:tcPr/>
          <w:p>
            <w:pPr>
              <w:pStyle w:val="Compact"/>
            </w:pPr>
            <w:r>
              <w:t xml:space="preserve">seconds</w:t>
            </w:r>
          </w:p>
        </w:tc>
        <w:tc>
          <w:tcPr>
            <w:shd w:val="clear" w:color="auto" w:fill="F2F2F2"/>
          </w:tcPr>
          <w:tcPr/>
          <w:p>
            <w:pPr>
              <w:pStyle w:val="Compact"/>
            </w:pPr>
            <w:r>
              <w:t xml:space="preserve">Reference cycle time for OEE performance calculation</w:t>
            </w:r>
          </w:p>
        </w:tc>
      </w:tr>
      <w:tr>
        <w:tc>
          <w:tcPr/>
          <w:p>
            <w:pPr>
              <w:pStyle w:val="Compact"/>
            </w:pPr>
            <w:r>
              <w:t xml:space="preserve">OeeTarget</w:t>
            </w:r>
          </w:p>
        </w:tc>
        <w:tc>
          <w:tcPr/>
          <w:p>
            <w:pPr>
              <w:pStyle w:val="Compact"/>
            </w:pPr>
            <w:r>
              <w:t xml:space="preserve">DECIMAL</w:t>
            </w:r>
          </w:p>
        </w:tc>
        <w:tc>
          <w:tcPr/>
          <w:p>
            <w:pPr>
              <w:pStyle w:val="Compact"/>
            </w:pPr>
            <w:r>
              <w:t xml:space="preserve">No</w:t>
            </w:r>
          </w:p>
        </w:tc>
        <w:tc>
          <w:tcPr/>
          <w:p>
            <w:pPr>
              <w:pStyle w:val="Compact"/>
            </w:pPr>
            <w:r>
              <w:t xml:space="preserve">—</w:t>
            </w:r>
          </w:p>
        </w:tc>
        <w:tc>
          <w:tcPr/>
          <w:p>
            <w:pPr>
              <w:pStyle w:val="Compact"/>
            </w:pPr>
            <w:r>
              <w:t xml:space="preserve">Target OEE (0.00–1.00). FUTURE — designed for but not used in MVP.</w:t>
            </w:r>
          </w:p>
        </w:tc>
      </w:tr>
    </w:tbl>
    <w:p>
      <w:pPr>
        <w:pStyle w:val="BlockText"/>
      </w:pPr>
      <w:r>
        <w:rPr>
          <w:b/>
          <w:bCs/>
        </w:rPr>
        <w:t xml:space="preserve">Cavity count is not a press attribute.</w:t>
      </w:r>
      <w:r>
        <w:t xml:space="preserve"> </w:t>
      </w:r>
      <w:r>
        <w:t xml:space="preserve">Cavities belong to the die that’s currently mounted on the press, not to the press itself. See</w:t>
      </w:r>
      <w:r>
        <w:t xml:space="preserve"> </w:t>
      </w:r>
      <w:r>
        <w:rPr>
          <w:rStyle w:val="VerbatimChar"/>
        </w:rPr>
        <w:t xml:space="preserve">Tools.Tool</w:t>
      </w:r>
      <w:r>
        <w:t xml:space="preserve"> </w:t>
      </w:r>
      <w:r>
        <w:t xml:space="preserve">(</w:t>
      </w:r>
      <w:r>
        <w:rPr>
          <w:rStyle w:val="VerbatimChar"/>
        </w:rPr>
        <w:t xml:space="preserve">HasCavities=1</w:t>
      </w:r>
      <w:r>
        <w:t xml:space="preserve"> </w:t>
      </w:r>
      <w:r>
        <w:t xml:space="preserve">for Die-type Tools) and</w:t>
      </w:r>
      <w:r>
        <w:t xml:space="preserve"> </w:t>
      </w:r>
      <w:r>
        <w:rPr>
          <w:rStyle w:val="VerbatimChar"/>
        </w:rPr>
        <w:t xml:space="preserve">Tools.ToolCavity</w:t>
      </w:r>
      <w:r>
        <w:t xml:space="preserve"> </w:t>
      </w:r>
      <w:r>
        <w:t xml:space="preserve">in §7. The press’s cavity behavior changes with each die change; the data model captures that via</w:t>
      </w:r>
      <w:r>
        <w:t xml:space="preserve"> </w:t>
      </w:r>
      <w:r>
        <w:rPr>
          <w:rStyle w:val="VerbatimChar"/>
        </w:rPr>
        <w:t xml:space="preserve">Tools.ToolAssignment</w:t>
      </w:r>
      <w:r>
        <w:t xml:space="preserve"> </w:t>
      </w:r>
      <w:r>
        <w:t xml:space="preserve">(which die is currently on which Cell) rather than as a fixed press attribute.</w:t>
      </w:r>
    </w:p>
    <w:p>
      <w:pPr>
        <w:pStyle w:val="FirstParagraph"/>
      </w:pPr>
      <w:r>
        <w:rPr>
          <w:i/>
          <w:iCs/>
        </w:rPr>
        <w:t xml:space="preserve">For</w:t>
      </w:r>
      <w:r>
        <w:rPr>
          <w:i/>
          <w:iCs/>
        </w:rPr>
        <w:t xml:space="preserve"> </w:t>
      </w:r>
      <w:r>
        <w:rPr>
          <w:rStyle w:val="VerbatimChar"/>
          <w:i/>
          <w:iCs/>
        </w:rPr>
        <w:t xml:space="preserve">Cell</w:t>
      </w:r>
      <w:r>
        <w:rPr>
          <w:i/>
          <w:iCs/>
        </w:rPr>
        <w:t xml:space="preserve"> </w:t>
      </w:r>
      <w:r>
        <w:rPr>
          <w:i/>
          <w:iCs/>
        </w:rPr>
        <w:t xml:space="preserve">→</w:t>
      </w:r>
      <w:r>
        <w:rPr>
          <w:i/>
          <w:iCs/>
        </w:rPr>
        <w:t xml:space="preserve"> </w:t>
      </w:r>
      <w:r>
        <w:rPr>
          <w:rStyle w:val="VerbatimChar"/>
          <w:i/>
          <w:iCs/>
        </w:rPr>
        <w:t xml:space="preserve">InventoryLocation</w:t>
      </w:r>
      <w:r>
        <w:rPr>
          <w:i/>
          <w:iCs/>
        </w:rPr>
        <w:t xml:space="preserve"> </w:t>
      </w:r>
      <w:r>
        <w:rPr>
          <w:i/>
          <w:iCs/>
        </w:rPr>
        <w:t xml:space="preserve">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IsPhysical</w:t>
            </w:r>
          </w:p>
        </w:tc>
        <w:tc>
          <w:tcPr/>
          <w:p>
            <w:pPr>
              <w:pStyle w:val="Compact"/>
            </w:pPr>
            <w:r>
              <w:t xml:space="preserve">BIT</w:t>
            </w:r>
          </w:p>
        </w:tc>
        <w:tc>
          <w:tcPr/>
          <w:p>
            <w:pPr>
              <w:pStyle w:val="Compact"/>
            </w:pPr>
            <w:r>
              <w:t xml:space="preserve">Yes</w:t>
            </w:r>
          </w:p>
        </w:tc>
        <w:tc>
          <w:tcPr/>
          <w:p>
            <w:pPr>
              <w:pStyle w:val="Compact"/>
            </w:pPr>
            <w:r>
              <w:t xml:space="preserve">—</w:t>
            </w:r>
          </w:p>
        </w:tc>
        <w:tc>
          <w:tcPr/>
          <w:p>
            <w:pPr>
              <w:pStyle w:val="Compact"/>
            </w:pPr>
            <w:r>
              <w:t xml:space="preserve">Physical location vs. logical bucket</w:t>
            </w:r>
          </w:p>
        </w:tc>
      </w:tr>
      <w:tr>
        <w:tc>
          <w:tcPr>
            <w:shd w:val="clear" w:color="auto" w:fill="F2F2F2"/>
          </w:tcPr>
          <w:tcPr/>
          <w:p>
            <w:pPr>
              <w:pStyle w:val="Compact"/>
            </w:pPr>
            <w:r>
              <w:t xml:space="preserve">IsLineside</w:t>
            </w:r>
          </w:p>
        </w:tc>
        <w:tc>
          <w:tcPr>
            <w:shd w:val="clear" w:color="auto" w:fill="F2F2F2"/>
          </w:tcPr>
          <w:tcPr/>
          <w:p>
            <w:pPr>
              <w:pStyle w:val="Compact"/>
            </w:pPr>
            <w:r>
              <w:t xml:space="preserve">BIT</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Whether this is a lineside staging area</w:t>
            </w:r>
          </w:p>
        </w:tc>
      </w:tr>
      <w:tr>
        <w:tc>
          <w:tcPr/>
          <w:p>
            <w:pPr>
              <w:pStyle w:val="Compact"/>
            </w:pPr>
            <w:r>
              <w:t xml:space="preserve">MaxLotCapacity</w:t>
            </w:r>
          </w:p>
        </w:tc>
        <w:tc>
          <w:tcPr/>
          <w:p>
            <w:pPr>
              <w:pStyle w:val="Compact"/>
            </w:pPr>
            <w:r>
              <w:t xml:space="preserve">INT</w:t>
            </w:r>
          </w:p>
        </w:tc>
        <w:tc>
          <w:tcPr/>
          <w:p>
            <w:pPr>
              <w:pStyle w:val="Compact"/>
            </w:pPr>
            <w:r>
              <w:t xml:space="preserve">No</w:t>
            </w:r>
          </w:p>
        </w:tc>
        <w:tc>
          <w:tcPr/>
          <w:p>
            <w:pPr>
              <w:pStyle w:val="Compact"/>
            </w:pPr>
            <w:r>
              <w:t xml:space="preserve">—</w:t>
            </w:r>
          </w:p>
        </w:tc>
        <w:tc>
          <w:tcPr/>
          <w:p>
            <w:pPr>
              <w:pStyle w:val="Compact"/>
            </w:pPr>
            <w:r>
              <w:t xml:space="preserve">Maximum LOTs that can be stored here</w:t>
            </w:r>
          </w:p>
        </w:tc>
      </w:tr>
      <w:tr>
        <w:tc>
          <w:tcPr>
            <w:shd w:val="clear" w:color="auto" w:fill="F2F2F2"/>
          </w:tcPr>
          <w:tcPr/>
          <w:p>
            <w:pPr>
              <w:pStyle w:val="Compact"/>
            </w:pPr>
            <w:r>
              <w:t xml:space="preserve">LinesideLimit</w:t>
            </w:r>
          </w:p>
        </w:tc>
        <w:tc>
          <w:tcPr>
            <w:shd w:val="clear" w:color="auto" w:fill="F2F2F2"/>
          </w:tcPr>
          <w:tcPr/>
          <w:p>
            <w:pPr>
              <w:pStyle w:val="Compact"/>
            </w:pPr>
            <w:r>
              <w:t xml:space="preserve">INT</w:t>
            </w:r>
          </w:p>
        </w:tc>
        <w:tc>
          <w:tcPr>
            <w:shd w:val="clear" w:color="auto" w:fill="F2F2F2"/>
          </w:tcPr>
          <w:tcPr/>
          <w:p>
            <w:pPr>
              <w:pStyle w:val="Compact"/>
            </w:pPr>
            <w:r>
              <w:t xml:space="preserve">No</w:t>
            </w:r>
          </w:p>
        </w:tc>
        <w:tc>
          <w:tcPr>
            <w:shd w:val="clear" w:color="auto" w:fill="F2F2F2"/>
          </w:tcPr>
          <w:tcPr/>
          <w:p>
            <w:pPr>
              <w:pStyle w:val="Compact"/>
            </w:pPr>
            <w:r>
              <w:t xml:space="preserve">pieces</w:t>
            </w:r>
          </w:p>
        </w:tc>
        <w:tc>
          <w:tcPr>
            <w:shd w:val="clear" w:color="auto" w:fill="F2F2F2"/>
          </w:tcPr>
          <w:tcPr/>
          <w:p>
            <w:pPr>
              <w:pStyle w:val="Compact"/>
            </w:pPr>
            <w:r>
              <w:t xml:space="preserve">Maximum total pieces allowed on this lineside location at one time (sum across</w:t>
            </w:r>
            <w:r>
              <w:t xml:space="preserve"> </w:t>
            </w:r>
            <w:r>
              <w:rPr>
                <w:b/>
                <w:bCs/>
              </w:rPr>
              <w:t xml:space="preserve">all Items</w:t>
            </w:r>
            <w:r>
              <w:t xml:space="preserve">, all open LOTs at this Location). Scan-in mutation rejects when cumulative lineside quantity would exceed this. Added v1.8 (OI-12). Complements</w:t>
            </w:r>
            <w:r>
              <w:t xml:space="preserve"> </w:t>
            </w:r>
            <w:r>
              <w:rPr>
                <w:rStyle w:val="VerbatimChar"/>
              </w:rPr>
              <w:t xml:space="preserve">Parts.Item.MaxParts</w:t>
            </w:r>
            <w:r>
              <w:t xml:space="preserve"> </w:t>
            </w:r>
            <w:r>
              <w:t xml:space="preserve">—</w:t>
            </w:r>
            <w:r>
              <w:t xml:space="preserve"> </w:t>
            </w:r>
            <w:r>
              <w:rPr>
                <w:rStyle w:val="VerbatimChar"/>
              </w:rPr>
              <w:t xml:space="preserve">MaxParts</w:t>
            </w:r>
            <w:r>
              <w:t xml:space="preserve"> </w:t>
            </w:r>
            <w:r>
              <w:t xml:space="preserve">is Item-scoped (cap on one Item at one Location);</w:t>
            </w:r>
            <w:r>
              <w:t xml:space="preserve"> </w:t>
            </w:r>
            <w:r>
              <w:rPr>
                <w:rStyle w:val="VerbatimChar"/>
              </w:rPr>
              <w:t xml:space="preserve">LinesideLimit</w:t>
            </w:r>
            <w:r>
              <w:t xml:space="preserve"> </w:t>
            </w:r>
            <w:r>
              <w:t xml:space="preserve">is Location-scoped (cap across everything at that Location).</w:t>
            </w:r>
          </w:p>
        </w:tc>
      </w:tr>
    </w:tbl>
    <w:p>
      <w:pPr>
        <w:pStyle w:val="BlockText"/>
      </w:pPr>
      <w:r>
        <w:t xml:space="preserve">The</w:t>
      </w:r>
      <w:r>
        <w:t xml:space="preserve"> </w:t>
      </w:r>
      <w:r>
        <w:rPr>
          <w:rStyle w:val="VerbatimChar"/>
        </w:rPr>
        <w:t xml:space="preserve">CNCMachine</w:t>
      </w:r>
      <w:r>
        <w:t xml:space="preserve"> </w:t>
      </w:r>
      <w:r>
        <w:t xml:space="preserve">definition’s machining→assembly auto-move pairing is</w:t>
      </w:r>
      <w:r>
        <w:t xml:space="preserve"> </w:t>
      </w:r>
      <w:r>
        <w:rPr>
          <w:b/>
          <w:bCs/>
        </w:rPr>
        <w:t xml:space="preserve">not</w:t>
      </w:r>
      <w:r>
        <w:t xml:space="preserve"> </w:t>
      </w:r>
      <w:r>
        <w:t xml:space="preserve">an EAV attribute —</w:t>
      </w:r>
      <w:r>
        <w:t xml:space="preserve"> </w:t>
      </w:r>
      <w:r>
        <w:rPr>
          <w:rStyle w:val="VerbatimChar"/>
        </w:rPr>
        <w:t xml:space="preserve">CoupledDownstreamCellLocationId</w:t>
      </w:r>
      <w:r>
        <w:t xml:space="preserve"> </w:t>
      </w:r>
      <w:r>
        <w:t xml:space="preserve">is a typed self-FK column on</w:t>
      </w:r>
      <w:r>
        <w:t xml:space="preserve"> </w:t>
      </w:r>
      <w:r>
        <w:rPr>
          <w:rStyle w:val="VerbatimChar"/>
        </w:rPr>
        <w:t xml:space="preserve">Location.Location</w:t>
      </w:r>
      <w:r>
        <w:t xml:space="preserve"> </w:t>
      </w:r>
      <w:r>
        <w:t xml:space="preserve">(see the Location table below). Promoted out of the attribute model in v1.9p because it is a</w:t>
      </w:r>
      <w:r>
        <w:t xml:space="preserve"> </w:t>
      </w:r>
      <w:r>
        <w:rPr>
          <w:rStyle w:val="VerbatimChar"/>
        </w:rPr>
        <w:t xml:space="preserve">Location → Location</w:t>
      </w:r>
      <w:r>
        <w:t xml:space="preserve"> </w:t>
      </w:r>
      <w:r>
        <w:t xml:space="preserve">relationship read on the hot path of every coupled Machining OUT (FDS-06-008).</w:t>
      </w:r>
    </w:p>
    <w:bookmarkEnd w:id="15"/>
    <w:bookmarkStart w:id="16" w:name="location"/>
    <w:p>
      <w:pPr>
        <w:pStyle w:val="Heading3"/>
      </w:pPr>
      <w:r>
        <w:t xml:space="preserve">Location</w:t>
      </w:r>
    </w:p>
    <w:p>
      <w:pPr>
        <w:pStyle w:val="FirstParagraph"/>
      </w:pPr>
      <w:r>
        <w:t xml:space="preserve">Every node in the plant model — self-referential hierarchy. Each location references a single</w:t>
      </w:r>
      <w:r>
        <w:t xml:space="preserve"> </w:t>
      </w:r>
      <w:r>
        <w:rPr>
          <w:rStyle w:val="VerbatimChar"/>
        </w:rPr>
        <w:t xml:space="preserve">LocationTypeDefinition</w:t>
      </w:r>
      <w:r>
        <w:t xml:space="preserve">, which determines both its ISA-95 tier and its attribute schema.</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LocationTypeDefinitionId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LocationTypeDefinition.Id, NOT NULL</w:t>
            </w:r>
          </w:p>
        </w:tc>
        <w:tc>
          <w:tcPr>
            <w:shd w:val="clear" w:color="auto" w:fill="F2F2F2"/>
          </w:tcPr>
          <w:tcPr/>
          <w:p>
            <w:pPr>
              <w:pStyle w:val="Compact"/>
            </w:pPr>
            <w:r>
              <w:t xml:space="preserve">Determines both ISA-95 tier (via join) and attribute schema</w:t>
            </w:r>
          </w:p>
        </w:tc>
      </w:tr>
      <w:tr>
        <w:tc>
          <w:tcPr/>
          <w:p>
            <w:pPr>
              <w:pStyle w:val="Compact"/>
            </w:pPr>
            <w:r>
              <w:t xml:space="preserve">ParentLocationId</w:t>
            </w:r>
          </w:p>
        </w:tc>
        <w:tc>
          <w:tcPr/>
          <w:p>
            <w:pPr>
              <w:pStyle w:val="Compact"/>
            </w:pPr>
            <w:r>
              <w:t xml:space="preserve">BIGINT</w:t>
            </w:r>
          </w:p>
        </w:tc>
        <w:tc>
          <w:tcPr/>
          <w:p>
            <w:pPr>
              <w:pStyle w:val="Compact"/>
            </w:pPr>
            <w:r>
              <w:t xml:space="preserve">FK → Location.Id, NULL</w:t>
            </w:r>
          </w:p>
        </w:tc>
        <w:tc>
          <w:tcPr/>
          <w:p>
            <w:pPr>
              <w:pStyle w:val="Compact"/>
            </w:pPr>
            <w:r>
              <w:t xml:space="preserve">Parent in hierarchy (NULL = root/Enterprise)</w:t>
            </w:r>
          </w:p>
        </w:tc>
      </w:tr>
      <w:tr>
        <w:tc>
          <w:tcPr>
            <w:shd w:val="clear" w:color="auto" w:fill="F2F2F2"/>
          </w:tcPr>
          <w:tcPr/>
          <w:p>
            <w:pPr>
              <w:pStyle w:val="Compact"/>
            </w:pPr>
            <w:r>
              <w:t xml:space="preserve">Name</w:t>
            </w:r>
          </w:p>
        </w:tc>
        <w:tc>
          <w:tcPr>
            <w:shd w:val="clear" w:color="auto" w:fill="F2F2F2"/>
          </w:tcPr>
          <w:tcPr/>
          <w:p>
            <w:pPr>
              <w:pStyle w:val="Compact"/>
            </w:pPr>
            <w:r>
              <w:t xml:space="preserve">NVARCHAR(200)</w:t>
            </w:r>
          </w:p>
        </w:tc>
        <w:tc>
          <w:tcPr>
            <w:shd w:val="clear" w:color="auto" w:fill="F2F2F2"/>
          </w:tcPr>
          <w:tcPr/>
          <w:p>
            <w:pPr>
              <w:pStyle w:val="Compact"/>
            </w:pPr>
            <w:r>
              <w:t xml:space="preserve">NOT NULL</w:t>
            </w:r>
          </w:p>
        </w:tc>
        <w:tc>
          <w:tcPr>
            <w:shd w:val="clear" w:color="auto" w:fill="F2F2F2"/>
          </w:tcPr>
          <w:tcPr/>
          <w:p>
            <w:pPr>
              <w:pStyle w:val="Compact"/>
            </w:pPr>
            <w:r>
              <w:t xml:space="preserve">Display name</w:t>
            </w:r>
          </w:p>
        </w:tc>
      </w:tr>
      <w:tr>
        <w:tc>
          <w:tcPr/>
          <w:p>
            <w:pPr>
              <w:pStyle w:val="Compact"/>
            </w:pPr>
            <w:r>
              <w:t xml:space="preserve">Code</w:t>
            </w:r>
          </w:p>
        </w:tc>
        <w:tc>
          <w:tcPr/>
          <w:p>
            <w:pPr>
              <w:pStyle w:val="Compact"/>
            </w:pPr>
            <w:r>
              <w:t xml:space="preserve">NVARCHAR(50)</w:t>
            </w:r>
          </w:p>
        </w:tc>
        <w:tc>
          <w:tcPr/>
          <w:p>
            <w:pPr>
              <w:pStyle w:val="Compact"/>
            </w:pPr>
            <w:r>
              <w:t xml:space="preserve">NOT NULL, UNIQUE</w:t>
            </w:r>
          </w:p>
        </w:tc>
        <w:tc>
          <w:tcPr/>
          <w:p>
            <w:pPr>
              <w:pStyle w:val="Compact"/>
            </w:pPr>
            <w:r>
              <w:t xml:space="preserve">Short identifier (barcode-scannable for machines)</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SortOrder</w:t>
            </w:r>
          </w:p>
        </w:tc>
        <w:tc>
          <w:tcPr/>
          <w:p>
            <w:pPr>
              <w:pStyle w:val="Compact"/>
            </w:pPr>
            <w:r>
              <w:t xml:space="preserve">INT</w:t>
            </w:r>
          </w:p>
        </w:tc>
        <w:tc>
          <w:tcPr/>
          <w:p>
            <w:pPr>
              <w:pStyle w:val="Compact"/>
            </w:pPr>
            <w:r>
              <w:t xml:space="preserve">NOT NULL, DEFAULT 0</w:t>
            </w:r>
          </w:p>
        </w:tc>
        <w:tc>
          <w:tcPr/>
          <w:p>
            <w:pPr>
              <w:pStyle w:val="Compact"/>
            </w:pPr>
            <w:r>
              <w:t xml:space="preserve">Display ordering among siblings. Auto-incremented on creation, updated via move-up/move-down operations.</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CoupledDownstreamCellLocationId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(self), NULL</w:t>
            </w:r>
          </w:p>
        </w:tc>
        <w:tc>
          <w:tcPr>
            <w:shd w:val="clear" w:color="auto" w:fill="F2F2F2"/>
          </w:tcPr>
          <w:tcPr/>
          <w:p>
            <w:pPr>
              <w:pStyle w:val="Compact"/>
            </w:pPr>
            <w:r>
              <w:rPr>
                <w:b/>
                <w:bCs/>
              </w:rPr>
              <w:t xml:space="preserve">Typed column (was a</w:t>
            </w:r>
            <w:r>
              <w:rPr>
                <w:b/>
                <w:bCs/>
              </w:rPr>
              <w:t xml:space="preserve"> </w:t>
            </w:r>
            <w:r>
              <w:rPr>
                <w:rStyle w:val="VerbatimChar"/>
                <w:b/>
                <w:bCs/>
              </w:rPr>
              <w:t xml:space="preserve">CNCMachine</w:t>
            </w:r>
            <w:r>
              <w:rPr>
                <w:b/>
                <w:bCs/>
              </w:rPr>
              <w:t xml:space="preserve"> </w:t>
            </w:r>
            <w:r>
              <w:rPr>
                <w:b/>
                <w:bCs/>
              </w:rPr>
              <w:t xml:space="preserve">LocationAttribute pre-v1.9p).</w:t>
            </w:r>
            <w:r>
              <w:t xml:space="preserve"> </w:t>
            </w:r>
            <w:r>
              <w:t xml:space="preserve">On a Machining Cell, the</w:t>
            </w:r>
            <w:r>
              <w:t xml:space="preserve"> </w:t>
            </w:r>
            <w:r>
              <w:rPr>
                <w:rStyle w:val="VerbatimChar"/>
              </w:rPr>
              <w:t xml:space="preserve">Location.Id</w:t>
            </w:r>
            <w:r>
              <w:t xml:space="preserve"> </w:t>
            </w:r>
            <w:r>
              <w:t xml:space="preserve">of the Cell that machined LOTs auto-move to on Machining OUT (FDS-06-008) — typically the paired Assembly Cell in the same WorkCenter. When non-NULL, PLC-signalled machining completion writes a</w:t>
            </w:r>
            <w:r>
              <w:t xml:space="preserve"> </w:t>
            </w:r>
            <w:r>
              <w:rPr>
                <w:rStyle w:val="VerbatimChar"/>
              </w:rPr>
              <w:t xml:space="preserve">Workorder.ProductionEvent</w:t>
            </w:r>
            <w:r>
              <w:t xml:space="preserve"> </w:t>
            </w:r>
            <w:r>
              <w:t xml:space="preserve">+ a</w:t>
            </w:r>
            <w:r>
              <w:t xml:space="preserve"> </w:t>
            </w:r>
            <w:r>
              <w:rPr>
                <w:rStyle w:val="VerbatimChar"/>
              </w:rPr>
              <w:t xml:space="preserve">Lots.LotMovement</w:t>
            </w:r>
            <w:r>
              <w:t xml:space="preserve"> </w:t>
            </w:r>
            <w:r>
              <w:t xml:space="preserve">from this Cell to the referenced Cell and updates the LOT’s</w:t>
            </w:r>
            <w:r>
              <w:t xml:space="preserve"> </w:t>
            </w:r>
            <w:r>
              <w:rPr>
                <w:rStyle w:val="VerbatimChar"/>
              </w:rPr>
              <w:t xml:space="preserve">CurrentLocationId</w:t>
            </w:r>
            <w:r>
              <w:t xml:space="preserve"> </w:t>
            </w:r>
            <w:r>
              <w:t xml:space="preserve">— no operator scan. NULL = uncoupled/legacy path: completion writes the</w:t>
            </w:r>
            <w:r>
              <w:t xml:space="preserve"> </w:t>
            </w:r>
            <w:r>
              <w:rPr>
                <w:rStyle w:val="VerbatimChar"/>
              </w:rPr>
              <w:t xml:space="preserve">ProductionEvent</w:t>
            </w:r>
            <w:r>
              <w:t xml:space="preserve"> </w:t>
            </w:r>
            <w:r>
              <w:t xml:space="preserve">only and the LOT stays put awaiting operator-driven movement. The self-FK gives referential integrity; the</w:t>
            </w:r>
            <w:r>
              <w:t xml:space="preserve"> </w:t>
            </w:r>
            <w:r>
              <w:t xml:space="preserve">“target must be a Cell-tier (Assembly) Location”</w:t>
            </w:r>
            <w:r>
              <w:t xml:space="preserve"> </w:t>
            </w:r>
            <w:r>
              <w:t xml:space="preserve">rule is enforced by the Arc 2 write/config-save proc, not a CHECK (mirrors</w:t>
            </w:r>
            <w:r>
              <w:t xml:space="preserve"> </w:t>
            </w:r>
            <w:r>
              <w:rPr>
                <w:rStyle w:val="VerbatimChar"/>
              </w:rPr>
              <w:t xml:space="preserve">Tools.ToolType.CompatibleLocationTypeDefinitionId</w:t>
            </w:r>
            <w:r>
              <w:t xml:space="preserve">). Migration</w:t>
            </w:r>
            <w:r>
              <w:t xml:space="preserve"> </w:t>
            </w:r>
            <w:r>
              <w:rPr>
                <w:rStyle w:val="VerbatimChar"/>
              </w:rPr>
              <w:t xml:space="preserve">0019_location_coupled_downstream_cell</w:t>
            </w:r>
            <w:r>
              <w:t xml:space="preserve">.</w:t>
            </w:r>
          </w:p>
        </w:tc>
      </w:tr>
      <w:tr>
        <w:tc>
          <w:tcPr/>
          <w:p>
            <w:pPr>
              <w:pStyle w:val="Compact"/>
            </w:pPr>
            <w:r>
              <w:t xml:space="preserve">IsOeeEnabled</w:t>
            </w:r>
          </w:p>
        </w:tc>
        <w:tc>
          <w:tcPr/>
          <w:p>
            <w:pPr>
              <w:pStyle w:val="Compact"/>
            </w:pPr>
            <w:r>
              <w:t xml:space="preserve">BIT</w:t>
            </w:r>
          </w:p>
        </w:tc>
        <w:tc>
          <w:tcPr/>
          <w:p>
            <w:pPr>
              <w:pStyle w:val="Compact"/>
            </w:pPr>
            <w:r>
              <w:t xml:space="preserve">NOT NULL, DEFAULT 0</w:t>
            </w:r>
          </w:p>
        </w:tc>
        <w:tc>
          <w:tcPr/>
          <w:p>
            <w:pPr>
              <w:pStyle w:val="Compact"/>
            </w:pPr>
            <w:r>
              <w:rPr>
                <w:b/>
                <w:bCs/>
              </w:rPr>
              <w:t xml:space="preserve">The definition of a downtime / OEE unit.</w:t>
            </w:r>
            <w:r>
              <w:t xml:space="preserve"> </w:t>
            </w:r>
            <w:r>
              <w:t xml:space="preserve">When 1, this location appears in the plant-floor downtime location dropdown (</w:t>
            </w:r>
            <w:r>
              <w:rPr>
                <w:rStyle w:val="VerbatimChar"/>
              </w:rPr>
              <w:t xml:space="preserve">Oee.DowntimeScope_ListForTerminal</w:t>
            </w:r>
            <w:r>
              <w:t xml:space="preserve">), accepts</w:t>
            </w:r>
            <w:r>
              <w:t xml:space="preserve"> </w:t>
            </w:r>
            <w:r>
              <w:rPr>
                <w:rStyle w:val="VerbatimChar"/>
              </w:rPr>
              <w:t xml:space="preserve">Oee.DowntimeEvent</w:t>
            </w:r>
            <w:r>
              <w:t xml:space="preserve"> </w:t>
            </w:r>
            <w:r>
              <w:t xml:space="preserve">rows, and gets an availability figure from</w:t>
            </w:r>
            <w:r>
              <w:t xml:space="preserve"> </w:t>
            </w:r>
            <w:r>
              <w:rPr>
                <w:rStyle w:val="VerbatimChar"/>
              </w:rPr>
              <w:t xml:space="preserve">Oee.Shift_GetAvailability</w:t>
            </w:r>
            <w:r>
              <w:t xml:space="preserve">. Opt-in per location, settable only on Cell / WorkCenter tier rows whose definition is not a device or store (</w:t>
            </w:r>
            <w:r>
              <w:rPr>
                <w:rStyle w:val="VerbatimChar"/>
              </w:rPr>
              <w:t xml:space="preserve">Location.ufn_CanBeOeeEnabled</w:t>
            </w:r>
            <w:r>
              <w:t xml:space="preserve">). A flagged location with flagged descendants reports the MEAN of those descendants instead of its own figure, and its downtime counts against every one of them — this is what lets one line (6MA Cam Holder) carry per-station units (Machining, Assembly A, Assembly B) with no change to the location hierarchy. Migration</w:t>
            </w:r>
            <w:r>
              <w:t xml:space="preserve"> </w:t>
            </w:r>
            <w:r>
              <w:rPr>
                <w:rStyle w:val="VerbatimChar"/>
              </w:rPr>
              <w:t xml:space="preserve">0090_location_is_oee_enabled</w:t>
            </w:r>
            <w:r>
              <w:t xml:space="preserve">; backfilled from the pre-change self-scoping rule so no existing unit changed.</w:t>
            </w:r>
          </w:p>
        </w:tc>
      </w:tr>
    </w:tbl>
    <w:p>
      <w:pPr>
        <w:pStyle w:val="BlockText"/>
      </w:pPr>
      <w:r>
        <w:t xml:space="preserve">Note:</w:t>
      </w:r>
      <w:r>
        <w:t xml:space="preserve"> </w:t>
      </w:r>
      <w:r>
        <w:rPr>
          <w:rStyle w:val="VerbatimChar"/>
        </w:rPr>
        <w:t xml:space="preserve">LocationType</w:t>
      </w:r>
      <w:r>
        <w:t xml:space="preserve"> </w:t>
      </w:r>
      <w:r>
        <w:t xml:space="preserve">is not stored directly on</w:t>
      </w:r>
      <w:r>
        <w:t xml:space="preserve"> </w:t>
      </w:r>
      <w:r>
        <w:rPr>
          <w:rStyle w:val="VerbatimChar"/>
        </w:rPr>
        <w:t xml:space="preserve">Location</w:t>
      </w:r>
      <w:r>
        <w:t xml:space="preserve">; it’s derivable via</w:t>
      </w:r>
      <w:r>
        <w:t xml:space="preserve"> </w:t>
      </w:r>
      <w:r>
        <w:rPr>
          <w:rStyle w:val="VerbatimChar"/>
        </w:rPr>
        <w:t xml:space="preserve">LocationTypeDefinition.LocationTypeId</w:t>
      </w:r>
      <w:r>
        <w:t xml:space="preserve">. Hierarchy queries use</w:t>
      </w:r>
      <w:r>
        <w:t xml:space="preserve"> </w:t>
      </w:r>
      <w:r>
        <w:rPr>
          <w:rStyle w:val="VerbatimChar"/>
        </w:rPr>
        <w:t xml:space="preserve">ParentLocationId</w:t>
      </w:r>
      <w:r>
        <w:t xml:space="preserve"> </w:t>
      </w:r>
      <w:r>
        <w:t xml:space="preserve">(adjacency list) and join through</w:t>
      </w:r>
      <w:r>
        <w:t xml:space="preserve"> </w:t>
      </w:r>
      <w:r>
        <w:rPr>
          <w:rStyle w:val="VerbatimChar"/>
        </w:rPr>
        <w:t xml:space="preserve">LocationTypeDefinition</w:t>
      </w:r>
      <w:r>
        <w:t xml:space="preserve"> </w:t>
      </w:r>
      <w:r>
        <w:t xml:space="preserve">when tier-based filtering is needed.</w:t>
      </w:r>
    </w:p>
    <w:p>
      <w:pPr>
        <w:pStyle w:val="BlockText"/>
      </w:pPr>
      <w:r>
        <w:rPr>
          <w:b/>
          <w:bCs/>
        </w:rPr>
        <w:t xml:space="preserve">Why</w:t>
      </w:r>
      <w:r>
        <w:rPr>
          <w:b/>
          <w:bCs/>
        </w:rPr>
        <w:t xml:space="preserve"> </w:t>
      </w:r>
      <w:r>
        <w:rPr>
          <w:rStyle w:val="VerbatimChar"/>
          <w:b/>
          <w:bCs/>
        </w:rPr>
        <w:t xml:space="preserve">CoupledDownstreamCellLocationId</w:t>
      </w:r>
      <w:r>
        <w:rPr>
          <w:b/>
          <w:bCs/>
        </w:rPr>
        <w:t xml:space="preserve"> </w:t>
      </w:r>
      <w:r>
        <w:rPr>
          <w:b/>
          <w:bCs/>
        </w:rPr>
        <w:t xml:space="preserve">is a typed self-FK, not a</w:t>
      </w:r>
      <w:r>
        <w:rPr>
          <w:b/>
          <w:bCs/>
        </w:rPr>
        <w:t xml:space="preserve"> </w:t>
      </w:r>
      <w:r>
        <w:rPr>
          <w:rStyle w:val="VerbatimChar"/>
          <w:b/>
          <w:bCs/>
        </w:rPr>
        <w:t xml:space="preserve">LocationAttribute</w:t>
      </w:r>
      <w:r>
        <w:rPr>
          <w:b/>
          <w:bCs/>
        </w:rPr>
        <w:t xml:space="preserve"> </w:t>
      </w:r>
      <w:r>
        <w:rPr>
          <w:b/>
          <w:bCs/>
        </w:rPr>
        <w:t xml:space="preserve">(v1.9p):</w:t>
      </w:r>
      <w:r>
        <w:t xml:space="preserve"> </w:t>
      </w:r>
      <w:r>
        <w:t xml:space="preserve">it is a</w:t>
      </w:r>
      <w:r>
        <w:t xml:space="preserve"> </w:t>
      </w:r>
      <w:r>
        <w:rPr>
          <w:rStyle w:val="VerbatimChar"/>
        </w:rPr>
        <w:t xml:space="preserve">Location → Location</w:t>
      </w:r>
      <w:r>
        <w:t xml:space="preserve"> </w:t>
      </w:r>
      <w:r>
        <w:t xml:space="preserve">relationship read on the hot path of every coupled Machining-OUT completion. As an EAV</w:t>
      </w:r>
      <w:r>
        <w:t xml:space="preserve"> </w:t>
      </w:r>
      <w:r>
        <w:rPr>
          <w:rStyle w:val="VerbatimChar"/>
        </w:rPr>
        <w:t xml:space="preserve">LocationAttribute.AttributeValue NVARCHAR(255)</w:t>
      </w:r>
      <w:r>
        <w:t xml:space="preserve"> </w:t>
      </w:r>
      <w:r>
        <w:t xml:space="preserve">it carried no referential integrity (could dangle to a deprecated / non-Cell row) and forced a string→Id pivot per event. Promoted to a typed column</w:t>
      </w:r>
      <w:r>
        <w:t xml:space="preserve"> </w:t>
      </w:r>
      <w:r>
        <w:rPr>
          <w:b/>
          <w:bCs/>
        </w:rPr>
        <w:t xml:space="preserve">before</w:t>
      </w:r>
      <w:r>
        <w:t xml:space="preserve"> </w:t>
      </w:r>
      <w:r>
        <w:t xml:space="preserve">the Arc 2 auto-move flow consumes it (cheapest moment — it was spec’d but never seeded, so no value backfill). The generic LocationAttribute editor no longer manages it; surfacing it in</w:t>
      </w:r>
      <w:r>
        <w:t xml:space="preserve"> </w:t>
      </w:r>
      <w:r>
        <w:rPr>
          <w:rStyle w:val="VerbatimChar"/>
        </w:rPr>
        <w:t xml:space="preserve">Location_Get</w:t>
      </w:r>
      <w:r>
        <w:t xml:space="preserve"> </w:t>
      </w:r>
      <w:r>
        <w:t xml:space="preserve">+ a Config Tool Cell-picker dropdown is Arc 2 wiring — the column exists and is integrity-checked now.</w:t>
      </w:r>
    </w:p>
    <w:bookmarkEnd w:id="16"/>
    <w:bookmarkStart w:id="17" w:name="locationattribute"/>
    <w:p>
      <w:pPr>
        <w:pStyle w:val="Heading3"/>
      </w:pPr>
      <w:r>
        <w:t xml:space="preserve">LocationAttribute</w:t>
      </w:r>
    </w:p>
    <w:p>
      <w:pPr>
        <w:pStyle w:val="FirstParagraph"/>
      </w:pPr>
      <w:r>
        <w:t xml:space="preserve">Actual attribute values per location, constrained by the location’s 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p>
        </w:tc>
      </w:tr>
      <w:tr>
        <w:tc>
          <w:tcPr/>
          <w:p>
            <w:pPr>
              <w:pStyle w:val="Compact"/>
            </w:pPr>
            <w:r>
              <w:t xml:space="preserve">LocationAttributeDefinitionId</w:t>
            </w:r>
          </w:p>
        </w:tc>
        <w:tc>
          <w:tcPr/>
          <w:p>
            <w:pPr>
              <w:pStyle w:val="Compact"/>
            </w:pPr>
            <w:r>
              <w:t xml:space="preserve">BIGINT</w:t>
            </w:r>
          </w:p>
        </w:tc>
        <w:tc>
          <w:tcPr/>
          <w:p>
            <w:pPr>
              <w:pStyle w:val="Compact"/>
            </w:pPr>
            <w:r>
              <w:t xml:space="preserve">FK → LocationAttributeDefinition.Id, NOT NULL</w:t>
            </w:r>
          </w:p>
        </w:tc>
        <w:tc>
          <w:tcPr/>
          <w:p>
            <w:pPr>
              <w:pStyle w:val="Compact"/>
            </w:pPr>
            <w:r>
              <w:t xml:space="preserve">Which attribute (must belong to the location’s definition)</w:t>
            </w:r>
          </w:p>
        </w:tc>
      </w:tr>
      <w:tr>
        <w:tc>
          <w:tcPr>
            <w:shd w:val="clear" w:color="auto" w:fill="F2F2F2"/>
          </w:tcPr>
          <w:tcPr/>
          <w:p>
            <w:pPr>
              <w:pStyle w:val="Compact"/>
            </w:pPr>
            <w:r>
              <w:t xml:space="preserve">AttributeValue</w:t>
            </w:r>
          </w:p>
        </w:tc>
        <w:tc>
          <w:tcPr>
            <w:shd w:val="clear" w:color="auto" w:fill="F2F2F2"/>
          </w:tcPr>
          <w:tcPr/>
          <w:p>
            <w:pPr>
              <w:pStyle w:val="Compact"/>
            </w:pPr>
            <w:r>
              <w:t xml:space="preserve">NVARCHAR(255)</w:t>
            </w:r>
          </w:p>
        </w:tc>
        <w:tc>
          <w:tcPr>
            <w:shd w:val="clear" w:color="auto" w:fill="F2F2F2"/>
          </w:tcPr>
          <w:tcPr/>
          <w:p>
            <w:pPr>
              <w:pStyle w:val="Compact"/>
            </w:pPr>
            <w:r>
              <w:t xml:space="preserve">NOT NULL</w:t>
            </w:r>
          </w:p>
        </w:tc>
        <w:tc>
          <w:tcPr>
            <w:shd w:val="clear" w:color="auto" w:fill="F2F2F2"/>
          </w:tcPr>
          <w:tcPr/>
          <w:p>
            <w:pPr>
              <w:pStyle w:val="Compact"/>
            </w:pPr>
            <w:r>
              <w:t xml:space="preserve">Stored as string, parsed per</w:t>
            </w:r>
            <w:r>
              <w:t xml:space="preserve"> </w:t>
            </w:r>
            <w:r>
              <w:rPr>
                <w:rStyle w:val="VerbatimChar"/>
              </w:rPr>
              <w:t xml:space="preserve">LocationAttributeDefinition.DataType</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bl>
    <w:p>
      <w:pPr>
        <w:pStyle w:val="BodyText"/>
      </w:pPr>
      <w:r>
        <w:rPr>
          <w:b/>
          <w:bCs/>
        </w:rPr>
        <w:t xml:space="preserve">Integrity rule:</w:t>
      </w:r>
      <w:r>
        <w:t xml:space="preserve"> </w:t>
      </w:r>
      <w:r>
        <w:t xml:space="preserve">A</w:t>
      </w:r>
      <w:r>
        <w:t xml:space="preserve"> </w:t>
      </w:r>
      <w:r>
        <w:rPr>
          <w:rStyle w:val="VerbatimChar"/>
        </w:rPr>
        <w:t xml:space="preserve">LocationAttribute.LocationAttributeDefinitionId</w:t>
      </w:r>
      <w:r>
        <w:t xml:space="preserve"> </w:t>
      </w:r>
      <w:r>
        <w:t xml:space="preserve">SHALL reference an attribute definition whose</w:t>
      </w:r>
      <w:r>
        <w:t xml:space="preserve"> </w:t>
      </w:r>
      <w:r>
        <w:rPr>
          <w:rStyle w:val="VerbatimChar"/>
        </w:rPr>
        <w:t xml:space="preserve">LocationTypeDefinitionId</w:t>
      </w:r>
      <w:r>
        <w:t xml:space="preserve"> </w:t>
      </w:r>
      <w:r>
        <w:t xml:space="preserve">matches the location’s</w:t>
      </w:r>
      <w:r>
        <w:t xml:space="preserve"> </w:t>
      </w:r>
      <w:r>
        <w:rPr>
          <w:rStyle w:val="VerbatimChar"/>
        </w:rPr>
        <w:t xml:space="preserve">LocationTypeDefinitionId</w:t>
      </w:r>
      <w:r>
        <w:t xml:space="preserve">. Enforced via application logic or trigger — no direct SQL constraint expresses this without a redundant column.</w:t>
      </w:r>
    </w:p>
    <w:bookmarkEnd w:id="17"/>
    <w:bookmarkStart w:id="18" w:name="terminals-in-the-new-model"/>
    <w:p>
      <w:pPr>
        <w:pStyle w:val="Heading3"/>
      </w:pPr>
      <w:r>
        <w:t xml:space="preserve">Terminals in the New Model</w:t>
      </w:r>
    </w:p>
    <w:p>
      <w:pPr>
        <w:pStyle w:val="BlockText"/>
      </w:pPr>
      <w:r>
        <w:t xml:space="preserve">✅</w:t>
      </w:r>
      <w:r>
        <w:t xml:space="preserve"> </w:t>
      </w:r>
      <w:r>
        <w:rPr>
          <w:b/>
          <w:bCs/>
        </w:rPr>
        <w:t xml:space="preserve">RESOLVED — OI-08 / UJ-12 / FDS-02-009/010/011:</w:t>
      </w:r>
      <w:r>
        <w:t xml:space="preserve"> </w:t>
      </w:r>
      <w:r>
        <w:t xml:space="preserve">Terminal mode is derived from the parent Location’s ISA-95 tier — there is no</w:t>
      </w:r>
      <w:r>
        <w:t xml:space="preserve"> </w:t>
      </w:r>
      <w:r>
        <w:rPr>
          <w:rStyle w:val="VerbatimChar"/>
        </w:rPr>
        <w:t xml:space="preserve">TerminalMode</w:t>
      </w:r>
      <w:r>
        <w:t xml:space="preserve"> </w:t>
      </w:r>
      <w:r>
        <w:t xml:space="preserve">LocationAttribute. Cell-parented terminals operate in</w:t>
      </w:r>
      <w:r>
        <w:t xml:space="preserve"> </w:t>
      </w:r>
      <w:r>
        <w:rPr>
          <w:b/>
          <w:bCs/>
        </w:rPr>
        <w:t xml:space="preserve">Dedicated</w:t>
      </w:r>
      <w:r>
        <w:t xml:space="preserve"> </w:t>
      </w:r>
      <w:r>
        <w:t xml:space="preserve">mode (Cell context = parent Cell, fixed, no selector). WorkCenter- or Area-parented terminals operate in</w:t>
      </w:r>
      <w:r>
        <w:t xml:space="preserve"> </w:t>
      </w:r>
      <w:r>
        <w:rPr>
          <w:b/>
          <w:bCs/>
        </w:rPr>
        <w:t xml:space="preserve">Shared</w:t>
      </w:r>
      <w:r>
        <w:t xml:space="preserve"> </w:t>
      </w:r>
      <w:r>
        <w:t xml:space="preserve">mode (operator selects the active Cell at session start by scan</w:t>
      </w:r>
      <w:r>
        <w:t xml:space="preserve"> </w:t>
      </w:r>
      <w:r>
        <w:rPr>
          <w:b/>
          <w:bCs/>
        </w:rPr>
        <w:t xml:space="preserve">or</w:t>
      </w:r>
      <w:r>
        <w:t xml:space="preserve"> </w:t>
      </w:r>
      <w:r>
        <w:t xml:space="preserve">dropdown, MAY switch mid-session by either mechanism). Descendant Cells of the terminal’s parent Location define the eligible context set on Shared terminals.</w:t>
      </w:r>
    </w:p>
    <w:p>
      <w:pPr>
        <w:pStyle w:val="FirstParagraph"/>
      </w:pPr>
      <w:r>
        <w:t xml:space="preserve">In the polymorphic model,</w:t>
      </w:r>
      <w:r>
        <w:t xml:space="preserve"> </w:t>
      </w:r>
      <w:r>
        <w:rPr>
          <w:rStyle w:val="VerbatimChar"/>
        </w:rPr>
        <w:t xml:space="preserve">Terminal</w:t>
      </w:r>
      <w:r>
        <w:t xml:space="preserve"> </w:t>
      </w:r>
      <w:r>
        <w:t xml:space="preserve">is a</w:t>
      </w:r>
      <w:r>
        <w:t xml:space="preserve"> </w:t>
      </w:r>
      <w:r>
        <w:rPr>
          <w:rStyle w:val="VerbatimChar"/>
        </w:rPr>
        <w:t xml:space="preserve">LocationTypeDefinition</w:t>
      </w:r>
      <w:r>
        <w:t xml:space="preserve"> </w:t>
      </w:r>
      <w:r>
        <w:t xml:space="preserve">under the</w:t>
      </w:r>
      <w:r>
        <w:t xml:space="preserve"> </w:t>
      </w:r>
      <w:r>
        <w:rPr>
          <w:rStyle w:val="VerbatimChar"/>
        </w:rPr>
        <w:t xml:space="preserve">Cell</w:t>
      </w:r>
      <w:r>
        <w:t xml:space="preserve"> </w:t>
      </w:r>
      <w:r>
        <w:t xml:space="preserve">type — it’s one of many kinds of Cells. A</w:t>
      </w:r>
      <w:r>
        <w:t xml:space="preserve"> </w:t>
      </w:r>
      <w:r>
        <w:rPr>
          <w:rStyle w:val="VerbatimChar"/>
        </w:rPr>
        <w:t xml:space="preserve">DieCastMachine</w:t>
      </w:r>
      <w:r>
        <w:t xml:space="preserve"> </w:t>
      </w:r>
      <w:r>
        <w:t xml:space="preserve">is another kind of Cell. Both are Cell-tier locations but carry entirely different attribute schemas.</w:t>
      </w:r>
    </w:p>
    <w:p>
      <w:pPr>
        <w:pStyle w:val="BodyText"/>
      </w:pPr>
      <w:r>
        <w:t xml:space="preserve">Event tables carry two location references when both operator position and machine context matter:</w:t>
      </w:r>
      <w:r>
        <w:t xml:space="preserve"> </w:t>
      </w:r>
      <w:r>
        <w:t xml:space="preserve">-</w:t>
      </w:r>
      <w:r>
        <w:t xml:space="preserve"> </w:t>
      </w:r>
      <w:r>
        <w:rPr>
          <w:rStyle w:val="VerbatimChar"/>
        </w:rPr>
        <w:t xml:space="preserve">TerminalLocationId</w:t>
      </w:r>
      <w:r>
        <w:t xml:space="preserve"> </w:t>
      </w:r>
      <w:r>
        <w:t xml:space="preserve">— FK →</w:t>
      </w:r>
      <w:r>
        <w:t xml:space="preserve"> </w:t>
      </w:r>
      <w:r>
        <w:rPr>
          <w:rStyle w:val="VerbatimChar"/>
        </w:rPr>
        <w:t xml:space="preserve">Location.Id</w:t>
      </w:r>
      <w:r>
        <w:t xml:space="preserve"> </w:t>
      </w:r>
      <w:r>
        <w:t xml:space="preserve">where the definition is</w:t>
      </w:r>
      <w:r>
        <w:t xml:space="preserve"> </w:t>
      </w:r>
      <w:r>
        <w:rPr>
          <w:rStyle w:val="VerbatimChar"/>
        </w:rPr>
        <w:t xml:space="preserve">Terminal</w:t>
      </w:r>
      <w:r>
        <w:t xml:space="preserve"> </w:t>
      </w:r>
      <w:r>
        <w:t xml:space="preserve">(where the operator is standing)</w:t>
      </w:r>
      <w:r>
        <w:t xml:space="preserve"> </w:t>
      </w:r>
      <w:r>
        <w:t xml:space="preserve">-</w:t>
      </w:r>
      <w:r>
        <w:t xml:space="preserve"> </w:t>
      </w:r>
      <w:r>
        <w:rPr>
          <w:rStyle w:val="VerbatimChar"/>
        </w:rPr>
        <w:t xml:space="preserve">LocationId</w:t>
      </w:r>
      <w:r>
        <w:t xml:space="preserve"> </w:t>
      </w:r>
      <w:r>
        <w:t xml:space="preserve">— FK →</w:t>
      </w:r>
      <w:r>
        <w:t xml:space="preserve"> </w:t>
      </w:r>
      <w:r>
        <w:rPr>
          <w:rStyle w:val="VerbatimChar"/>
        </w:rPr>
        <w:t xml:space="preserve">Location.Id</w:t>
      </w:r>
      <w:r>
        <w:t xml:space="preserve"> </w:t>
      </w:r>
      <w:r>
        <w:t xml:space="preserve">where the definition is a machine kind (the active Cell context — either fixed by parent on Dedicated terminals or selected by scan/dropdown on Shared terminals)</w:t>
      </w:r>
    </w:p>
    <w:bookmarkEnd w:id="18"/>
    <w:bookmarkStart w:id="19" w:name="appuser"/>
    <w:p>
      <w:pPr>
        <w:pStyle w:val="Heading3"/>
      </w:pPr>
      <w:r>
        <w:t xml:space="preserve">AppUser</w:t>
      </w:r>
    </w:p>
    <w:p>
      <w:pPr>
        <w:pStyle w:val="FirstParagraph"/>
      </w:pPr>
      <w:r>
        <w:t xml:space="preserve">MES users in two classes (FDS §4):</w:t>
      </w:r>
    </w:p>
    <w:p>
      <w:pPr>
        <w:pStyle w:val="Compact"/>
        <w:numPr>
          <w:ilvl w:val="0"/>
          <w:numId w:val="1004"/>
        </w:numPr>
      </w:pPr>
      <w:r>
        <w:rPr>
          <w:b/>
          <w:bCs/>
        </w:rPr>
        <w:t xml:space="preserve">Operator</w:t>
      </w:r>
      <w:r>
        <w:t xml:space="preserve"> </w:t>
      </w:r>
      <w:r>
        <w:t xml:space="preserve">rows —</w:t>
      </w:r>
      <w:r>
        <w:t xml:space="preserve"> </w:t>
      </w:r>
      <w:r>
        <w:rPr>
          <w:rStyle w:val="VerbatimChar"/>
        </w:rPr>
        <w:t xml:space="preserve">AdAccount</w:t>
      </w:r>
      <w:r>
        <w:t xml:space="preserve"> </w:t>
      </w:r>
      <w:r>
        <w:t xml:space="preserve">NULL,</w:t>
      </w:r>
      <w:r>
        <w:t xml:space="preserve"> </w:t>
      </w:r>
      <w:r>
        <w:rPr>
          <w:rStyle w:val="VerbatimChar"/>
        </w:rPr>
        <w:t xml:space="preserve">IgnitionRole</w:t>
      </w:r>
      <w:r>
        <w:t xml:space="preserve"> </w:t>
      </w:r>
      <w:r>
        <w:t xml:space="preserve">NULL. Identified by a 5-digit</w:t>
      </w:r>
      <w:r>
        <w:t xml:space="preserve"> </w:t>
      </w:r>
      <w:r>
        <w:rPr>
          <w:rStyle w:val="VerbatimChar"/>
        </w:rPr>
        <w:t xml:space="preserve">Pin</w:t>
      </w:r>
      <w:r>
        <w:t xml:space="preserve"> </w:t>
      </w:r>
      <w:r>
        <w:t xml:space="preserve">entered at a terminal; no authentication. Self-provisioned at the terminal on first unrecognised PIN (FDS-04-010); corrected or deprecated via the Configuration Tool Admin screen.</w:t>
      </w:r>
    </w:p>
    <w:p>
      <w:pPr>
        <w:pStyle w:val="Compact"/>
        <w:numPr>
          <w:ilvl w:val="0"/>
          <w:numId w:val="1004"/>
        </w:numPr>
      </w:pPr>
      <w:r>
        <w:rPr>
          <w:b/>
          <w:bCs/>
        </w:rPr>
        <w:t xml:space="preserve">Interactive User</w:t>
      </w:r>
      <w:r>
        <w:t xml:space="preserve"> </w:t>
      </w:r>
      <w:r>
        <w:t xml:space="preserve">rows (Quality, Supervisor, Engineering, Admin) —</w:t>
      </w:r>
      <w:r>
        <w:t xml:space="preserve"> </w:t>
      </w:r>
      <w:r>
        <w:rPr>
          <w:rStyle w:val="VerbatimChar"/>
        </w:rPr>
        <w:t xml:space="preserve">AdAccount</w:t>
      </w:r>
      <w:r>
        <w:t xml:space="preserve"> </w:t>
      </w:r>
      <w:r>
        <w:t xml:space="preserve">NOT NULL,</w:t>
      </w:r>
      <w:r>
        <w:t xml:space="preserve"> </w:t>
      </w:r>
      <w:r>
        <w:rPr>
          <w:rStyle w:val="VerbatimChar"/>
        </w:rPr>
        <w:t xml:space="preserve">IgnitionRole</w:t>
      </w:r>
      <w:r>
        <w:t xml:space="preserve"> </w:t>
      </w:r>
      <w:r>
        <w:t xml:space="preserve">NOT NULL. Authenticate via Active Directory for elevation, and carry a</w:t>
      </w:r>
      <w:r>
        <w:t xml:space="preserve"> </w:t>
      </w:r>
      <w:r>
        <w:rPr>
          <w:rStyle w:val="VerbatimChar"/>
        </w:rPr>
        <w:t xml:space="preserve">Pin</w:t>
      </w:r>
      <w:r>
        <w:t xml:space="preserve"> </w:t>
      </w:r>
      <w:r>
        <w:t xml:space="preserve">like everyone else for terminal presence.</w:t>
      </w:r>
    </w:p>
    <w:p>
      <w:pPr>
        <w:pStyle w:val="FirstParagraph"/>
      </w:pPr>
      <w:r>
        <w:rPr>
          <w:rStyle w:val="VerbatimChar"/>
        </w:rPr>
        <w:t xml:space="preserve">Pin</w:t>
      </w:r>
      <w:r>
        <w:t xml:space="preserve"> </w:t>
      </w:r>
      <w:r>
        <w:t xml:space="preserve">is</w:t>
      </w:r>
      <w:r>
        <w:t xml:space="preserve"> </w:t>
      </w:r>
      <w:r>
        <w:rPr>
          <w:rStyle w:val="VerbatimChar"/>
        </w:rPr>
        <w:t xml:space="preserve">NOT NULL</w:t>
      </w:r>
      <w:r>
        <w:t xml:space="preserve"> </w:t>
      </w:r>
      <w:r>
        <w:t xml:space="preserve">for</w:t>
      </w:r>
      <w:r>
        <w:t xml:space="preserve"> </w:t>
      </w:r>
      <w:r>
        <w:rPr>
          <w:b/>
          <w:bCs/>
        </w:rPr>
        <w:t xml:space="preserve">both</w:t>
      </w:r>
      <w:r>
        <w:t xml:space="preserve"> </w:t>
      </w:r>
      <w:r>
        <w:t xml:space="preserve">classes: an interactive user must exist here for elevation to resolve their account, and may also sign in at a terminal, so a universal PIN removes any operator-vs-interactive branching from sign-in.</w:t>
      </w:r>
    </w:p>
    <w:p>
      <w:pPr>
        <w:pStyle w:val="BodyText"/>
      </w:pPr>
      <w:r>
        <w:t xml:space="preserve">Roles managed in Ignition (mapped to AD groups for interactive users).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Initials</w:t>
            </w:r>
          </w:p>
        </w:tc>
        <w:tc>
          <w:tcPr>
            <w:shd w:val="clear" w:color="auto" w:fill="F2F2F2"/>
          </w:tcPr>
          <w:tcPr/>
          <w:p>
            <w:pPr>
              <w:pStyle w:val="Compact"/>
            </w:pPr>
            <w:r>
              <w:t xml:space="preserve">NVARCHAR(10)</w:t>
            </w:r>
          </w:p>
        </w:tc>
        <w:tc>
          <w:tcPr>
            <w:shd w:val="clear" w:color="auto" w:fill="F2F2F2"/>
          </w:tcPr>
          <w:tcPr/>
          <w:p>
            <w:pPr>
              <w:pStyle w:val="Compact"/>
            </w:pPr>
            <w:r>
              <w:t xml:space="preserve">NOT NULL, UNIQUE</w:t>
            </w:r>
          </w:p>
        </w:tc>
        <w:tc>
          <w:tcPr>
            <w:shd w:val="clear" w:color="auto" w:fill="F2F2F2"/>
          </w:tcPr>
          <w:tcPr/>
          <w:p>
            <w:pPr>
              <w:pStyle w:val="Compact"/>
            </w:pPr>
            <w:r>
              <w:t xml:space="preserve">Shop-floor identification stamp. All classes carry this. Initials populate the Initials field on every shop-floor mutation screen, and remain the human-readable label in reports.</w:t>
            </w:r>
          </w:p>
        </w:tc>
      </w:tr>
      <w:tr>
        <w:tc>
          <w:tcPr/>
          <w:p>
            <w:pPr>
              <w:pStyle w:val="Compact"/>
            </w:pPr>
            <w:r>
              <w:t xml:space="preserve">Pin</w:t>
            </w:r>
          </w:p>
        </w:tc>
        <w:tc>
          <w:tcPr/>
          <w:p>
            <w:pPr>
              <w:pStyle w:val="Compact"/>
            </w:pPr>
            <w:r>
              <w:t xml:space="preserve">NVARCHAR(5)</w:t>
            </w:r>
          </w:p>
        </w:tc>
        <w:tc>
          <w:tcPr/>
          <w:p>
            <w:pPr>
              <w:pStyle w:val="Compact"/>
            </w:pPr>
            <w:r>
              <w:t xml:space="preserve">NOT NULL, UNIQUE</w:t>
            </w:r>
          </w:p>
        </w:tc>
        <w:tc>
          <w:tcPr/>
          <w:p>
            <w:pPr>
              <w:pStyle w:val="Compact"/>
            </w:pPr>
            <w:r>
              <w:t xml:space="preserve">5-digit terminal sign-in identifier.</w:t>
            </w:r>
            <w:r>
              <w:t xml:space="preserve"> </w:t>
            </w:r>
            <w:r>
              <w:rPr>
                <w:b/>
                <w:bCs/>
              </w:rPr>
              <w:t xml:space="preserve">Plaintext by design — an identifier, not a credential</w:t>
            </w:r>
            <w:r>
              <w:t xml:space="preserve"> </w:t>
            </w:r>
            <w:r>
              <w:t xml:space="preserve">(admin-visible, echoed on screen during entry, verifies no secret). UNIQUE is unfiltered, so a retired person’s PIN is never reissued and historical attribution cannot be re-pointed.</w:t>
            </w:r>
            <w:r>
              <w:t xml:space="preserve"> </w:t>
            </w:r>
            <w:r>
              <w:rPr>
                <w:b/>
                <w:bCs/>
              </w:rPr>
              <w:t xml:space="preserve">Leading zeros are significant</w:t>
            </w:r>
            <w:r>
              <w:t xml:space="preserve"> </w:t>
            </w:r>
            <w:r>
              <w:t xml:space="preserve">— full-time</w:t>
            </w:r>
            <w:r>
              <w:t xml:space="preserve"> </w:t>
            </w:r>
            <w:r>
              <w:rPr>
                <w:rStyle w:val="VerbatimChar"/>
              </w:rPr>
              <w:t xml:space="preserve">04218</w:t>
            </w:r>
            <w:r>
              <w:t xml:space="preserve"> </w:t>
            </w:r>
            <w:r>
              <w:t xml:space="preserve">vs temp</w:t>
            </w:r>
            <w:r>
              <w:t xml:space="preserve"> </w:t>
            </w:r>
            <w:r>
              <w:rPr>
                <w:rStyle w:val="VerbatimChar"/>
              </w:rPr>
              <w:t xml:space="preserve">40218</w:t>
            </w:r>
            <w:r>
              <w:t xml:space="preserve"> </w:t>
            </w:r>
            <w:r>
              <w:t xml:space="preserve">— so the column is NVARCHAR and every parameter carrying it is string-typed; a numeric type would strip the zero and lock out every full-time employee.</w:t>
            </w:r>
          </w:p>
        </w:tc>
      </w:tr>
      <w:tr>
        <w:tc>
          <w:tcPr>
            <w:shd w:val="clear" w:color="auto" w:fill="F2F2F2"/>
          </w:tcPr>
          <w:tcPr/>
          <w:p>
            <w:pPr>
              <w:pStyle w:val="Compact"/>
            </w:pPr>
            <w:r>
              <w:t xml:space="preserve">AdAccount</w:t>
            </w:r>
          </w:p>
        </w:tc>
        <w:tc>
          <w:tcPr>
            <w:shd w:val="clear" w:color="auto" w:fill="F2F2F2"/>
          </w:tcPr>
          <w:tcPr/>
          <w:p>
            <w:pPr>
              <w:pStyle w:val="Compact"/>
            </w:pPr>
            <w:r>
              <w:t xml:space="preserve">NVARCHAR(100)</w:t>
            </w:r>
          </w:p>
        </w:tc>
        <w:tc>
          <w:tcPr>
            <w:shd w:val="clear" w:color="auto" w:fill="F2F2F2"/>
          </w:tcPr>
          <w:tcPr/>
          <w:p>
            <w:pPr>
              <w:pStyle w:val="Compact"/>
            </w:pPr>
            <w:r>
              <w:t xml:space="preserve">NULL, filtered UNIQUE where NOT NULL</w:t>
            </w:r>
          </w:p>
        </w:tc>
        <w:tc>
          <w:tcPr>
            <w:shd w:val="clear" w:color="auto" w:fill="F2F2F2"/>
          </w:tcPr>
          <w:tcPr/>
          <w:p>
            <w:pPr>
              <w:pStyle w:val="Compact"/>
            </w:pPr>
            <w:r>
              <w:t xml:space="preserve">Active Directory identity. NULL for Operator class, NOT NULL for Interactive Users.</w:t>
            </w:r>
          </w:p>
        </w:tc>
      </w:tr>
      <w:tr>
        <w:tc>
          <w:tcPr/>
          <w:p>
            <w:pPr>
              <w:pStyle w:val="Compact"/>
            </w:pPr>
            <w:r>
              <w:t xml:space="preserve">DisplayName</w:t>
            </w:r>
          </w:p>
        </w:tc>
        <w:tc>
          <w:tcPr/>
          <w:p>
            <w:pPr>
              <w:pStyle w:val="Compact"/>
            </w:pPr>
            <w:r>
              <w:t xml:space="preserve">NVARCHAR(200)</w:t>
            </w:r>
          </w:p>
        </w:tc>
        <w:tc>
          <w:tcPr/>
          <w:p>
            <w:pPr>
              <w:pStyle w:val="Compact"/>
            </w:pPr>
            <w:r>
              <w:t xml:space="preserve">NOT NULL</w:t>
            </w:r>
          </w:p>
        </w:tc>
        <w:tc>
          <w:tcPr/>
          <w:p>
            <w:pPr>
              <w:pStyle w:val="Compact"/>
            </w:pPr>
          </w:p>
        </w:tc>
      </w:tr>
      <w:tr>
        <w:tc>
          <w:tcPr>
            <w:shd w:val="clear" w:color="auto" w:fill="F2F2F2"/>
          </w:tcPr>
          <w:tcPr/>
          <w:p>
            <w:pPr>
              <w:pStyle w:val="Compact"/>
            </w:pPr>
            <w:r>
              <w:t xml:space="preserve">IgnitionRole</w:t>
            </w:r>
          </w:p>
        </w:tc>
        <w:tc>
          <w:tcPr>
            <w:shd w:val="clear" w:color="auto" w:fill="F2F2F2"/>
          </w:tcPr>
          <w:tcPr/>
          <w:p>
            <w:pPr>
              <w:pStyle w:val="Compact"/>
            </w:pPr>
            <w:r>
              <w:t xml:space="preserve">NVARCHAR(100)</w:t>
            </w:r>
          </w:p>
        </w:tc>
        <w:tc>
          <w:tcPr>
            <w:shd w:val="clear" w:color="auto" w:fill="F2F2F2"/>
          </w:tcPr>
          <w:tcPr/>
          <w:p>
            <w:pPr>
              <w:pStyle w:val="Compact"/>
            </w:pPr>
            <w:r>
              <w:t xml:space="preserve">NULL</w:t>
            </w:r>
          </w:p>
        </w:tc>
        <w:tc>
          <w:tcPr>
            <w:shd w:val="clear" w:color="auto" w:fill="F2F2F2"/>
          </w:tcPr>
          <w:tcPr/>
          <w:p>
            <w:pPr>
              <w:pStyle w:val="Compact"/>
            </w:pPr>
            <w:r>
              <w:t xml:space="preserve">NULL for Operator class. References Ignition’s internal role config for Interactive Users.</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Check constraints:</w:t>
      </w:r>
    </w:p>
    <w:p>
      <w:pPr>
        <w:pStyle w:val="Compact"/>
        <w:numPr>
          <w:ilvl w:val="0"/>
          <w:numId w:val="1005"/>
        </w:numPr>
      </w:pPr>
      <w:r>
        <w:rPr>
          <w:rStyle w:val="VerbatimChar"/>
        </w:rPr>
        <w:t xml:space="preserve">IgnitionRole IS NULL OR AdAccount IS NOT NULL</w:t>
      </w:r>
      <w:r>
        <w:t xml:space="preserve"> </w:t>
      </w:r>
      <w:r>
        <w:t xml:space="preserve">(</w:t>
      </w:r>
      <w:r>
        <w:rPr>
          <w:rStyle w:val="VerbatimChar"/>
        </w:rPr>
        <w:t xml:space="preserve">CK_AppUser_IgnitionRole_Requires_AdAccount</w:t>
      </w:r>
      <w:r>
        <w:t xml:space="preserve">) — an Operator (no AD) cannot carry an Ignition role; roles apply only to AD-backed users.</w:t>
      </w:r>
    </w:p>
    <w:p>
      <w:pPr>
        <w:pStyle w:val="Compact"/>
        <w:numPr>
          <w:ilvl w:val="0"/>
          <w:numId w:val="1005"/>
        </w:numPr>
      </w:pPr>
      <w:r>
        <w:rPr>
          <w:rStyle w:val="VerbatimChar"/>
        </w:rPr>
        <w:t xml:space="preserve">LEN(Pin) = 5 AND Pin NOT LIKE '%[^0-9]%'</w:t>
      </w:r>
      <w:r>
        <w:t xml:space="preserve"> </w:t>
      </w:r>
      <w:r>
        <w:t xml:space="preserve">(</w:t>
      </w:r>
      <w:r>
        <w:rPr>
          <w:rStyle w:val="VerbatimChar"/>
        </w:rPr>
        <w:t xml:space="preserve">CK_AppUser_Pin_Format</w:t>
      </w:r>
      <w:r>
        <w:t xml:space="preserve">) — exactly five numeric characters. A leading zero satisfies this; a 4-character value does not.</w:t>
      </w:r>
    </w:p>
    <w:p>
      <w:pPr>
        <w:pStyle w:val="FirstParagraph"/>
      </w:pPr>
      <w:r>
        <w:rPr>
          <w:b/>
          <w:bCs/>
        </w:rPr>
        <w:t xml:space="preserve">Legacy columns — removed.</w:t>
      </w:r>
      <w:r>
        <w:t xml:space="preserve"> </w:t>
      </w:r>
      <w:r>
        <w:rPr>
          <w:rStyle w:val="VerbatimChar"/>
        </w:rPr>
        <w:t xml:space="preserve">ClockNumber NVARCHAR(20)</w:t>
      </w:r>
      <w:r>
        <w:t xml:space="preserve"> </w:t>
      </w:r>
      <w:r>
        <w:t xml:space="preserve">and</w:t>
      </w:r>
      <w:r>
        <w:t xml:space="preserve"> </w:t>
      </w:r>
      <w:r>
        <w:rPr>
          <w:rStyle w:val="VerbatimChar"/>
        </w:rPr>
        <w:t xml:space="preserve">PinHash NVARCHAR(255)</w:t>
      </w:r>
      <w:r>
        <w:t xml:space="preserve"> </w:t>
      </w:r>
      <w:r>
        <w:t xml:space="preserve">were dropped by migration</w:t>
      </w:r>
      <w:r>
        <w:t xml:space="preserve"> </w:t>
      </w:r>
      <w:r>
        <w:rPr>
          <w:rStyle w:val="VerbatimChar"/>
        </w:rPr>
        <w:t xml:space="preserve">0011_drop_appuser_legacy_auth.sql</w:t>
      </w:r>
      <w:r>
        <w:t xml:space="preserve">, along with the</w:t>
      </w:r>
      <w:r>
        <w:t xml:space="preserve"> </w:t>
      </w:r>
      <w:r>
        <w:rPr>
          <w:rStyle w:val="VerbatimChar"/>
        </w:rPr>
        <w:t xml:space="preserve">AppUser_SetPin</w:t>
      </w:r>
      <w:r>
        <w:t xml:space="preserve"> </w:t>
      </w:r>
      <w:r>
        <w:t xml:space="preserve">and</w:t>
      </w:r>
      <w:r>
        <w:t xml:space="preserve"> </w:t>
      </w:r>
      <w:r>
        <w:rPr>
          <w:rStyle w:val="VerbatimChar"/>
        </w:rPr>
        <w:t xml:space="preserve">AppUser_GetByClockNumber</w:t>
      </w:r>
      <w:r>
        <w:t xml:space="preserve"> </w:t>
      </w:r>
      <w:r>
        <w:t xml:space="preserve">procs. Note that the new</w:t>
      </w:r>
      <w:r>
        <w:t xml:space="preserve"> </w:t>
      </w:r>
      <w:r>
        <w:rPr>
          <w:rStyle w:val="VerbatimChar"/>
        </w:rPr>
        <w:t xml:space="preserve">Pin</w:t>
      </w:r>
      <w:r>
        <w:t xml:space="preserve"> </w:t>
      </w:r>
      <w:r>
        <w:t xml:space="preserve">column is</w:t>
      </w:r>
      <w:r>
        <w:t xml:space="preserve"> </w:t>
      </w:r>
      <w:r>
        <w:rPr>
          <w:b/>
          <w:bCs/>
        </w:rPr>
        <w:t xml:space="preserve">not</w:t>
      </w:r>
      <w:r>
        <w:t xml:space="preserve"> </w:t>
      </w:r>
      <w:r>
        <w:t xml:space="preserve">a revival of</w:t>
      </w:r>
      <w:r>
        <w:t xml:space="preserve"> </w:t>
      </w:r>
      <w:r>
        <w:rPr>
          <w:rStyle w:val="VerbatimChar"/>
        </w:rPr>
        <w:t xml:space="preserve">PinHash</w:t>
      </w:r>
      <w:r>
        <w:t xml:space="preserve">: that was a hashed</w:t>
      </w:r>
      <w:r>
        <w:t xml:space="preserve"> </w:t>
      </w:r>
      <w:r>
        <w:rPr>
          <w:i/>
          <w:iCs/>
        </w:rPr>
        <w:t xml:space="preserve">credential</w:t>
      </w:r>
      <w:r>
        <w:t xml:space="preserve"> </w:t>
      </w:r>
      <w:r>
        <w:t xml:space="preserve">for the retired clock-number auth model, whereas</w:t>
      </w:r>
      <w:r>
        <w:t xml:space="preserve"> </w:t>
      </w:r>
      <w:r>
        <w:rPr>
          <w:rStyle w:val="VerbatimChar"/>
        </w:rPr>
        <w:t xml:space="preserve">Pin</w:t>
      </w:r>
      <w:r>
        <w:t xml:space="preserve"> </w:t>
      </w:r>
      <w:r>
        <w:t xml:space="preserve">is a plaintext</w:t>
      </w:r>
      <w:r>
        <w:t xml:space="preserve"> </w:t>
      </w:r>
      <w:r>
        <w:rPr>
          <w:i/>
          <w:iCs/>
        </w:rPr>
        <w:t xml:space="preserve">identifier</w:t>
      </w:r>
      <w:r>
        <w:t xml:space="preserve"> </w:t>
      </w:r>
      <w:r>
        <w:t xml:space="preserve">that grants no privilege.</w:t>
      </w:r>
    </w:p>
    <w:p>
      <w:r>
        <w:pict>
          <v:rect style="width:0;height:1.5pt" o:hralign="center" o:hrstd="t" o:hr="t"/>
        </w:pict>
      </w:r>
    </w:p>
    <w:bookmarkEnd w:id="19"/>
    <w:bookmarkEnd w:id="20"/>
    <w:bookmarkStart w:id="38" w:name="parts-schema-mvp"/>
    <w:p>
      <w:pPr>
        <w:pStyle w:val="Heading2"/>
      </w:pPr>
      <w:r>
        <w:t xml:space="preserve">2. Parts Schema —</w:t>
      </w:r>
      <w:r>
        <w:t xml:space="preserve"> </w:t>
      </w:r>
      <w:r>
        <w:rPr>
          <w:rStyle w:val="VerbatimChar"/>
        </w:rPr>
        <w:t xml:space="preserve">MVP</w:t>
      </w:r>
    </w:p>
    <w:p>
      <w:pPr>
        <w:pStyle w:val="BlockText"/>
      </w:pPr>
      <w:r>
        <w:rPr>
          <w:b/>
          <w:bCs/>
        </w:rPr>
        <w:t xml:space="preserve">Scope:</w:t>
      </w:r>
      <w:r>
        <w:t xml:space="preserve"> </w:t>
      </w:r>
      <w:r>
        <w:t xml:space="preserve">All tables MVP. Master data schema — items, BOMs, routes, and container configs support core LOT lifecycle and shipping.</w:t>
      </w:r>
    </w:p>
    <w:p>
      <w:pPr>
        <w:pStyle w:val="FirstParagraph"/>
      </w:pPr>
      <w:r>
        <w:t xml:space="preserve">Item master, bills of material, routes, operation templates, container configurations.</w:t>
      </w:r>
    </w:p>
    <w:p>
      <w:pPr>
        <w:pStyle w:val="BodyText"/>
      </w:pPr>
      <w:r>
        <w:rPr>
          <w:b/>
          <w:bCs/>
        </w:rPr>
        <w:t xml:space="preserve">Views (v1.9l):</w:t>
      </w:r>
      <w:r>
        <w:t xml:space="preserve"> </w:t>
      </w:r>
      <w:r>
        <w:rPr>
          <w:rStyle w:val="VerbatimChar"/>
        </w:rPr>
        <w:t xml:space="preserve">Parts.v_EffectiveItemLocation (LocationId, ItemId, Source)</w:t>
      </w:r>
      <w:r>
        <w:t xml:space="preserve"> </w:t>
      </w:r>
      <w:r>
        <w:t xml:space="preserve">— fronts the FDS-02-012 eligibility check at scan-in. Computes the union of two paths:</w:t>
      </w:r>
      <w:r>
        <w:t xml:space="preserve"> </w:t>
      </w:r>
      <w:r>
        <w:rPr>
          <w:b/>
          <w:bCs/>
        </w:rPr>
        <w:t xml:space="preserve">Direct</w:t>
      </w:r>
      <w:r>
        <w:t xml:space="preserve"> </w:t>
      </w:r>
      <w:r>
        <w:t xml:space="preserve">= a</w:t>
      </w:r>
      <w:r>
        <w:t xml:space="preserve"> </w:t>
      </w:r>
      <w:r>
        <w:rPr>
          <w:rStyle w:val="VerbatimChar"/>
        </w:rPr>
        <w:t xml:space="preserve">Parts.ItemLocation</w:t>
      </w:r>
      <w:r>
        <w:t xml:space="preserve"> </w:t>
      </w:r>
      <w:r>
        <w:t xml:space="preserve">row exists for the LOT’s</w:t>
      </w:r>
      <w:r>
        <w:t xml:space="preserve"> </w:t>
      </w:r>
      <w:r>
        <w:rPr>
          <w:rStyle w:val="VerbatimChar"/>
        </w:rPr>
        <w:t xml:space="preserve">ItemId</w:t>
      </w:r>
      <w:r>
        <w:t xml:space="preserve"> </w:t>
      </w:r>
      <w:r>
        <w:t xml:space="preserve">at the scanned Cell or any ancestor tier (per FDS-03-014 hierarchy cascade — Cell → WorkCenter → Area → Site);</w:t>
      </w:r>
      <w:r>
        <w:t xml:space="preserve"> </w:t>
      </w:r>
      <w:r>
        <w:rPr>
          <w:b/>
          <w:bCs/>
        </w:rPr>
        <w:t xml:space="preserve">BomDerived</w:t>
      </w:r>
      <w:r>
        <w:t xml:space="preserve"> </w:t>
      </w:r>
      <w:r>
        <w:t xml:space="preserve">= the LOT’s</w:t>
      </w:r>
      <w:r>
        <w:t xml:space="preserve"> </w:t>
      </w:r>
      <w:r>
        <w:rPr>
          <w:rStyle w:val="VerbatimChar"/>
        </w:rPr>
        <w:t xml:space="preserve">ItemId</w:t>
      </w:r>
      <w:r>
        <w:t xml:space="preserve"> </w:t>
      </w:r>
      <w:r>
        <w:t xml:space="preserve">appears as a child line on the active</w:t>
      </w:r>
      <w:r>
        <w:t xml:space="preserve"> </w:t>
      </w:r>
      <w:r>
        <w:rPr>
          <w:rStyle w:val="VerbatimChar"/>
        </w:rPr>
        <w:t xml:space="preserve">Parts.Bom</w:t>
      </w:r>
      <w:r>
        <w:t xml:space="preserve"> </w:t>
      </w:r>
      <w:r>
        <w:t xml:space="preserve">of any Item whose Direct eligibility resolves at this Cell. A LOT is eligible if</w:t>
      </w:r>
      <w:r>
        <w:t xml:space="preserve"> </w:t>
      </w:r>
      <w:r>
        <w:rPr>
          <w:b/>
          <w:bCs/>
        </w:rPr>
        <w:t xml:space="preserve">either</w:t>
      </w:r>
      <w:r>
        <w:t xml:space="preserve"> </w:t>
      </w:r>
      <w:r>
        <w:t xml:space="preserve">path matches. Active BOM membership requires</w:t>
      </w:r>
      <w:r>
        <w:t xml:space="preserve"> </w:t>
      </w:r>
      <w:r>
        <w:rPr>
          <w:rStyle w:val="VerbatimChar"/>
        </w:rPr>
        <w:t xml:space="preserve">Parts.Bom.PublishedAt IS NOT NULL AND Parts.Bom.DeprecatedAt IS NULL</w:t>
      </w:r>
      <w:r>
        <w:t xml:space="preserve">. The</w:t>
      </w:r>
      <w:r>
        <w:t xml:space="preserve"> </w:t>
      </w:r>
      <w:r>
        <w:rPr>
          <w:rStyle w:val="VerbatimChar"/>
        </w:rPr>
        <w:t xml:space="preserve">Source</w:t>
      </w:r>
      <w:r>
        <w:t xml:space="preserve"> </w:t>
      </w:r>
      <w:r>
        <w:t xml:space="preserve">column distinguishes</w:t>
      </w:r>
      <w:r>
        <w:t xml:space="preserve"> </w:t>
      </w:r>
      <w:r>
        <w:rPr>
          <w:rStyle w:val="VerbatimChar"/>
        </w:rPr>
        <w:t xml:space="preserve">Direct</w:t>
      </w:r>
      <w:r>
        <w:t xml:space="preserve"> </w:t>
      </w:r>
      <w:r>
        <w:t xml:space="preserve">vs</w:t>
      </w:r>
      <w:r>
        <w:t xml:space="preserve"> </w:t>
      </w:r>
      <w:r>
        <w:rPr>
          <w:rStyle w:val="VerbatimChar"/>
        </w:rPr>
        <w:t xml:space="preserve">BomDerived</w:t>
      </w:r>
      <w:r>
        <w:t xml:space="preserve"> </w:t>
      </w:r>
      <w:r>
        <w:t xml:space="preserve">for diagnostic queries; the eligibility check itself only cares whether</w:t>
      </w:r>
      <w:r>
        <w:t xml:space="preserve"> </w:t>
      </w:r>
      <w:r>
        <w:rPr>
          <w:i/>
          <w:iCs/>
        </w:rPr>
        <w:t xml:space="preserve">any</w:t>
      </w:r>
      <w:r>
        <w:t xml:space="preserve"> </w:t>
      </w:r>
      <w:r>
        <w:t xml:space="preserve">row exists. Consumed by the</w:t>
      </w:r>
      <w:r>
        <w:t xml:space="preserve"> </w:t>
      </w:r>
      <w:r>
        <w:rPr>
          <w:rStyle w:val="VerbatimChar"/>
        </w:rPr>
        <w:t xml:space="preserve">Parts.ItemLocation_CheckEligibility</w:t>
      </w:r>
      <w:r>
        <w:t xml:space="preserve"> </w:t>
      </w:r>
      <w:r>
        <w:t xml:space="preserve">proc that fronts every scan-in mutation. Avoids the configuration explosion of enumerating every pass-through component (e.g., a 20-line BOM × N assembly Cells = 20N rows). Created in the Arc 2 Phase 1 migration alongside</w:t>
      </w:r>
      <w:r>
        <w:t xml:space="preserve"> </w:t>
      </w:r>
      <w:r>
        <w:rPr>
          <w:rStyle w:val="VerbatimChar"/>
        </w:rPr>
        <w:t xml:space="preserve">Parts.ItemLocation_CheckEligibility</w:t>
      </w:r>
      <w:r>
        <w:t xml:space="preserve">. See FDS-02-012 for the eligibility resolution rule.</w:t>
      </w:r>
    </w:p>
    <w:bookmarkStart w:id="21" w:name="itemtype"/>
    <w:p>
      <w:pPr>
        <w:pStyle w:val="Heading3"/>
      </w:pPr>
      <w:r>
        <w:t xml:space="preserve">ItemType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w:t>
            </w:r>
          </w:p>
        </w:tc>
        <w:tc>
          <w:tcPr>
            <w:shd w:val="clear" w:color="auto" w:fill="F2F2F2"/>
          </w:tcPr>
          <w:tcPr/>
          <w:p>
            <w:pPr>
              <w:pStyle w:val="Compact"/>
            </w:pPr>
            <w:r>
              <w:t xml:space="preserve">Raw Material, Component, Sub-Assembly, Finished Good, Pass-Through</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bl>
    <w:bookmarkEnd w:id="21"/>
    <w:bookmarkStart w:id="22" w:name="uom"/>
    <w:p>
      <w:pPr>
        <w:pStyle w:val="Heading3"/>
      </w:pPr>
      <w:r>
        <w:t xml:space="preserve">Uom</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NVARCHAR(10)</w:t>
            </w:r>
          </w:p>
        </w:tc>
        <w:tc>
          <w:tcPr>
            <w:shd w:val="clear" w:color="auto" w:fill="F2F2F2"/>
          </w:tcPr>
          <w:tcPr/>
          <w:p>
            <w:pPr>
              <w:pStyle w:val="Compact"/>
            </w:pPr>
            <w:r>
              <w:t xml:space="preserve">NOT NULL, UNIQUE</w:t>
            </w:r>
          </w:p>
        </w:tc>
        <w:tc>
          <w:tcPr>
            <w:shd w:val="clear" w:color="auto" w:fill="F2F2F2"/>
          </w:tcPr>
          <w:tcPr/>
          <w:p>
            <w:pPr>
              <w:pStyle w:val="Compact"/>
            </w:pPr>
            <w:r>
              <w:t xml:space="preserve">EA, LB, KG, etc.</w:t>
            </w:r>
          </w:p>
        </w:tc>
      </w:tr>
      <w:tr>
        <w:tc>
          <w:tcPr/>
          <w:p>
            <w:pPr>
              <w:pStyle w:val="Compact"/>
            </w:pPr>
            <w:r>
              <w:t xml:space="preserve">Name</w:t>
            </w:r>
          </w:p>
        </w:tc>
        <w:tc>
          <w:tcPr/>
          <w:p>
            <w:pPr>
              <w:pStyle w:val="Compact"/>
            </w:pPr>
            <w:r>
              <w:t xml:space="preserve">NVARCHAR(50)</w:t>
            </w:r>
          </w:p>
        </w:tc>
        <w:tc>
          <w:tcPr/>
          <w:p>
            <w:pPr>
              <w:pStyle w:val="Compact"/>
            </w:pPr>
            <w:r>
              <w:t xml:space="preserve">NOT NULL</w:t>
            </w:r>
          </w:p>
        </w:tc>
        <w:tc>
          <w:tcPr/>
          <w:p>
            <w:pPr>
              <w:pStyle w:val="Compact"/>
            </w:pPr>
          </w:p>
        </w:tc>
      </w:tr>
    </w:tbl>
    <w:bookmarkEnd w:id="22"/>
    <w:bookmarkStart w:id="23" w:name="item"/>
    <w:p>
      <w:pPr>
        <w:pStyle w:val="Heading3"/>
      </w:pPr>
      <w:r>
        <w:t xml:space="preserve">Item</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ItemTypeId</w:t>
            </w:r>
          </w:p>
        </w:tc>
        <w:tc>
          <w:tcPr>
            <w:shd w:val="clear" w:color="auto" w:fill="F2F2F2"/>
          </w:tcPr>
          <w:tcPr/>
          <w:p>
            <w:pPr>
              <w:pStyle w:val="Compact"/>
            </w:pPr>
            <w:r>
              <w:t xml:space="preserve">BIGINT</w:t>
            </w:r>
          </w:p>
        </w:tc>
        <w:tc>
          <w:tcPr>
            <w:shd w:val="clear" w:color="auto" w:fill="F2F2F2"/>
          </w:tcPr>
          <w:tcPr/>
          <w:p>
            <w:pPr>
              <w:pStyle w:val="Compact"/>
            </w:pPr>
            <w:r>
              <w:t xml:space="preserve">FK → ItemType.Id, NOT NULL</w:t>
            </w:r>
          </w:p>
        </w:tc>
        <w:tc>
          <w:tcPr>
            <w:shd w:val="clear" w:color="auto" w:fill="F2F2F2"/>
          </w:tcPr>
          <w:tcPr/>
          <w:p>
            <w:pPr>
              <w:pStyle w:val="Compact"/>
            </w:pPr>
          </w:p>
        </w:tc>
      </w:tr>
      <w:tr>
        <w:tc>
          <w:tcPr/>
          <w:p>
            <w:pPr>
              <w:pStyle w:val="Compact"/>
            </w:pPr>
            <w:r>
              <w:t xml:space="preserve">PartNumber</w:t>
            </w:r>
          </w:p>
        </w:tc>
        <w:tc>
          <w:tcPr/>
          <w:p>
            <w:pPr>
              <w:pStyle w:val="Compact"/>
            </w:pPr>
            <w:r>
              <w:t xml:space="preserve">NVARCHAR(50)</w:t>
            </w:r>
          </w:p>
        </w:tc>
        <w:tc>
          <w:tcPr/>
          <w:p>
            <w:pPr>
              <w:pStyle w:val="Compact"/>
            </w:pPr>
            <w:r>
              <w:t xml:space="preserve">NOT NULL, UNIQUE</w:t>
            </w:r>
          </w:p>
        </w:tc>
        <w:tc>
          <w:tcPr/>
          <w:p>
            <w:pPr>
              <w:pStyle w:val="Compact"/>
            </w:pPr>
            <w:r>
              <w:t xml:space="preserve">MPP part number</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MacolaPartNumber</w:t>
            </w:r>
          </w:p>
        </w:tc>
        <w:tc>
          <w:tcPr/>
          <w:p>
            <w:pPr>
              <w:pStyle w:val="Compact"/>
            </w:pPr>
            <w:r>
              <w:t xml:space="preserve">NVARCHAR(50)</w:t>
            </w:r>
          </w:p>
        </w:tc>
        <w:tc>
          <w:tcPr/>
          <w:p>
            <w:pPr>
              <w:pStyle w:val="Compact"/>
            </w:pPr>
            <w:r>
              <w:t xml:space="preserve">NULL</w:t>
            </w:r>
          </w:p>
        </w:tc>
        <w:tc>
          <w:tcPr/>
          <w:p>
            <w:pPr>
              <w:pStyle w:val="Compact"/>
            </w:pPr>
            <w:r>
              <w:t xml:space="preserve">ERP cross-reference</w:t>
            </w:r>
          </w:p>
        </w:tc>
      </w:tr>
      <w:tr>
        <w:tc>
          <w:tcPr>
            <w:shd w:val="clear" w:color="auto" w:fill="F2F2F2"/>
          </w:tcPr>
          <w:tcPr/>
          <w:p>
            <w:pPr>
              <w:pStyle w:val="Compact"/>
            </w:pPr>
            <w:r>
              <w:t xml:space="preserve">DefaultSubLotQty</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t xml:space="preserve">Default pieces per sub-LOT split. Used at</w:t>
            </w:r>
            <w:r>
              <w:t xml:space="preserve"> </w:t>
            </w:r>
            <w:r>
              <w:rPr>
                <w:b/>
                <w:bCs/>
              </w:rPr>
              <w:t xml:space="preserve">Machining OUT</w:t>
            </w:r>
            <w:r>
              <w:t xml:space="preserve"> </w:t>
            </w:r>
            <w:r>
              <w:t xml:space="preserve">when a machined LOT is split across N downstream destinations on a sublotting line (per FDS-05-009).</w:t>
            </w:r>
          </w:p>
        </w:tc>
      </w:tr>
      <w:tr>
        <w:tc>
          <w:tcPr/>
          <w:p>
            <w:pPr>
              <w:pStyle w:val="Compact"/>
            </w:pPr>
            <w:r>
              <w:t xml:space="preserve">MaxLotSize</w:t>
            </w:r>
          </w:p>
        </w:tc>
        <w:tc>
          <w:tcPr/>
          <w:p>
            <w:pPr>
              <w:pStyle w:val="Compact"/>
            </w:pPr>
            <w:r>
              <w:t xml:space="preserve">INT</w:t>
            </w:r>
          </w:p>
        </w:tc>
        <w:tc>
          <w:tcPr/>
          <w:p>
            <w:pPr>
              <w:pStyle w:val="Compact"/>
            </w:pPr>
            <w:r>
              <w:t xml:space="preserve">NULL</w:t>
            </w:r>
          </w:p>
        </w:tc>
        <w:tc>
          <w:tcPr/>
          <w:p>
            <w:pPr>
              <w:pStyle w:val="Compact"/>
            </w:pPr>
            <w:r>
              <w:rPr>
                <w:b/>
                <w:bCs/>
              </w:rPr>
              <w:t xml:space="preserve">Repurposed v1.9 as</w:t>
            </w:r>
            <w:r>
              <w:rPr>
                <w:b/>
                <w:bCs/>
              </w:rPr>
              <w:t xml:space="preserve"> </w:t>
            </w:r>
            <w:r>
              <w:rPr>
                <w:rStyle w:val="VerbatimChar"/>
                <w:b/>
                <w:bCs/>
              </w:rPr>
              <w:t xml:space="preserve">PartsPerBasket</w:t>
            </w:r>
            <w:r>
              <w:rPr>
                <w:b/>
                <w:bCs/>
              </w:rPr>
              <w:t xml:space="preserve">.</w:t>
            </w:r>
            <w:r>
              <w:t xml:space="preserve"> </w:t>
            </w:r>
            <w:r>
              <w:t xml:space="preserve">One LOT = one basket = one LTT label at Die Cast / Trim / intermediate Machining, so</w:t>
            </w:r>
            <w:r>
              <w:t xml:space="preserve"> </w:t>
            </w:r>
            <w:r>
              <w:t xml:space="preserve">“max parts per LOT”</w:t>
            </w:r>
            <w:r>
              <w:t xml:space="preserve"> </w:t>
            </w:r>
            <w:r>
              <w:t xml:space="preserve">IS basket capacity. Config Tool Item screen labels this field</w:t>
            </w:r>
            <w:r>
              <w:t xml:space="preserve"> </w:t>
            </w:r>
            <w:r>
              <w:rPr>
                <w:rStyle w:val="VerbatimChar"/>
              </w:rPr>
              <w:t xml:space="preserve">PartsPerBasket</w:t>
            </w:r>
            <w:r>
              <w:t xml:space="preserve">. Distinct from</w:t>
            </w:r>
            <w:r>
              <w:t xml:space="preserve"> </w:t>
            </w:r>
            <w:r>
              <w:rPr>
                <w:rStyle w:val="VerbatimChar"/>
              </w:rPr>
              <w:t xml:space="preserve">MaxParts</w:t>
            </w:r>
            <w:r>
              <w:t xml:space="preserve"> </w:t>
            </w:r>
            <w:r>
              <w:t xml:space="preserve">(see next row). Formal column rename deferred.</w:t>
            </w:r>
          </w:p>
        </w:tc>
      </w:tr>
      <w:tr>
        <w:tc>
          <w:tcPr>
            <w:shd w:val="clear" w:color="auto" w:fill="F2F2F2"/>
          </w:tcPr>
          <w:tcPr/>
          <w:p>
            <w:pPr>
              <w:pStyle w:val="Compact"/>
            </w:pPr>
            <w:r>
              <w:t xml:space="preserve">MaxParts</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rPr>
                <w:b/>
                <w:bCs/>
              </w:rPr>
              <w:t xml:space="preserve">Added v1.9c (OI-12 correction).</w:t>
            </w:r>
            <w:r>
              <w:t xml:space="preserve"> </w:t>
            </w:r>
            <w:r>
              <w:t xml:space="preserve">Hard cap on pieces of this Item allowed at any single Location (e.g.,</w:t>
            </w:r>
            <w:r>
              <w:t xml:space="preserve"> </w:t>
            </w:r>
            <w:r>
              <w:t xml:space="preserve">“no more than 500 5G0 parts at any one Cell”</w:t>
            </w:r>
            <w:r>
              <w:t xml:space="preserve">). Scan-in mutation (LotMovement to a Cell) sums existing pieces of this Item already present at the destination Location across all open LOTs + incoming quantity; rejects if result &gt;</w:t>
            </w:r>
            <w:r>
              <w:t xml:space="preserve"> </w:t>
            </w:r>
            <w:r>
              <w:rPr>
                <w:rStyle w:val="VerbatimChar"/>
              </w:rPr>
              <w:t xml:space="preserve">MaxParts</w:t>
            </w:r>
            <w:r>
              <w:t xml:space="preserve">. Complements</w:t>
            </w:r>
            <w:r>
              <w:t xml:space="preserve"> </w:t>
            </w:r>
            <w:r>
              <w:rPr>
                <w:rStyle w:val="VerbatimChar"/>
              </w:rPr>
              <w:t xml:space="preserve">LinesideLimit</w:t>
            </w:r>
            <w:r>
              <w:t xml:space="preserve"> </w:t>
            </w:r>
            <w:r>
              <w:t xml:space="preserve">(LocationAttribute on Cell — per-Location aggregate cap across</w:t>
            </w:r>
            <w:r>
              <w:t xml:space="preserve"> </w:t>
            </w:r>
            <w:r>
              <w:rPr>
                <w:b/>
                <w:bCs/>
              </w:rPr>
              <w:t xml:space="preserve">all</w:t>
            </w:r>
            <w:r>
              <w:t xml:space="preserve"> </w:t>
            </w:r>
            <w:r>
              <w:t xml:space="preserve">Items). Stops operators from over-scanning to avoid re-scan friction.</w:t>
            </w:r>
          </w:p>
        </w:tc>
      </w:tr>
      <w:tr>
        <w:tc>
          <w:tcPr/>
          <w:p>
            <w:pPr>
              <w:pStyle w:val="Compact"/>
            </w:pPr>
            <w:r>
              <w:t xml:space="preserve">BoxQuantity</w:t>
            </w:r>
          </w:p>
        </w:tc>
        <w:tc>
          <w:tcPr/>
          <w:p>
            <w:pPr>
              <w:pStyle w:val="Compact"/>
            </w:pPr>
            <w:r>
              <w:t xml:space="preserve">INT</w:t>
            </w:r>
          </w:p>
        </w:tc>
        <w:tc>
          <w:tcPr/>
          <w:p>
            <w:pPr>
              <w:pStyle w:val="Compact"/>
            </w:pPr>
            <w:r>
              <w:t xml:space="preserve">NULL, CHECK &gt; 0</w:t>
            </w:r>
          </w:p>
        </w:tc>
        <w:tc>
          <w:tcPr/>
          <w:p>
            <w:pPr>
              <w:pStyle w:val="Compact"/>
            </w:pPr>
            <w:r>
              <w:rPr>
                <w:b/>
                <w:bCs/>
              </w:rPr>
              <w:t xml:space="preserve">Added 2026-09-17 (migration 0091).</w:t>
            </w:r>
            <w:r>
              <w:t xml:space="preserve"> </w:t>
            </w:r>
            <w:r>
              <w:t xml:space="preserve">Pieces in one purchased box (e.g., dowel pins = 5000). Only on PassThrough items (enforced by Item_Update). Drives the one-tap check-in button on the M&amp;A Line Inventory sidebar: one press creates one Received LOT of this size. NULL = the button asks for a count.</w:t>
            </w:r>
          </w:p>
        </w:tc>
      </w:tr>
      <w:tr>
        <w:tc>
          <w:tcPr>
            <w:shd w:val="clear" w:color="auto" w:fill="F2F2F2"/>
          </w:tcPr>
          <w:tcPr/>
          <w:p>
            <w:pPr>
              <w:pStyle w:val="Compact"/>
            </w:pPr>
            <w:r>
              <w:t xml:space="preserve">UomId</w:t>
            </w:r>
          </w:p>
        </w:tc>
        <w:tc>
          <w:tcPr>
            <w:shd w:val="clear" w:color="auto" w:fill="F2F2F2"/>
          </w:tcPr>
          <w:tcPr/>
          <w:p>
            <w:pPr>
              <w:pStyle w:val="Compact"/>
            </w:pPr>
            <w:r>
              <w:t xml:space="preserve">BIGINT</w:t>
            </w:r>
          </w:p>
        </w:tc>
        <w:tc>
          <w:tcPr>
            <w:shd w:val="clear" w:color="auto" w:fill="F2F2F2"/>
          </w:tcPr>
          <w:tcPr/>
          <w:p>
            <w:pPr>
              <w:pStyle w:val="Compact"/>
            </w:pPr>
            <w:r>
              <w:t xml:space="preserve">FK → Uom.Id, NOT NULL</w:t>
            </w:r>
          </w:p>
        </w:tc>
        <w:tc>
          <w:tcPr>
            <w:shd w:val="clear" w:color="auto" w:fill="F2F2F2"/>
          </w:tcPr>
          <w:tcPr/>
          <w:p>
            <w:pPr>
              <w:pStyle w:val="Compact"/>
            </w:pPr>
            <w:r>
              <w:t xml:space="preserve">Counting UOM</w:t>
            </w:r>
          </w:p>
        </w:tc>
      </w:tr>
      <w:tr>
        <w:tc>
          <w:tcPr/>
          <w:p>
            <w:pPr>
              <w:pStyle w:val="Compact"/>
            </w:pPr>
            <w:r>
              <w:t xml:space="preserve">UnitWeight</w:t>
            </w:r>
          </w:p>
        </w:tc>
        <w:tc>
          <w:tcPr/>
          <w:p>
            <w:pPr>
              <w:pStyle w:val="Compact"/>
            </w:pPr>
            <w:r>
              <w:t xml:space="preserve">DECIMAL(10,4)</w:t>
            </w:r>
          </w:p>
        </w:tc>
        <w:tc>
          <w:tcPr/>
          <w:p>
            <w:pPr>
              <w:pStyle w:val="Compact"/>
            </w:pPr>
            <w:r>
              <w:t xml:space="preserve">NULL</w:t>
            </w:r>
          </w:p>
        </w:tc>
        <w:tc>
          <w:tcPr/>
          <w:p>
            <w:pPr>
              <w:pStyle w:val="Compact"/>
            </w:pPr>
            <w:r>
              <w:t xml:space="preserve">Weight per piece</w:t>
            </w:r>
          </w:p>
        </w:tc>
      </w:tr>
      <w:tr>
        <w:tc>
          <w:tcPr>
            <w:shd w:val="clear" w:color="auto" w:fill="F2F2F2"/>
          </w:tcPr>
          <w:tcPr/>
          <w:p>
            <w:pPr>
              <w:pStyle w:val="Compact"/>
            </w:pPr>
            <w:r>
              <w:t xml:space="preserve">WeightUomId</w:t>
            </w:r>
          </w:p>
        </w:tc>
        <w:tc>
          <w:tcPr>
            <w:shd w:val="clear" w:color="auto" w:fill="F2F2F2"/>
          </w:tcPr>
          <w:tcPr/>
          <w:p>
            <w:pPr>
              <w:pStyle w:val="Compact"/>
            </w:pPr>
            <w:r>
              <w:t xml:space="preserve">BIGINT</w:t>
            </w:r>
          </w:p>
        </w:tc>
        <w:tc>
          <w:tcPr>
            <w:shd w:val="clear" w:color="auto" w:fill="F2F2F2"/>
          </w:tcPr>
          <w:tcPr/>
          <w:p>
            <w:pPr>
              <w:pStyle w:val="Compact"/>
            </w:pPr>
            <w:r>
              <w:t xml:space="preserve">FK → Uom.Id, NULL</w:t>
            </w:r>
          </w:p>
        </w:tc>
        <w:tc>
          <w:tcPr>
            <w:shd w:val="clear" w:color="auto" w:fill="F2F2F2"/>
          </w:tcPr>
          <w:tcPr/>
          <w:p>
            <w:pPr>
              <w:pStyle w:val="Compact"/>
            </w:pPr>
            <w:r>
              <w:t xml:space="preserve">Weight UOM</w:t>
            </w:r>
          </w:p>
        </w:tc>
      </w:tr>
      <w:tr>
        <w:tc>
          <w:tcPr/>
          <w:p>
            <w:pPr>
              <w:pStyle w:val="Compact"/>
            </w:pPr>
            <w:r>
              <w:t xml:space="preserve">CountryOfOrigin</w:t>
            </w:r>
          </w:p>
        </w:tc>
        <w:tc>
          <w:tcPr/>
          <w:p>
            <w:pPr>
              <w:pStyle w:val="Compact"/>
            </w:pPr>
            <w:r>
              <w:t xml:space="preserve">NVARCHAR(2)</w:t>
            </w:r>
          </w:p>
        </w:tc>
        <w:tc>
          <w:tcPr/>
          <w:p>
            <w:pPr>
              <w:pStyle w:val="Compact"/>
            </w:pPr>
            <w:r>
              <w:t xml:space="preserve">NULL</w:t>
            </w:r>
          </w:p>
        </w:tc>
        <w:tc>
          <w:tcPr/>
          <w:p>
            <w:pPr>
              <w:pStyle w:val="Compact"/>
            </w:pPr>
            <w:r>
              <w:t xml:space="preserve">ISO 3166-1 alpha-2 country code (e.g.,</w:t>
            </w:r>
            <w:r>
              <w:t xml:space="preserve"> </w:t>
            </w:r>
            <w:r>
              <w:rPr>
                <w:rStyle w:val="VerbatimChar"/>
              </w:rPr>
              <w:t xml:space="preserve">US</w:t>
            </w:r>
            <w:r>
              <w:t xml:space="preserve">,</w:t>
            </w:r>
            <w:r>
              <w:t xml:space="preserve"> </w:t>
            </w:r>
            <w:r>
              <w:rPr>
                <w:rStyle w:val="VerbatimChar"/>
              </w:rPr>
              <w:t xml:space="preserve">JP</w:t>
            </w:r>
            <w:r>
              <w:t xml:space="preserve">,</w:t>
            </w:r>
            <w:r>
              <w:t xml:space="preserve"> </w:t>
            </w:r>
            <w:r>
              <w:rPr>
                <w:rStyle w:val="VerbatimChar"/>
              </w:rPr>
              <w:t xml:space="preserve">MX</w:t>
            </w:r>
            <w:r>
              <w:t xml:space="preserve">). Honda compliance surface — appears on genealogy and shipping output. Added v1.8 (OI-19).</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CreatedByUserId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23"/>
    <w:bookmarkStart w:id="24" w:name="bom"/>
    <w:p>
      <w:pPr>
        <w:pStyle w:val="Heading3"/>
      </w:pPr>
      <w:r>
        <w:t xml:space="preserve">Bom</w:t>
      </w:r>
    </w:p>
    <w:p>
      <w:pPr>
        <w:pStyle w:val="FirstParagraph"/>
      </w:pPr>
      <w:r>
        <w:t xml:space="preserve">Versioned bill of materials header.</w:t>
      </w:r>
      <w:r>
        <w:t xml:space="preserve"> </w:t>
      </w:r>
      <w:r>
        <w:rPr>
          <w:b/>
          <w:bCs/>
        </w:rPr>
        <w:t xml:space="preserve">Three-state lifecycle</w:t>
      </w:r>
      <w:r>
        <w:t xml:space="preserve"> </w:t>
      </w:r>
      <w:r>
        <w:t xml:space="preserve">via</w:t>
      </w:r>
      <w:r>
        <w:t xml:space="preserve"> </w:t>
      </w:r>
      <w:r>
        <w:rPr>
          <w:rStyle w:val="VerbatimChar"/>
        </w:rPr>
        <w:t xml:space="preserve">PublishedAt</w:t>
      </w:r>
      <w:r>
        <w:t xml:space="preserve"> </w:t>
      </w:r>
      <w:r>
        <w:t xml:space="preserve">+</w:t>
      </w:r>
      <w:r>
        <w:t xml:space="preserve"> </w:t>
      </w:r>
      <w:r>
        <w:rPr>
          <w:rStyle w:val="VerbatimChar"/>
        </w:rPr>
        <w:t xml:space="preserve">DeprecatedAt</w:t>
      </w:r>
      <w:r>
        <w:t xml:space="preserve">: Draft (both NULL) → Published (</w:t>
      </w:r>
      <w:r>
        <w:rPr>
          <w:rStyle w:val="VerbatimChar"/>
        </w:rPr>
        <w:t xml:space="preserve">PublishedAt</w:t>
      </w:r>
      <w:r>
        <w:t xml:space="preserve"> </w:t>
      </w:r>
      <w:r>
        <w:t xml:space="preserve">NOT NULL) → Deprecated (</w:t>
      </w:r>
      <w:r>
        <w:rPr>
          <w:rStyle w:val="VerbatimChar"/>
        </w:rPr>
        <w:t xml:space="preserve">DeprecatedAt</w:t>
      </w:r>
      <w:r>
        <w:t xml:space="preserve"> </w:t>
      </w:r>
      <w:r>
        <w:t xml:space="preserve">NOT NULL). Drafts are mutable but invisible to production’s</w:t>
      </w:r>
      <w:r>
        <w:t xml:space="preserve"> </w:t>
      </w:r>
      <w:r>
        <w:rPr>
          <w:rStyle w:val="VerbatimChar"/>
        </w:rPr>
        <w:t xml:space="preserve">GetActiveForItem</w:t>
      </w:r>
      <w:r>
        <w:t xml:space="preserve">. Published BOMs are immutable — lines can’t be added/updated/moved/removed; use</w:t>
      </w:r>
      <w:r>
        <w:t xml:space="preserve"> </w:t>
      </w:r>
      <w:r>
        <w:rPr>
          <w:rStyle w:val="VerbatimChar"/>
        </w:rPr>
        <w:t xml:space="preserve">_CreateNewVersion</w:t>
      </w:r>
      <w:r>
        <w:t xml:space="preserve"> </w:t>
      </w:r>
      <w:r>
        <w:t xml:space="preserve">to fork a new Draft. Same model as</w:t>
      </w:r>
      <w:r>
        <w:t xml:space="preserve"> </w:t>
      </w:r>
      <w:r>
        <w:rPr>
          <w:rStyle w:val="VerbatimChar"/>
        </w:rPr>
        <w:t xml:space="preserve">RouteTemplate</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ParentItemId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r>
              <w:t xml:space="preserve">The product this BOM is for</w:t>
            </w:r>
          </w:p>
        </w:tc>
      </w:tr>
      <w:tr>
        <w:tc>
          <w:tcPr/>
          <w:p>
            <w:pPr>
              <w:pStyle w:val="Compact"/>
            </w:pPr>
            <w:r>
              <w:t xml:space="preserve">VersionNumber</w:t>
            </w:r>
          </w:p>
        </w:tc>
        <w:tc>
          <w:tcPr/>
          <w:p>
            <w:pPr>
              <w:pStyle w:val="Compact"/>
            </w:pPr>
            <w:r>
              <w:t xml:space="preserve">INT</w:t>
            </w:r>
          </w:p>
        </w:tc>
        <w:tc>
          <w:tcPr/>
          <w:p>
            <w:pPr>
              <w:pStyle w:val="Compact"/>
            </w:pPr>
            <w:r>
              <w:t xml:space="preserve">NOT NULL</w:t>
            </w:r>
          </w:p>
        </w:tc>
        <w:tc>
          <w:tcPr/>
          <w:p>
            <w:pPr>
              <w:pStyle w:val="Compact"/>
            </w:pPr>
            <w:r>
              <w:t xml:space="preserve">Versioning within the (ParentItemId) family. UNIQUE(ParentItemId, VersionNumber).</w:t>
            </w:r>
          </w:p>
        </w:tc>
      </w:tr>
      <w:tr>
        <w:tc>
          <w:tcPr>
            <w:shd w:val="clear" w:color="auto" w:fill="F2F2F2"/>
          </w:tcPr>
          <w:tcPr/>
          <w:p>
            <w:pPr>
              <w:pStyle w:val="Compact"/>
            </w:pPr>
            <w:r>
              <w:t xml:space="preserve">EffectiveFrom</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r>
              <w:t xml:space="preserve">When this version becomes active (gated by PublishedAt for production selection)</w:t>
            </w:r>
          </w:p>
        </w:tc>
      </w:tr>
      <w:tr>
        <w:tc>
          <w:tcPr/>
          <w:p>
            <w:pPr>
              <w:pStyle w:val="Compact"/>
            </w:pPr>
            <w:r>
              <w:t xml:space="preserve">PublishedAt</w:t>
            </w:r>
          </w:p>
        </w:tc>
        <w:tc>
          <w:tcPr/>
          <w:p>
            <w:pPr>
              <w:pStyle w:val="Compact"/>
            </w:pPr>
            <w:r>
              <w:t xml:space="preserve">DATETIME2(3)</w:t>
            </w:r>
          </w:p>
        </w:tc>
        <w:tc>
          <w:tcPr/>
          <w:p>
            <w:pPr>
              <w:pStyle w:val="Compact"/>
            </w:pPr>
            <w:r>
              <w:t xml:space="preserve">NULL</w:t>
            </w:r>
          </w:p>
        </w:tc>
        <w:tc>
          <w:tcPr/>
          <w:p>
            <w:pPr>
              <w:pStyle w:val="Compact"/>
            </w:pPr>
            <w:r>
              <w:t xml:space="preserve">NULL = Draft (mutable, invisible to production). Non-NULL = Published (immutable, visible). Set by</w:t>
            </w:r>
            <w:r>
              <w:t xml:space="preserve"> </w:t>
            </w:r>
            <w:r>
              <w:rPr>
                <w:rStyle w:val="VerbatimChar"/>
              </w:rPr>
              <w:t xml:space="preserve">Bom_Publish</w:t>
            </w:r>
            <w:r>
              <w:t xml:space="preserve">.</w:t>
            </w: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Non-NULL = Retired.</w:t>
            </w:r>
          </w:p>
        </w:tc>
      </w:tr>
      <w:tr>
        <w:tc>
          <w:tcPr/>
          <w:p>
            <w:pPr>
              <w:pStyle w:val="Compact"/>
            </w:pPr>
            <w:r>
              <w:t xml:space="preserve">CreatedByUserId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bl>
    <w:bookmarkEnd w:id="24"/>
    <w:bookmarkStart w:id="25" w:name="bomline"/>
    <w:p>
      <w:pPr>
        <w:pStyle w:val="Heading3"/>
      </w:pPr>
      <w:r>
        <w:t xml:space="preserve">BomLine</w:t>
      </w:r>
    </w:p>
    <w:p>
      <w:pPr>
        <w:pStyle w:val="FirstParagraph"/>
      </w:pPr>
      <w:r>
        <w:t xml:space="preserve">Individual components within a BOM.</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BomId</w:t>
            </w:r>
          </w:p>
        </w:tc>
        <w:tc>
          <w:tcPr>
            <w:shd w:val="clear" w:color="auto" w:fill="F2F2F2"/>
          </w:tcPr>
          <w:tcPr/>
          <w:p>
            <w:pPr>
              <w:pStyle w:val="Compact"/>
            </w:pPr>
            <w:r>
              <w:t xml:space="preserve">BIGINT</w:t>
            </w:r>
          </w:p>
        </w:tc>
        <w:tc>
          <w:tcPr>
            <w:shd w:val="clear" w:color="auto" w:fill="F2F2F2"/>
          </w:tcPr>
          <w:tcPr/>
          <w:p>
            <w:pPr>
              <w:pStyle w:val="Compact"/>
            </w:pPr>
            <w:r>
              <w:t xml:space="preserve">FK → Bom.Id, NOT NULL</w:t>
            </w:r>
          </w:p>
        </w:tc>
        <w:tc>
          <w:tcPr>
            <w:shd w:val="clear" w:color="auto" w:fill="F2F2F2"/>
          </w:tcPr>
          <w:tcPr/>
          <w:p>
            <w:pPr>
              <w:pStyle w:val="Compact"/>
            </w:pPr>
          </w:p>
        </w:tc>
      </w:tr>
      <w:tr>
        <w:tc>
          <w:tcPr/>
          <w:p>
            <w:pPr>
              <w:pStyle w:val="Compact"/>
            </w:pPr>
            <w:r>
              <w:t xml:space="preserve">ChildItemId</w:t>
            </w:r>
          </w:p>
        </w:tc>
        <w:tc>
          <w:tcPr/>
          <w:p>
            <w:pPr>
              <w:pStyle w:val="Compact"/>
            </w:pPr>
            <w:r>
              <w:t xml:space="preserve">BIGINT</w:t>
            </w:r>
          </w:p>
        </w:tc>
        <w:tc>
          <w:tcPr/>
          <w:p>
            <w:pPr>
              <w:pStyle w:val="Compact"/>
            </w:pPr>
            <w:r>
              <w:t xml:space="preserve">FK → Item.Id, NOT NULL</w:t>
            </w:r>
          </w:p>
        </w:tc>
        <w:tc>
          <w:tcPr/>
          <w:p>
            <w:pPr>
              <w:pStyle w:val="Compact"/>
            </w:pPr>
            <w:r>
              <w:t xml:space="preserve">Component part</w:t>
            </w:r>
          </w:p>
        </w:tc>
      </w:tr>
      <w:tr>
        <w:tc>
          <w:tcPr>
            <w:shd w:val="clear" w:color="auto" w:fill="F2F2F2"/>
          </w:tcPr>
          <w:tcPr/>
          <w:p>
            <w:pPr>
              <w:pStyle w:val="Compact"/>
            </w:pPr>
            <w:r>
              <w:t xml:space="preserve">QtyPer</w:t>
            </w:r>
          </w:p>
        </w:tc>
        <w:tc>
          <w:tcPr>
            <w:shd w:val="clear" w:color="auto" w:fill="F2F2F2"/>
          </w:tcPr>
          <w:tcPr/>
          <w:p>
            <w:pPr>
              <w:pStyle w:val="Compact"/>
            </w:pPr>
            <w:r>
              <w:t xml:space="preserve">DECIMAL(10,4)</w:t>
            </w:r>
          </w:p>
        </w:tc>
        <w:tc>
          <w:tcPr>
            <w:shd w:val="clear" w:color="auto" w:fill="F2F2F2"/>
          </w:tcPr>
          <w:tcPr/>
          <w:p>
            <w:pPr>
              <w:pStyle w:val="Compact"/>
            </w:pPr>
            <w:r>
              <w:t xml:space="preserve">NOT NULL</w:t>
            </w:r>
          </w:p>
        </w:tc>
        <w:tc>
          <w:tcPr>
            <w:shd w:val="clear" w:color="auto" w:fill="F2F2F2"/>
          </w:tcPr>
          <w:tcPr/>
          <w:p>
            <w:pPr>
              <w:pStyle w:val="Compact"/>
            </w:pPr>
            <w:r>
              <w:t xml:space="preserve">Quantity per parent</w:t>
            </w:r>
          </w:p>
        </w:tc>
      </w:tr>
      <w:tr>
        <w:tc>
          <w:tcPr/>
          <w:p>
            <w:pPr>
              <w:pStyle w:val="Compact"/>
            </w:pPr>
            <w:r>
              <w:t xml:space="preserve">UomId</w:t>
            </w:r>
          </w:p>
        </w:tc>
        <w:tc>
          <w:tcPr/>
          <w:p>
            <w:pPr>
              <w:pStyle w:val="Compact"/>
            </w:pPr>
            <w:r>
              <w:t xml:space="preserve">BIGINT</w:t>
            </w:r>
          </w:p>
        </w:tc>
        <w:tc>
          <w:tcPr/>
          <w:p>
            <w:pPr>
              <w:pStyle w:val="Compact"/>
            </w:pPr>
            <w:r>
              <w:t xml:space="preserve">FK → Uom.Id, NOT NULL</w:t>
            </w:r>
          </w:p>
        </w:tc>
        <w:tc>
          <w:tcPr/>
          <w:p>
            <w:pPr>
              <w:pStyle w:val="Compact"/>
            </w:pPr>
          </w:p>
        </w:tc>
      </w:tr>
      <w:tr>
        <w:tc>
          <w:tcPr>
            <w:shd w:val="clear" w:color="auto" w:fill="F2F2F2"/>
          </w:tcPr>
          <w:tcPr/>
          <w:p>
            <w:pPr>
              <w:pStyle w:val="Compact"/>
            </w:pPr>
            <w:r>
              <w:t xml:space="preserve">SortOrder</w:t>
            </w:r>
          </w:p>
        </w:tc>
        <w:tc>
          <w:tcPr>
            <w:shd w:val="clear" w:color="auto" w:fill="F2F2F2"/>
          </w:tcPr>
          <w:tcPr/>
          <w:p>
            <w:pPr>
              <w:pStyle w:val="Compact"/>
            </w:pPr>
            <w:r>
              <w:t xml:space="preserve">INT</w:t>
            </w:r>
          </w:p>
        </w:tc>
        <w:tc>
          <w:tcPr>
            <w:shd w:val="clear" w:color="auto" w:fill="F2F2F2"/>
          </w:tcPr>
          <w:tcPr/>
          <w:p>
            <w:pPr>
              <w:pStyle w:val="Compact"/>
            </w:pPr>
            <w:r>
              <w:t xml:space="preserve">NOT NULL, DEFAULT 0</w:t>
            </w:r>
          </w:p>
        </w:tc>
        <w:tc>
          <w:tcPr>
            <w:shd w:val="clear" w:color="auto" w:fill="F2F2F2"/>
          </w:tcPr>
          <w:tcPr/>
          <w:p>
            <w:pPr>
              <w:pStyle w:val="Compact"/>
            </w:pPr>
          </w:p>
        </w:tc>
      </w:tr>
    </w:tbl>
    <w:bookmarkEnd w:id="25"/>
    <w:bookmarkStart w:id="26" w:name="routetemplate"/>
    <w:p>
      <w:pPr>
        <w:pStyle w:val="Heading3"/>
      </w:pPr>
      <w:r>
        <w:t xml:space="preserve">RouteTemplate</w:t>
      </w:r>
    </w:p>
    <w:p>
      <w:pPr>
        <w:pStyle w:val="FirstParagraph"/>
      </w:pPr>
      <w:r>
        <w:t xml:space="preserve">Versioned manufacturing route for a product.</w:t>
      </w:r>
      <w:r>
        <w:t xml:space="preserve"> </w:t>
      </w:r>
      <w:r>
        <w:rPr>
          <w:b/>
          <w:bCs/>
        </w:rPr>
        <w:t xml:space="preserve">Three-state lifecycle</w:t>
      </w:r>
      <w:r>
        <w:t xml:space="preserve"> </w:t>
      </w:r>
      <w:r>
        <w:t xml:space="preserve">via</w:t>
      </w:r>
      <w:r>
        <w:t xml:space="preserve"> </w:t>
      </w:r>
      <w:r>
        <w:rPr>
          <w:rStyle w:val="VerbatimChar"/>
        </w:rPr>
        <w:t xml:space="preserve">PublishedAt</w:t>
      </w:r>
      <w:r>
        <w:t xml:space="preserve"> </w:t>
      </w:r>
      <w:r>
        <w:t xml:space="preserve">+</w:t>
      </w:r>
      <w:r>
        <w:t xml:space="preserve"> </w:t>
      </w:r>
      <w:r>
        <w:rPr>
          <w:rStyle w:val="VerbatimChar"/>
        </w:rPr>
        <w:t xml:space="preserve">DeprecatedAt</w:t>
      </w:r>
      <w:r>
        <w:t xml:space="preserve"> </w:t>
      </w:r>
      <w:r>
        <w:t xml:space="preserve">(same pattern as</w:t>
      </w:r>
      <w:r>
        <w:t xml:space="preserve"> </w:t>
      </w:r>
      <w:r>
        <w:rPr>
          <w:rStyle w:val="VerbatimChar"/>
        </w:rPr>
        <w:t xml:space="preserve">Bom</w:t>
      </w:r>
      <w:r>
        <w:t xml:space="preserve">): Draft → Published → Deprecated. Drafts are mutable (RouteSteps can be added/updated/moved/removed) but invisible to production. Published routes are immutable.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p>
        </w:tc>
      </w:tr>
      <w:tr>
        <w:tc>
          <w:tcPr/>
          <w:p>
            <w:pPr>
              <w:pStyle w:val="Compact"/>
            </w:pPr>
            <w:r>
              <w:t xml:space="preserve">VersionNumber</w:t>
            </w:r>
          </w:p>
        </w:tc>
        <w:tc>
          <w:tcPr/>
          <w:p>
            <w:pPr>
              <w:pStyle w:val="Compact"/>
            </w:pPr>
            <w:r>
              <w:t xml:space="preserve">INT</w:t>
            </w:r>
          </w:p>
        </w:tc>
        <w:tc>
          <w:tcPr/>
          <w:p>
            <w:pPr>
              <w:pStyle w:val="Compact"/>
            </w:pPr>
            <w:r>
              <w:t xml:space="preserve">NOT NULL</w:t>
            </w:r>
          </w:p>
        </w:tc>
        <w:tc>
          <w:tcPr/>
          <w:p>
            <w:pPr>
              <w:pStyle w:val="Compact"/>
            </w:pPr>
            <w:r>
              <w:t xml:space="preserve">UNIQUE(ItemId, VersionNumber).</w:t>
            </w:r>
          </w:p>
        </w:tc>
      </w:tr>
      <w:tr>
        <w:tc>
          <w:tcPr>
            <w:shd w:val="clear" w:color="auto" w:fill="F2F2F2"/>
          </w:tcPr>
          <w:tcPr/>
          <w:p>
            <w:pPr>
              <w:pStyle w:val="Compact"/>
            </w:pPr>
            <w:r>
              <w:t xml:space="preserve">Name</w:t>
            </w:r>
          </w:p>
        </w:tc>
        <w:tc>
          <w:tcPr>
            <w:shd w:val="clear" w:color="auto" w:fill="F2F2F2"/>
          </w:tcPr>
          <w:tcPr/>
          <w:p>
            <w:pPr>
              <w:pStyle w:val="Compact"/>
            </w:pPr>
            <w:r>
              <w:t xml:space="preserve">NVARCHAR(200)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EffectiveFrom</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PublishedAt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NULL = Draft. Non-NULL = Published (immutable). Set by</w:t>
            </w:r>
            <w:r>
              <w:t xml:space="preserve"> </w:t>
            </w:r>
            <w:r>
              <w:rPr>
                <w:rStyle w:val="VerbatimChar"/>
              </w:rPr>
              <w:t xml:space="preserve">RouteTemplate_Publish</w:t>
            </w:r>
            <w:r>
              <w:t xml:space="preserve">.</w:t>
            </w: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CreatedByUserId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bl>
    <w:bookmarkEnd w:id="26"/>
    <w:bookmarkStart w:id="27" w:name="routestep"/>
    <w:p>
      <w:pPr>
        <w:pStyle w:val="Heading3"/>
      </w:pPr>
      <w:r>
        <w:t xml:space="preserve">RouteStep</w:t>
      </w:r>
    </w:p>
    <w:p>
      <w:pPr>
        <w:pStyle w:val="FirstParagraph"/>
      </w:pPr>
      <w:r>
        <w:t xml:space="preserve">Ordered steps within a route.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RouteTemplateId</w:t>
            </w:r>
          </w:p>
        </w:tc>
        <w:tc>
          <w:tcPr>
            <w:shd w:val="clear" w:color="auto" w:fill="F2F2F2"/>
          </w:tcPr>
          <w:tcPr/>
          <w:p>
            <w:pPr>
              <w:pStyle w:val="Compact"/>
            </w:pPr>
            <w:r>
              <w:t xml:space="preserve">BIGINT</w:t>
            </w:r>
          </w:p>
        </w:tc>
        <w:tc>
          <w:tcPr>
            <w:shd w:val="clear" w:color="auto" w:fill="F2F2F2"/>
          </w:tcPr>
          <w:tcPr/>
          <w:p>
            <w:pPr>
              <w:pStyle w:val="Compact"/>
            </w:pPr>
            <w:r>
              <w:t xml:space="preserve">FK → RouteTemplate.Id, NOT NULL</w:t>
            </w:r>
          </w:p>
        </w:tc>
        <w:tc>
          <w:tcPr>
            <w:shd w:val="clear" w:color="auto" w:fill="F2F2F2"/>
          </w:tcPr>
          <w:tcPr/>
          <w:p>
            <w:pPr>
              <w:pStyle w:val="Compact"/>
            </w:pPr>
          </w:p>
        </w:tc>
      </w:tr>
      <w:tr>
        <w:tc>
          <w:tcPr/>
          <w:p>
            <w:pPr>
              <w:pStyle w:val="Compact"/>
            </w:pPr>
            <w:r>
              <w:t xml:space="preserve">OperationTemplateId</w:t>
            </w:r>
          </w:p>
        </w:tc>
        <w:tc>
          <w:tcPr/>
          <w:p>
            <w:pPr>
              <w:pStyle w:val="Compact"/>
            </w:pPr>
            <w:r>
              <w:t xml:space="preserve">BIGINT</w:t>
            </w:r>
          </w:p>
        </w:tc>
        <w:tc>
          <w:tcPr/>
          <w:p>
            <w:pPr>
              <w:pStyle w:val="Compact"/>
            </w:pPr>
            <w:r>
              <w:t xml:space="preserve">FK → OperationTemplate.Id, NOT NULL</w:t>
            </w:r>
          </w:p>
        </w:tc>
        <w:tc>
          <w:tcPr/>
          <w:p>
            <w:pPr>
              <w:pStyle w:val="Compact"/>
            </w:pPr>
            <w:r>
              <w:t xml:space="preserve">What happens at this step</w:t>
            </w:r>
          </w:p>
        </w:tc>
      </w:tr>
      <w:tr>
        <w:tc>
          <w:tcPr>
            <w:shd w:val="clear" w:color="auto" w:fill="F2F2F2"/>
          </w:tcPr>
          <w:tcPr/>
          <w:p>
            <w:pPr>
              <w:pStyle w:val="Compact"/>
            </w:pPr>
            <w:r>
              <w:t xml:space="preserve">SequenceNumber</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r>
              <w:t xml:space="preserve">Execution order</w:t>
            </w:r>
          </w:p>
        </w:tc>
      </w:tr>
      <w:tr>
        <w:tc>
          <w:tcPr/>
          <w:p>
            <w:pPr>
              <w:pStyle w:val="Compact"/>
            </w:pPr>
            <w:r>
              <w:t xml:space="preserve">IsRequired</w:t>
            </w:r>
          </w:p>
        </w:tc>
        <w:tc>
          <w:tcPr/>
          <w:p>
            <w:pPr>
              <w:pStyle w:val="Compact"/>
            </w:pPr>
            <w:r>
              <w:t xml:space="preserve">BIT</w:t>
            </w:r>
          </w:p>
        </w:tc>
        <w:tc>
          <w:tcPr/>
          <w:p>
            <w:pPr>
              <w:pStyle w:val="Compact"/>
            </w:pPr>
            <w:r>
              <w:t xml:space="preserve">NOT NULL, DEFAULT 1</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27"/>
    <w:bookmarkStart w:id="28" w:name="operationcategory"/>
    <w:p>
      <w:pPr>
        <w:pStyle w:val="Heading3"/>
      </w:pPr>
      <w:r>
        <w:t xml:space="preserve">OperationCategory</w:t>
      </w:r>
    </w:p>
    <w:p>
      <w:pPr>
        <w:pStyle w:val="FirstParagraph"/>
      </w:pPr>
      <w:r>
        <w:t xml:space="preserve">Read-only code table grouping operation roles for Config-Tool display. Seeded (3 rows):</w:t>
      </w:r>
      <w:r>
        <w:t xml:space="preserve"> </w:t>
      </w:r>
      <w:r>
        <w:rPr>
          <w:rStyle w:val="VerbatimChar"/>
        </w:rPr>
        <w:t xml:space="preserve">DieCast</w:t>
      </w:r>
      <w:r>
        <w:t xml:space="preserve"> </w:t>
      </w:r>
      <w:r>
        <w:t xml:space="preserve">(Die Cast),</w:t>
      </w:r>
      <w:r>
        <w:t xml:space="preserve"> </w:t>
      </w:r>
      <w:r>
        <w:rPr>
          <w:rStyle w:val="VerbatimChar"/>
        </w:rPr>
        <w:t xml:space="preserve">Trim</w:t>
      </w:r>
      <w:r>
        <w:t xml:space="preserve"> </w:t>
      </w:r>
      <w:r>
        <w:t xml:space="preserve">(Trim),</w:t>
      </w:r>
      <w:r>
        <w:t xml:space="preserve"> </w:t>
      </w:r>
      <w:r>
        <w:rPr>
          <w:rStyle w:val="VerbatimChar"/>
        </w:rPr>
        <w:t xml:space="preserve">MachiningAssembly</w:t>
      </w:r>
      <w:r>
        <w:t xml:space="preserve"> </w:t>
      </w:r>
      <w:r>
        <w:t xml:space="preserve">(Machining &amp; Assembly). Added 2026-07-02 (operation-type restructure, migration</w:t>
      </w:r>
      <w:r>
        <w:t xml:space="preserve"> </w:t>
      </w:r>
      <w:r>
        <w:rPr>
          <w:rStyle w:val="VerbatimChar"/>
        </w:rPr>
        <w:t xml:space="preserve">0032</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DieCast, Trim, MachiningAssembly</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SYSUTCDATETIME()</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28"/>
    <w:bookmarkStart w:id="29" w:name="operationtype"/>
    <w:p>
      <w:pPr>
        <w:pStyle w:val="Heading3"/>
      </w:pPr>
      <w:r>
        <w:t xml:space="preserve">OperationType</w:t>
      </w:r>
    </w:p>
    <w:p>
      <w:pPr>
        <w:pStyle w:val="FirstParagraph"/>
      </w:pPr>
      <w:r>
        <w:t xml:space="preserve">Read-only code table of operation</w:t>
      </w:r>
      <w:r>
        <w:t xml:space="preserve"> </w:t>
      </w:r>
      <w:r>
        <w:rPr>
          <w:b/>
          <w:bCs/>
        </w:rPr>
        <w:t xml:space="preserve">roles</w:t>
      </w:r>
      <w:r>
        <w:t xml:space="preserve"> </w:t>
      </w:r>
      <w:r>
        <w:t xml:space="preserve">— the stable identity a terminal binds to (via its default view / tab focus) so the scanned LOT’s route resolves the right</w:t>
      </w:r>
      <w:r>
        <w:t xml:space="preserve"> </w:t>
      </w:r>
      <w:r>
        <w:rPr>
          <w:rStyle w:val="VerbatimChar"/>
        </w:rPr>
        <w:t xml:space="preserve">OperationTemplate</w:t>
      </w:r>
      <w:r>
        <w:t xml:space="preserve">, and the axis that lets one template be reused across all areas of a kind (e.g. one die-cast template for DC1–DC4). Seeded (8 rows). Added 2026-07-02 (migration</w:t>
      </w:r>
      <w:r>
        <w:t xml:space="preserve"> </w:t>
      </w:r>
      <w:r>
        <w:rPr>
          <w:rStyle w:val="VerbatimChar"/>
        </w:rPr>
        <w:t xml:space="preserve">0032</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DieCast, TrimIn, TrimOut, MachiningIn, MachiningOut, AssemblyIn, AssemblyOut, CNC</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OperationCategoryId</w:t>
            </w:r>
          </w:p>
        </w:tc>
        <w:tc>
          <w:tcPr>
            <w:shd w:val="clear" w:color="auto" w:fill="F2F2F2"/>
          </w:tcPr>
          <w:tcPr/>
          <w:p>
            <w:pPr>
              <w:pStyle w:val="Compact"/>
            </w:pPr>
            <w:r>
              <w:t xml:space="preserve">BIGINT</w:t>
            </w:r>
          </w:p>
        </w:tc>
        <w:tc>
          <w:tcPr>
            <w:shd w:val="clear" w:color="auto" w:fill="F2F2F2"/>
          </w:tcPr>
          <w:tcPr/>
          <w:p>
            <w:pPr>
              <w:pStyle w:val="Compact"/>
            </w:pPr>
            <w:r>
              <w:t xml:space="preserve">FK → Parts.OperationCategory.Id, NOT NULL</w:t>
            </w:r>
          </w:p>
        </w:tc>
        <w:tc>
          <w:tcPr>
            <w:shd w:val="clear" w:color="auto" w:fill="F2F2F2"/>
          </w:tcPr>
          <w:tcPr/>
          <w:p>
            <w:pPr>
              <w:pStyle w:val="Compact"/>
            </w:pPr>
            <w:r>
              <w:t xml:space="preserve">Grouping category</w:t>
            </w:r>
          </w:p>
        </w:tc>
      </w:tr>
      <w:tr>
        <w:tc>
          <w:tcPr/>
          <w:p>
            <w:pPr>
              <w:pStyle w:val="Compact"/>
            </w:pPr>
            <w:r>
              <w:t xml:space="preserve">OperationRoleKindId</w:t>
            </w:r>
          </w:p>
        </w:tc>
        <w:tc>
          <w:tcPr/>
          <w:p>
            <w:pPr>
              <w:pStyle w:val="Compact"/>
            </w:pPr>
            <w:r>
              <w:t xml:space="preserve">BIGINT</w:t>
            </w:r>
          </w:p>
        </w:tc>
        <w:tc>
          <w:tcPr/>
          <w:p>
            <w:pPr>
              <w:pStyle w:val="Compact"/>
            </w:pPr>
            <w:r>
              <w:t xml:space="preserve">FK → Parts.OperationRoleKind.Id, NOT NULL</w:t>
            </w:r>
          </w:p>
        </w:tc>
        <w:tc>
          <w:tcPr/>
          <w:p>
            <w:pPr>
              <w:pStyle w:val="Compact"/>
            </w:pPr>
            <w:r>
              <w:t xml:space="preserve">Advance / OriginMint / ConsumeMint (see below). Added 2026-07-07 (migration</w:t>
            </w:r>
            <w:r>
              <w:t xml:space="preserve"> </w:t>
            </w:r>
            <w:r>
              <w:rPr>
                <w:rStyle w:val="VerbatimChar"/>
              </w:rPr>
              <w:t xml:space="preserve">0035</w:t>
            </w:r>
            <w:r>
              <w:t xml:space="preserve">, terminal-mint model).</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SYSUTCDATETIME()</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29"/>
    <w:bookmarkStart w:id="30" w:name="operationrolekind"/>
    <w:p>
      <w:pPr>
        <w:pStyle w:val="Heading3"/>
      </w:pPr>
      <w:r>
        <w:t xml:space="preserve">OperationRoleKind</w:t>
      </w:r>
    </w:p>
    <w:p>
      <w:pPr>
        <w:pStyle w:val="FirstParagraph"/>
      </w:pPr>
      <w:r>
        <w:t xml:space="preserve">Read-only code table classifying each</w:t>
      </w:r>
      <w:r>
        <w:t xml:space="preserve"> </w:t>
      </w:r>
      <w:r>
        <w:rPr>
          <w:rStyle w:val="VerbatimChar"/>
        </w:rPr>
        <w:t xml:space="preserve">OperationType</w:t>
      </w:r>
      <w:r>
        <w:t xml:space="preserve"> </w:t>
      </w:r>
      <w:r>
        <w:t xml:space="preserve">role by how the route-driven WIP queue treats a LOT sitting on a step of that role (terminal-mint model, spec</w:t>
      </w:r>
      <w:r>
        <w:t xml:space="preserve"> </w:t>
      </w:r>
      <w:r>
        <w:rPr>
          <w:rStyle w:val="VerbatimChar"/>
        </w:rPr>
        <w:t xml:space="preserve">2026-07-07-terminal-mint-model-and-rename-bom-removal-design.md</w:t>
      </w:r>
      <w:r>
        <w:t xml:space="preserve"> </w:t>
      </w:r>
      <w:r>
        <w:t xml:space="preserve">§3.2/§4.1). Seeded 3 rows (migration</w:t>
      </w:r>
      <w:r>
        <w:t xml:space="preserve"> </w:t>
      </w:r>
      <w:r>
        <w:rPr>
          <w:rStyle w:val="VerbatimChar"/>
        </w:rPr>
        <w:t xml:space="preserve">0035</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rPr>
                <w:rStyle w:val="VerbatimChar"/>
              </w:rPr>
              <w:t xml:space="preserve">Advance</w:t>
            </w:r>
            <w:r>
              <w:t xml:space="preserve"> </w:t>
            </w:r>
            <w:r>
              <w:t xml:space="preserve">/</w:t>
            </w:r>
            <w:r>
              <w:t xml:space="preserve"> </w:t>
            </w:r>
            <w:r>
              <w:rPr>
                <w:rStyle w:val="VerbatimChar"/>
              </w:rPr>
              <w:t xml:space="preserve">OriginMint</w:t>
            </w:r>
            <w:r>
              <w:t xml:space="preserve"> </w:t>
            </w:r>
            <w:r>
              <w:t xml:space="preserve">/</w:t>
            </w:r>
            <w:r>
              <w:t xml:space="preserve"> </w:t>
            </w:r>
            <w:r>
              <w:rPr>
                <w:rStyle w:val="VerbatimChar"/>
              </w:rPr>
              <w:t xml:space="preserve">ConsumeMint</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SYSUTCDATETIME()</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t xml:space="preserve">Semantics (drives</w:t>
      </w:r>
      <w:r>
        <w:t xml:space="preserve"> </w:t>
      </w:r>
      <w:r>
        <w:rPr>
          <w:rStyle w:val="VerbatimChar"/>
        </w:rPr>
        <w:t xml:space="preserve">Lots.Lot_GetWipQueueByLocation</w:t>
      </w:r>
      <w:r>
        <w:t xml:space="preserve"> </w:t>
      </w:r>
      <w:r>
        <w:t xml:space="preserve">“next pending step”</w:t>
      </w:r>
      <w:r>
        <w:t xml:space="preserve"> </w:t>
      </w:r>
      <w:r>
        <w:t xml:space="preserve">resolution):</w:t>
      </w:r>
      <w:r>
        <w:t xml:space="preserve"> </w:t>
      </w:r>
      <w:r>
        <w:t xml:space="preserve">-</w:t>
      </w:r>
      <w:r>
        <w:t xml:space="preserve"> </w:t>
      </w:r>
      <w:r>
        <w:rPr>
          <w:rStyle w:val="VerbatimChar"/>
          <w:b/>
          <w:bCs/>
        </w:rPr>
        <w:t xml:space="preserve">Advance</w:t>
      </w:r>
      <w:r>
        <w:t xml:space="preserve"> </w:t>
      </w:r>
      <w:r>
        <w:t xml:space="preserve">(Trim, MachiningIn, AssemblyIn, CNC) — the step is satisfied once a</w:t>
      </w:r>
      <w:r>
        <w:t xml:space="preserve"> </w:t>
      </w:r>
      <w:r>
        <w:rPr>
          <w:rStyle w:val="VerbatimChar"/>
        </w:rPr>
        <w:t xml:space="preserve">Workorder.ProductionEvent</w:t>
      </w:r>
      <w:r>
        <w:t xml:space="preserve"> </w:t>
      </w:r>
      <w:r>
        <w:t xml:space="preserve">exists for the LOT on that step’s</w:t>
      </w:r>
      <w:r>
        <w:t xml:space="preserve"> </w:t>
      </w:r>
      <w:r>
        <w:rPr>
          <w:rStyle w:val="VerbatimChar"/>
        </w:rPr>
        <w:t xml:space="preserve">OperationTemplateId</w:t>
      </w:r>
      <w:r>
        <w:t xml:space="preserve">; the LOT then advances to its next route step.</w:t>
      </w:r>
      <w:r>
        <w:t xml:space="preserve"> </w:t>
      </w:r>
      <w:r>
        <w:t xml:space="preserve">-</w:t>
      </w:r>
      <w:r>
        <w:t xml:space="preserve"> </w:t>
      </w:r>
      <w:r>
        <w:rPr>
          <w:rStyle w:val="VerbatimChar"/>
          <w:b/>
          <w:bCs/>
        </w:rPr>
        <w:t xml:space="preserve">OriginMint</w:t>
      </w:r>
      <w:r>
        <w:t xml:space="preserve"> </w:t>
      </w:r>
      <w:r>
        <w:t xml:space="preserve">(DieCast) — produces this part; always satisfied for an existing LOT (it was minted there).</w:t>
      </w:r>
      <w:r>
        <w:t xml:space="preserve"> </w:t>
      </w:r>
      <w:r>
        <w:t xml:space="preserve">-</w:t>
      </w:r>
      <w:r>
        <w:t xml:space="preserve"> </w:t>
      </w:r>
      <w:r>
        <w:rPr>
          <w:rStyle w:val="VerbatimChar"/>
          <w:b/>
          <w:bCs/>
        </w:rPr>
        <w:t xml:space="preserve">ConsumeMint</w:t>
      </w:r>
      <w:r>
        <w:t xml:space="preserve"> </w:t>
      </w:r>
      <w:r>
        <w:t xml:space="preserve">(MachiningOut, AssemblyOut) — the LOT’s terminal step; it stays in that terminal’s queue until it is fully consumed (</w:t>
      </w:r>
      <w:r>
        <w:rPr>
          <w:rStyle w:val="VerbatimChar"/>
        </w:rPr>
        <w:t xml:space="preserve">Closed</w:t>
      </w:r>
      <w:r>
        <w:t xml:space="preserve">). A consume-mint mints a</w:t>
      </w:r>
      <w:r>
        <w:t xml:space="preserve"> </w:t>
      </w:r>
      <w:r>
        <w:rPr>
          <w:b/>
          <w:bCs/>
        </w:rPr>
        <w:t xml:space="preserve">new</w:t>
      </w:r>
      <w:r>
        <w:t xml:space="preserve"> </w:t>
      </w:r>
      <w:r>
        <w:t xml:space="preserve">part-number LOT by consuming input(s) per the produced part’s BOM (</w:t>
      </w:r>
      <w:r>
        <w:rPr>
          <w:rStyle w:val="VerbatimChar"/>
        </w:rPr>
        <w:t xml:space="preserve">Consumption</w:t>
      </w:r>
      <w:r>
        <w:t xml:space="preserve"> </w:t>
      </w:r>
      <w:r>
        <w:t xml:space="preserve">genealogy). Machining OUT:</w:t>
      </w:r>
      <w:r>
        <w:t xml:space="preserve"> </w:t>
      </w:r>
      <w:r>
        <w:rPr>
          <w:rStyle w:val="VerbatimChar"/>
        </w:rPr>
        <w:t xml:space="preserve">Workorder.MachiningOut_Mint</w:t>
      </w:r>
      <w:r>
        <w:t xml:space="preserve">; Assembly OUT:</w:t>
      </w:r>
      <w:r>
        <w:t xml:space="preserve"> </w:t>
      </w:r>
      <w:r>
        <w:rPr>
          <w:rStyle w:val="VerbatimChar"/>
        </w:rPr>
        <w:t xml:space="preserve">Workorder.Assembly_CompleteTray</w:t>
      </w:r>
      <w:r>
        <w:t xml:space="preserve">.</w:t>
      </w:r>
    </w:p>
    <w:bookmarkEnd w:id="30"/>
    <w:bookmarkStart w:id="31" w:name="operationtemplate"/>
    <w:p>
      <w:pPr>
        <w:pStyle w:val="Heading3"/>
      </w:pPr>
      <w:r>
        <w:t xml:space="preserve">OperationTemplate</w:t>
      </w:r>
    </w:p>
    <w:p>
      <w:pPr>
        <w:pStyle w:val="FirstParagraph"/>
      </w:pPr>
      <w:r>
        <w:t xml:space="preserve">Defines what data to collect at a type of operation.</w:t>
      </w:r>
      <w:r>
        <w:t xml:space="preserve"> </w:t>
      </w:r>
      <w:r>
        <w:rPr>
          <w:b/>
          <w:bCs/>
        </w:rPr>
        <w:t xml:space="preserve">Area-agnostic and reusable across products and areas</w:t>
      </w:r>
      <w:r>
        <w:t xml:space="preserve"> </w:t>
      </w:r>
      <w:r>
        <w:t xml:space="preserve">— classified by</w:t>
      </w:r>
      <w:r>
        <w:t xml:space="preserve"> </w:t>
      </w:r>
      <w:r>
        <w:rPr>
          <w:rStyle w:val="VerbatimChar"/>
        </w:rPr>
        <w:t xml:space="preserve">OperationTypeId</w:t>
      </w:r>
      <w:r>
        <w:t xml:space="preserve"> </w:t>
      </w:r>
      <w:r>
        <w:t xml:space="preserve">(operation role); a terminal resolves the right template by role, so one die-cast template serves all four die-cast areas (2026-07-02 restructure; the former per-area</w:t>
      </w:r>
      <w:r>
        <w:t xml:space="preserve"> </w:t>
      </w:r>
      <w:r>
        <w:rPr>
          <w:rStyle w:val="VerbatimChar"/>
        </w:rPr>
        <w:t xml:space="preserve">AreaLocationId</w:t>
      </w:r>
      <w:r>
        <w:t xml:space="preserve"> </w:t>
      </w:r>
      <w:r>
        <w:t xml:space="preserve">was dropped).</w:t>
      </w:r>
      <w:r>
        <w:t xml:space="preserve"> </w:t>
      </w:r>
      <w:r>
        <w:rPr>
          <w:b/>
          <w:bCs/>
        </w:rPr>
        <w:t xml:space="preserve">Versioned</w:t>
      </w:r>
      <w:r>
        <w:t xml:space="preserve"> </w:t>
      </w:r>
      <w:r>
        <w:t xml:space="preserve">via</w:t>
      </w:r>
      <w:r>
        <w:t xml:space="preserve"> </w:t>
      </w:r>
      <w:r>
        <w:rPr>
          <w:rStyle w:val="VerbatimChar"/>
        </w:rPr>
        <w:t xml:space="preserve">Code</w:t>
      </w:r>
      <w:r>
        <w:t xml:space="preserve"> </w:t>
      </w:r>
      <w:r>
        <w:t xml:space="preserve">+</w:t>
      </w:r>
      <w:r>
        <w:t xml:space="preserve"> </w:t>
      </w:r>
      <w:r>
        <w:rPr>
          <w:rStyle w:val="VerbatimChar"/>
        </w:rPr>
        <w:t xml:space="preserve">VersionNumber</w:t>
      </w:r>
      <w:r>
        <w:t xml:space="preserve"> </w:t>
      </w:r>
      <w:r>
        <w:t xml:space="preserve">— multiple rows share a Code to represent the evolution of one operation over time. See the clone-to-modify workflow in the Phase 5</w:t>
      </w:r>
      <w:r>
        <w:t xml:space="preserve"> </w:t>
      </w:r>
      <w:r>
        <w:rPr>
          <w:rStyle w:val="VerbatimChar"/>
        </w:rPr>
        <w:t xml:space="preserve">_CreateNewVersion</w:t>
      </w:r>
      <w:r>
        <w:t xml:space="preserve"> </w:t>
      </w:r>
      <w:r>
        <w:t xml:space="preserve">proc.</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w:t>
            </w:r>
          </w:p>
        </w:tc>
        <w:tc>
          <w:tcPr>
            <w:shd w:val="clear" w:color="auto" w:fill="F2F2F2"/>
          </w:tcPr>
          <w:tcPr/>
          <w:p>
            <w:pPr>
              <w:pStyle w:val="Compact"/>
            </w:pPr>
            <w:r>
              <w:t xml:space="preserve">Operation family code (e.g., DIE-CAST-801T). Multiple rows may share this value across versions.</w:t>
            </w:r>
          </w:p>
        </w:tc>
      </w:tr>
      <w:tr>
        <w:tc>
          <w:tcPr/>
          <w:p>
            <w:pPr>
              <w:pStyle w:val="Compact"/>
            </w:pPr>
            <w:r>
              <w:t xml:space="preserve">VersionNumber</w:t>
            </w:r>
          </w:p>
        </w:tc>
        <w:tc>
          <w:tcPr/>
          <w:p>
            <w:pPr>
              <w:pStyle w:val="Compact"/>
            </w:pPr>
            <w:r>
              <w:t xml:space="preserve">INT</w:t>
            </w:r>
          </w:p>
        </w:tc>
        <w:tc>
          <w:tcPr/>
          <w:p>
            <w:pPr>
              <w:pStyle w:val="Compact"/>
            </w:pPr>
            <w:r>
              <w:t xml:space="preserve">NOT NULL, DEFAULT 1</w:t>
            </w:r>
          </w:p>
        </w:tc>
        <w:tc>
          <w:tcPr/>
          <w:p>
            <w:pPr>
              <w:pStyle w:val="Compact"/>
            </w:pPr>
            <w:r>
              <w:t xml:space="preserve">Version within the Code family. UNIQUE(Code, VersionNumber) enforces one row per version.</w:t>
            </w: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OperationTypeId</w:t>
            </w:r>
          </w:p>
        </w:tc>
        <w:tc>
          <w:tcPr/>
          <w:p>
            <w:pPr>
              <w:pStyle w:val="Compact"/>
            </w:pPr>
            <w:r>
              <w:t xml:space="preserve">BIGINT</w:t>
            </w:r>
          </w:p>
        </w:tc>
        <w:tc>
          <w:tcPr/>
          <w:p>
            <w:pPr>
              <w:pStyle w:val="Compact"/>
            </w:pPr>
            <w:r>
              <w:t xml:space="preserve">FK → Parts.OperationType.Id, NOT NULL</w:t>
            </w:r>
          </w:p>
        </w:tc>
        <w:tc>
          <w:tcPr/>
          <w:p>
            <w:pPr>
              <w:pStyle w:val="Compact"/>
            </w:pPr>
            <w:r>
              <w:t xml:space="preserve">Operation role (see OperationType). Replaces the former</w:t>
            </w:r>
            <w:r>
              <w:t xml:space="preserve"> </w:t>
            </w:r>
            <w:r>
              <w:rPr>
                <w:rStyle w:val="VerbatimChar"/>
              </w:rPr>
              <w:t xml:space="preserve">AreaLocationId</w:t>
            </w:r>
            <w:r>
              <w:t xml:space="preserve"> </w:t>
            </w:r>
            <w:r>
              <w:t xml:space="preserve">— templates are area-agnostic as of the 2026-07-02 restructure; the executing terminal supplies the area at runtime.</w:t>
            </w:r>
            <w:r>
              <w:t xml:space="preserve"> </w:t>
            </w:r>
            <w:r>
              <w:rPr>
                <w:rStyle w:val="VerbatimChar"/>
              </w:rPr>
              <w:t xml:space="preserve">RequiresSubLotSplit</w:t>
            </w:r>
            <w:r>
              <w:t xml:space="preserve"> </w:t>
            </w:r>
            <w:r>
              <w:t xml:space="preserve">now correlates to</w:t>
            </w:r>
            <w:r>
              <w:t xml:space="preserve"> </w:t>
            </w:r>
            <w:r>
              <w:rPr>
                <w:rStyle w:val="VerbatimChar"/>
              </w:rPr>
              <w:t xml:space="preserve">OperationType.Code = 'MachiningOut'</w:t>
            </w:r>
            <w:r>
              <w:t xml:space="preserve">.</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RequiresSubLotSplit</w:t>
            </w:r>
          </w:p>
        </w:tc>
        <w:tc>
          <w:tcPr/>
          <w:p>
            <w:pPr>
              <w:pStyle w:val="Compact"/>
            </w:pPr>
            <w:r>
              <w:t xml:space="preserve">BIT</w:t>
            </w:r>
          </w:p>
        </w:tc>
        <w:tc>
          <w:tcPr/>
          <w:p>
            <w:pPr>
              <w:pStyle w:val="Compact"/>
            </w:pPr>
            <w:r>
              <w:t xml:space="preserve">NOT NULL, DEFAULT 0</w:t>
            </w:r>
          </w:p>
        </w:tc>
        <w:tc>
          <w:tcPr/>
          <w:p>
            <w:pPr>
              <w:pStyle w:val="Compact"/>
            </w:pPr>
            <w:r>
              <w:rPr>
                <w:b/>
                <w:bCs/>
              </w:rPr>
              <w:t xml:space="preserve">Added v1.9m; relocated to Machining OUT in v1.9n.</w:t>
            </w:r>
            <w:r>
              <w:t xml:space="preserve"> </w:t>
            </w:r>
            <w:r>
              <w:t xml:space="preserve">Control flag for outbound flows that split a LOT across multiple downstream destinations (used at</w:t>
            </w:r>
            <w:r>
              <w:t xml:space="preserve"> </w:t>
            </w:r>
            <w:r>
              <w:rPr>
                <w:b/>
                <w:bCs/>
              </w:rPr>
              <w:t xml:space="preserve">Machining OUT</w:t>
            </w:r>
            <w:r>
              <w:t xml:space="preserve"> </w:t>
            </w:r>
            <w:r>
              <w:t xml:space="preserve">per FDS-05-009 — the physical correlate is a line with a dedicated Machining OUT terminal). When</w:t>
            </w:r>
            <w:r>
              <w:t xml:space="preserve"> </w:t>
            </w:r>
            <w:r>
              <w:rPr>
                <w:rStyle w:val="VerbatimChar"/>
              </w:rPr>
              <w:t xml:space="preserve">1</w:t>
            </w:r>
            <w:r>
              <w:t xml:space="preserve">, the Machining OUT screen presents a multi-destination split UX (one sub-LOT per destination, N total); the closing proc (</w:t>
            </w:r>
            <w:r>
              <w:rPr>
                <w:rStyle w:val="VerbatimChar"/>
              </w:rPr>
              <w:t xml:space="preserve">MachiningOut_RecordSplit</w:t>
            </w:r>
            <w:r>
              <w:t xml:space="preserve">) calls</w:t>
            </w:r>
            <w:r>
              <w:t xml:space="preserve"> </w:t>
            </w:r>
            <w:r>
              <w:rPr>
                <w:rStyle w:val="VerbatimChar"/>
              </w:rPr>
              <w:t xml:space="preserve">Lot_Split</w:t>
            </w:r>
            <w:r>
              <w:t xml:space="preserve"> </w:t>
            </w:r>
            <w:r>
              <w:t xml:space="preserve">and</w:t>
            </w:r>
            <w:r>
              <w:t xml:space="preserve"> </w:t>
            </w:r>
            <w:r>
              <w:rPr>
                <w:rStyle w:val="VerbatimChar"/>
              </w:rPr>
              <w:t xml:space="preserve">Lot_MoveTo</w:t>
            </w:r>
            <w:r>
              <w:t xml:space="preserve"> </w:t>
            </w:r>
            <w:r>
              <w:t xml:space="preserve">per child. When</w:t>
            </w:r>
            <w:r>
              <w:t xml:space="preserve"> </w:t>
            </w:r>
            <w:r>
              <w:rPr>
                <w:rStyle w:val="VerbatimChar"/>
              </w:rPr>
              <w:t xml:space="preserve">0</w:t>
            </w:r>
            <w:r>
              <w:t xml:space="preserve"> </w:t>
            </w:r>
            <w:r>
              <w:t xml:space="preserve">(default), Machining OUT is the PLC-driven auto-move (coupled) or a manual whole-move (uncoupled) — no split. Engineering authors per Item per Cell via the Configuration Tool. Versioned with the rest of the row per the clone-to-modify pattern. Operations with no outbound-split branch — Die Cast, Receiving,</w:t>
            </w:r>
            <w:r>
              <w:t xml:space="preserve"> </w:t>
            </w:r>
            <w:r>
              <w:rPr>
                <w:b/>
                <w:bCs/>
              </w:rPr>
              <w:t xml:space="preserve">Trim OUT</w:t>
            </w:r>
            <w:r>
              <w:t xml:space="preserve"> </w:t>
            </w:r>
            <w:r>
              <w:t xml:space="preserve">(now a 1:1 whole-LOT move), Machining IN, Assembly — ignore the column. The ALTER lands in Phase 5 migration</w:t>
            </w:r>
            <w:r>
              <w:t xml:space="preserve"> </w:t>
            </w:r>
            <w:r>
              <w:rPr>
                <w:rStyle w:val="VerbatimChar"/>
              </w:rPr>
              <w:t xml:space="preserve">0018</w:t>
            </w:r>
            <w:r>
              <w:t xml:space="preserve">.</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bookmarkEnd w:id="31"/>
    <w:bookmarkStart w:id="32" w:name="datacollectionfield"/>
    <w:p>
      <w:pPr>
        <w:pStyle w:val="Heading3"/>
      </w:pPr>
      <w:r>
        <w:t xml:space="preserve">DataCollectionField</w:t>
      </w:r>
    </w:p>
    <w:p>
      <w:pPr>
        <w:pStyle w:val="FirstParagraph"/>
      </w:pPr>
      <w:r>
        <w:t xml:space="preserve">Extensible vocabulary of data collection capabilities. Seeded with initial set, extensible by engineering.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MaterialVerification, SerialNumber, DieInfo, CavityInfo, Weight, GoodCount, BadCount</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32"/>
    <w:bookmarkStart w:id="33" w:name="operationtemplatefield"/>
    <w:p>
      <w:pPr>
        <w:pStyle w:val="Heading3"/>
      </w:pPr>
      <w:r>
        <w:t xml:space="preserve">OperationTemplateField</w:t>
      </w:r>
    </w:p>
    <w:p>
      <w:pPr>
        <w:pStyle w:val="FirstParagraph"/>
      </w:pPr>
      <w:r>
        <w:t xml:space="preserve">Junction: which data collection fields an operation template requires. Replaces the former hardcoded BIT flags on</w:t>
      </w:r>
      <w:r>
        <w:t xml:space="preserve"> </w:t>
      </w:r>
      <w:r>
        <w:rPr>
          <w:rStyle w:val="VerbatimChar"/>
        </w:rPr>
        <w:t xml:space="preserve">OperationTemplate</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OperationTemplateId</w:t>
            </w:r>
          </w:p>
        </w:tc>
        <w:tc>
          <w:tcPr>
            <w:shd w:val="clear" w:color="auto" w:fill="F2F2F2"/>
          </w:tcPr>
          <w:tcPr/>
          <w:p>
            <w:pPr>
              <w:pStyle w:val="Compact"/>
            </w:pPr>
            <w:r>
              <w:t xml:space="preserve">BIGINT</w:t>
            </w:r>
          </w:p>
        </w:tc>
        <w:tc>
          <w:tcPr>
            <w:shd w:val="clear" w:color="auto" w:fill="F2F2F2"/>
          </w:tcPr>
          <w:tcPr/>
          <w:p>
            <w:pPr>
              <w:pStyle w:val="Compact"/>
            </w:pPr>
            <w:r>
              <w:t xml:space="preserve">FK → OperationTemplate.Id, NOT NULL</w:t>
            </w:r>
          </w:p>
        </w:tc>
        <w:tc>
          <w:tcPr>
            <w:shd w:val="clear" w:color="auto" w:fill="F2F2F2"/>
          </w:tcPr>
          <w:tcPr/>
          <w:p>
            <w:pPr>
              <w:pStyle w:val="Compact"/>
            </w:pPr>
          </w:p>
        </w:tc>
      </w:tr>
      <w:tr>
        <w:tc>
          <w:tcPr/>
          <w:p>
            <w:pPr>
              <w:pStyle w:val="Compact"/>
            </w:pPr>
            <w:r>
              <w:t xml:space="preserve">DataCollectionFieldId</w:t>
            </w:r>
          </w:p>
        </w:tc>
        <w:tc>
          <w:tcPr/>
          <w:p>
            <w:pPr>
              <w:pStyle w:val="Compact"/>
            </w:pPr>
            <w:r>
              <w:t xml:space="preserve">BIGINT</w:t>
            </w:r>
          </w:p>
        </w:tc>
        <w:tc>
          <w:tcPr/>
          <w:p>
            <w:pPr>
              <w:pStyle w:val="Compact"/>
            </w:pPr>
            <w:r>
              <w:t xml:space="preserve">FK → DataCollectionField.Id, NOT NULL</w:t>
            </w:r>
          </w:p>
        </w:tc>
        <w:tc>
          <w:tcPr/>
          <w:p>
            <w:pPr>
              <w:pStyle w:val="Compact"/>
            </w:pPr>
          </w:p>
        </w:tc>
      </w:tr>
      <w:tr>
        <w:tc>
          <w:tcPr>
            <w:shd w:val="clear" w:color="auto" w:fill="F2F2F2"/>
          </w:tcPr>
          <w:tcPr/>
          <w:p>
            <w:pPr>
              <w:pStyle w:val="Compact"/>
            </w:pPr>
            <w:r>
              <w:t xml:space="preserve">IsRequired</w:t>
            </w:r>
          </w:p>
        </w:tc>
        <w:tc>
          <w:tcPr>
            <w:shd w:val="clear" w:color="auto" w:fill="F2F2F2"/>
          </w:tcPr>
          <w:tcPr/>
          <w:p>
            <w:pPr>
              <w:pStyle w:val="Compact"/>
            </w:pPr>
            <w:r>
              <w:t xml:space="preserve">BIT</w:t>
            </w:r>
          </w:p>
        </w:tc>
        <w:tc>
          <w:tcPr>
            <w:shd w:val="clear" w:color="auto" w:fill="F2F2F2"/>
          </w:tcPr>
          <w:tcPr/>
          <w:p>
            <w:pPr>
              <w:pStyle w:val="Compact"/>
            </w:pPr>
            <w:r>
              <w:t xml:space="preserve">NOT NULL, DEFAULT 1</w:t>
            </w:r>
          </w:p>
        </w:tc>
        <w:tc>
          <w:tcPr>
            <w:shd w:val="clear" w:color="auto" w:fill="F2F2F2"/>
          </w:tcPr>
          <w:tcPr/>
          <w:p>
            <w:pPr>
              <w:pStyle w:val="Compact"/>
            </w:pPr>
            <w:r>
              <w:t xml:space="preserve">Whether this field is mandatory or optional for this operation</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33"/>
    <w:bookmarkStart w:id="34" w:name="itemlocation"/>
    <w:p>
      <w:pPr>
        <w:pStyle w:val="Heading3"/>
      </w:pPr>
      <w:r>
        <w:t xml:space="preserve">ItemLocation</w:t>
      </w:r>
    </w:p>
    <w:p>
      <w:pPr>
        <w:pStyle w:val="FirstParagraph"/>
      </w:pPr>
      <w:r>
        <w:t xml:space="preserve">Part-to-location eligibility (which parts can run where)</w:t>
      </w:r>
      <w:r>
        <w:t xml:space="preserve"> </w:t>
      </w:r>
      <w:r>
        <w:rPr>
          <w:b/>
          <w:bCs/>
        </w:rPr>
        <w:t xml:space="preserve">plus consumption metadata</w:t>
      </w:r>
      <w:r>
        <w:t xml:space="preserve"> </w:t>
      </w:r>
      <w:r>
        <w:t xml:space="preserve">for runtime Allocations.</w:t>
      </w:r>
    </w:p>
    <w:p>
      <w:pPr>
        <w:pStyle w:val="BodyText"/>
      </w:pPr>
      <w:r>
        <w:rPr>
          <w:b/>
          <w:bCs/>
        </w:rPr>
        <w:t xml:space="preserve">v1.9d (2026-04-24) — hierarchy-cascade extension (OI-18):</w:t>
      </w:r>
      <w:r>
        <w:t xml:space="preserve"> </w:t>
      </w:r>
      <w:r>
        <w:rPr>
          <w:rStyle w:val="VerbatimChar"/>
        </w:rPr>
        <w:t xml:space="preserve">LocationId</w:t>
      </w:r>
      <w:r>
        <w:t xml:space="preserve"> </w:t>
      </w:r>
      <w:r>
        <w:t xml:space="preserve">can point at</w:t>
      </w:r>
      <w:r>
        <w:t xml:space="preserve"> </w:t>
      </w:r>
      <w:r>
        <w:rPr>
          <w:b/>
          <w:bCs/>
        </w:rPr>
        <w:t xml:space="preserve">any Location tier</w:t>
      </w:r>
      <w:r>
        <w:t xml:space="preserve"> </w:t>
      </w:r>
      <w:r>
        <w:t xml:space="preserve">(Area, WorkCenter, or Cell). Eligibility checks at scan-in time cascade UP the hierarchy from the scanned Cell: if an</w:t>
      </w:r>
      <w:r>
        <w:t xml:space="preserve"> </w:t>
      </w:r>
      <w:r>
        <w:rPr>
          <w:rStyle w:val="VerbatimChar"/>
        </w:rPr>
        <w:t xml:space="preserve">ItemLocation</w:t>
      </w:r>
      <w:r>
        <w:t xml:space="preserve"> </w:t>
      </w:r>
      <w:r>
        <w:t xml:space="preserve">row exists for the Cell, its ancestor WorkCenter, or its ancestor Area, the Part is eligible. This enables</w:t>
      </w:r>
      <w:r>
        <w:t xml:space="preserve"> </w:t>
      </w:r>
      <w:r>
        <w:t xml:space="preserve">“Part 5G0 eligible across all of Die Cast Area”</w:t>
      </w:r>
      <w:r>
        <w:t xml:space="preserve"> </w:t>
      </w:r>
      <w:r>
        <w:t xml:space="preserve">with a single row. A helper proc</w:t>
      </w:r>
      <w:r>
        <w:t xml:space="preserve"> </w:t>
      </w:r>
      <w:r>
        <w:rPr>
          <w:rStyle w:val="VerbatimChar"/>
        </w:rPr>
        <w:t xml:space="preserve">Parts.ItemLocation_IsEligible(@ItemId, @CellLocationId)</w:t>
      </w:r>
      <w:r>
        <w:t xml:space="preserve"> </w:t>
      </w:r>
      <w:r>
        <w:t xml:space="preserve">walks parentage from the scanned Cell up to Site; first match returns eligible.</w:t>
      </w:r>
    </w:p>
    <w:p>
      <w:pPr>
        <w:pStyle w:val="BodyText"/>
      </w:pPr>
      <w:r>
        <w:rPr>
          <w:b/>
          <w:bCs/>
        </w:rPr>
        <w:t xml:space="preserve">v1.8 — consumption metadata:</w:t>
      </w:r>
      <w:r>
        <w:t xml:space="preserve"> </w:t>
      </w:r>
      <w:r>
        <w:t xml:space="preserve">four columns surfaced in the legacy Flexware</w:t>
      </w:r>
      <w:r>
        <w:t xml:space="preserve"> </w:t>
      </w:r>
      <w:r>
        <w:t xml:space="preserve">“Compatible work cells”</w:t>
      </w:r>
      <w:r>
        <w:t xml:space="preserve"> </w:t>
      </w:r>
      <w:r>
        <w:t xml:space="preserve">configuration:</w:t>
      </w:r>
      <w:r>
        <w:t xml:space="preserve"> </w:t>
      </w:r>
      <w:r>
        <w:rPr>
          <w:rStyle w:val="VerbatimChar"/>
        </w:rPr>
        <w:t xml:space="preserve">MinQuantity</w:t>
      </w:r>
      <w:r>
        <w:t xml:space="preserve">,</w:t>
      </w:r>
      <w:r>
        <w:t xml:space="preserve"> </w:t>
      </w:r>
      <w:r>
        <w:rPr>
          <w:rStyle w:val="VerbatimChar"/>
        </w:rPr>
        <w:t xml:space="preserve">MaxQuantity</w:t>
      </w:r>
      <w:r>
        <w:t xml:space="preserve">,</w:t>
      </w:r>
      <w:r>
        <w:t xml:space="preserve"> </w:t>
      </w:r>
      <w:r>
        <w:rPr>
          <w:rStyle w:val="VerbatimChar"/>
        </w:rPr>
        <w:t xml:space="preserve">DefaultQuantity</w:t>
      </w:r>
      <w:r>
        <w:t xml:space="preserve">, and</w:t>
      </w:r>
      <w:r>
        <w:t xml:space="preserve"> </w:t>
      </w:r>
      <w:r>
        <w:rPr>
          <w:rStyle w:val="VerbatimChar"/>
        </w:rPr>
        <w:t xml:space="preserve">IsConsumptionPoint</w:t>
      </w:r>
      <w:r>
        <w:t xml:space="preserve">. These drive the runtime Allocations grid — when a LOT is scanned into a Cell flagged</w:t>
      </w:r>
      <w:r>
        <w:t xml:space="preserve"> </w:t>
      </w:r>
      <w:r>
        <w:rPr>
          <w:rStyle w:val="VerbatimChar"/>
        </w:rPr>
        <w:t xml:space="preserve">IsConsumptionPoint = 1</w:t>
      </w:r>
      <w:r>
        <w:t xml:space="preserve">, the UI pre-populates</w:t>
      </w:r>
      <w:r>
        <w:t xml:space="preserve"> </w:t>
      </w:r>
      <w:r>
        <w:rPr>
          <w:rStyle w:val="VerbatimChar"/>
        </w:rPr>
        <w:t xml:space="preserve">DefaultQuantity</w:t>
      </w:r>
      <w:r>
        <w:t xml:space="preserve">, validates the scan against</w:t>
      </w:r>
      <w:r>
        <w:t xml:space="preserve"> </w:t>
      </w:r>
      <w:r>
        <w:rPr>
          <w:rStyle w:val="VerbatimChar"/>
        </w:rPr>
        <w:t xml:space="preserve">MinQuantity</w:t>
      </w:r>
      <w:r>
        <w:t xml:space="preserve">/</w:t>
      </w:r>
      <w:r>
        <w:rPr>
          <w:rStyle w:val="VerbatimChar"/>
        </w:rPr>
        <w:t xml:space="preserve">MaxQuantity</w:t>
      </w:r>
      <w:r>
        <w:t xml:space="preserve">, and rejects over-scanning. Consumption metadata is orthogonal to the hierarchy cascade — a row at the Area tier applies to every Cell under that Area.</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p>
        </w:tc>
      </w:tr>
      <w:tr>
        <w:tc>
          <w:tcPr/>
          <w:p>
            <w:pPr>
              <w:pStyle w:val="Compact"/>
            </w:pPr>
            <w:r>
              <w:t xml:space="preserve">LocationId</w:t>
            </w:r>
          </w:p>
        </w:tc>
        <w:tc>
          <w:tcPr/>
          <w:p>
            <w:pPr>
              <w:pStyle w:val="Compact"/>
            </w:pPr>
            <w:r>
              <w:t xml:space="preserve">BIGINT</w:t>
            </w:r>
          </w:p>
        </w:tc>
        <w:tc>
          <w:tcPr/>
          <w:p>
            <w:pPr>
              <w:pStyle w:val="Compact"/>
            </w:pPr>
            <w:r>
              <w:t xml:space="preserve">FK → Location.Id, NOT NULL</w:t>
            </w:r>
          </w:p>
        </w:tc>
        <w:tc>
          <w:tcPr/>
          <w:p>
            <w:pPr>
              <w:pStyle w:val="Compact"/>
            </w:pPr>
            <w:r>
              <w:rPr>
                <w:b/>
                <w:bCs/>
              </w:rPr>
              <w:t xml:space="preserve">v1.9d:</w:t>
            </w:r>
            <w:r>
              <w:t xml:space="preserve"> </w:t>
            </w:r>
            <w:r>
              <w:t xml:space="preserve">any tier (Area, WorkCenter, Cell). Eligibility at a Cell = ItemLocation row exists for the Cell OR any ancestor.</w:t>
            </w:r>
          </w:p>
        </w:tc>
      </w:tr>
      <w:tr>
        <w:tc>
          <w:tcPr>
            <w:shd w:val="clear" w:color="auto" w:fill="F2F2F2"/>
          </w:tcPr>
          <w:tcPr/>
          <w:p>
            <w:pPr>
              <w:pStyle w:val="Compact"/>
            </w:pPr>
            <w:r>
              <w:t xml:space="preserve">MinQuantity</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t xml:space="preserve">Minimum pieces per scan-in at this Cell for this Item. Added v1.8 (OI-18).</w:t>
            </w:r>
          </w:p>
        </w:tc>
      </w:tr>
      <w:tr>
        <w:tc>
          <w:tcPr/>
          <w:p>
            <w:pPr>
              <w:pStyle w:val="Compact"/>
            </w:pPr>
            <w:r>
              <w:t xml:space="preserve">MaxQuantity</w:t>
            </w:r>
          </w:p>
        </w:tc>
        <w:tc>
          <w:tcPr/>
          <w:p>
            <w:pPr>
              <w:pStyle w:val="Compact"/>
            </w:pPr>
            <w:r>
              <w:t xml:space="preserve">INT</w:t>
            </w:r>
          </w:p>
        </w:tc>
        <w:tc>
          <w:tcPr/>
          <w:p>
            <w:pPr>
              <w:pStyle w:val="Compact"/>
            </w:pPr>
            <w:r>
              <w:t xml:space="preserve">NULL</w:t>
            </w:r>
          </w:p>
        </w:tc>
        <w:tc>
          <w:tcPr/>
          <w:p>
            <w:pPr>
              <w:pStyle w:val="Compact"/>
            </w:pPr>
            <w:r>
              <w:rPr>
                <w:b/>
                <w:bCs/>
              </w:rPr>
              <w:t xml:space="preserve">v2.9 (2026-09-18):</w:t>
            </w:r>
            <w:r>
              <w:t xml:space="preserve"> </w:t>
            </w:r>
            <w:r>
              <w:t xml:space="preserve">the consumption-point lineside cap.</w:t>
            </w:r>
            <w:r>
              <w:t xml:space="preserve"> </w:t>
            </w:r>
            <w:r>
              <w:rPr>
                <w:rStyle w:val="VerbatimChar"/>
              </w:rPr>
              <w:t xml:space="preserve">Lots.Lot_Create</w:t>
            </w:r>
            <w:r>
              <w:t xml:space="preserve"> </w:t>
            </w:r>
            <w:r>
              <w:t xml:space="preserve">refuses a Received LOT that would push the pieces at this consumption point past it. It is also the Line Inventory panel’s colour scale (orange at or below 30% of Max, red at or below 10%; no Max = no colour). Editable from the shop floor through the Tolerances popup (</w:t>
            </w:r>
            <w:r>
              <w:rPr>
                <w:rStyle w:val="VerbatimChar"/>
              </w:rPr>
              <w:t xml:space="preserve">Parts.ItemLocation_SetMaxQuantity</w:t>
            </w:r>
            <w:r>
              <w:t xml:space="preserve">), which touches only this column and audits every change. Set it to the most the point should ever hold, not a reorder point — a Max set with no headroom for a whole box refuses every check-in of that box size. Superseded the v1.8 (OI-18)</w:t>
            </w:r>
            <w:r>
              <w:t xml:space="preserve"> </w:t>
            </w:r>
            <w:r>
              <w:t xml:space="preserve">“maximum pieces per scan-in”</w:t>
            </w:r>
            <w:r>
              <w:t xml:space="preserve"> </w:t>
            </w:r>
            <w:r>
              <w:t xml:space="preserve">wording, which predates the consumption-point cap and the panel.</w:t>
            </w:r>
          </w:p>
        </w:tc>
      </w:tr>
      <w:tr>
        <w:tc>
          <w:tcPr>
            <w:shd w:val="clear" w:color="auto" w:fill="F2F2F2"/>
          </w:tcPr>
          <w:tcPr/>
          <w:p>
            <w:pPr>
              <w:pStyle w:val="Compact"/>
            </w:pPr>
            <w:r>
              <w:t xml:space="preserve">DefaultQuantity</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t xml:space="preserve">Pre-populated quantity on the Allocations scan form. Added v1.8 (OI-18).</w:t>
            </w:r>
          </w:p>
        </w:tc>
      </w:tr>
      <w:tr>
        <w:tc>
          <w:tcPr/>
          <w:p>
            <w:pPr>
              <w:pStyle w:val="Compact"/>
            </w:pPr>
            <w:r>
              <w:t xml:space="preserve">IsConsumptionPoint</w:t>
            </w:r>
          </w:p>
        </w:tc>
        <w:tc>
          <w:tcPr/>
          <w:p>
            <w:pPr>
              <w:pStyle w:val="Compact"/>
            </w:pPr>
            <w:r>
              <w:t xml:space="preserve">BIT</w:t>
            </w:r>
          </w:p>
        </w:tc>
        <w:tc>
          <w:tcPr/>
          <w:p>
            <w:pPr>
              <w:pStyle w:val="Compact"/>
            </w:pPr>
            <w:r>
              <w:t xml:space="preserve">NOT NULL, DEFAULT 0</w:t>
            </w:r>
          </w:p>
        </w:tc>
        <w:tc>
          <w:tcPr/>
          <w:p>
            <w:pPr>
              <w:pStyle w:val="Compact"/>
            </w:pPr>
            <w:r>
              <w:rPr>
                <w:rStyle w:val="VerbatimChar"/>
              </w:rPr>
              <w:t xml:space="preserve">1</w:t>
            </w:r>
            <w:r>
              <w:t xml:space="preserve"> </w:t>
            </w:r>
            <w:r>
              <w:t xml:space="preserve">= this Cell consumes this Item (input);</w:t>
            </w:r>
            <w:r>
              <w:t xml:space="preserve"> </w:t>
            </w:r>
            <w:r>
              <w:rPr>
                <w:rStyle w:val="VerbatimChar"/>
              </w:rPr>
              <w:t xml:space="preserve">0</w:t>
            </w:r>
            <w:r>
              <w:t xml:space="preserve"> </w:t>
            </w:r>
            <w:r>
              <w:t xml:space="preserve">= this Cell produces this Item (output) or is merely eligible. Added v1.8 (OI-18).</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bookmarkEnd w:id="34"/>
    <w:bookmarkStart w:id="35" w:name="containerconfig"/>
    <w:p>
      <w:pPr>
        <w:pStyle w:val="Heading3"/>
      </w:pPr>
      <w:r>
        <w:t xml:space="preserve">ContainerConfig</w:t>
      </w:r>
    </w:p>
    <w:p>
      <w:pPr>
        <w:pStyle w:val="FirstParagraph"/>
      </w:pPr>
      <w:r>
        <w:t xml:space="preserve">Honda-specified packing rules per product.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p>
        </w:tc>
      </w:tr>
      <w:tr>
        <w:tc>
          <w:tcPr/>
          <w:p>
            <w:pPr>
              <w:pStyle w:val="Compact"/>
            </w:pPr>
            <w:r>
              <w:t xml:space="preserve">TraysPerContainer</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PartsPerTray</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IsSerialized</w:t>
            </w:r>
          </w:p>
        </w:tc>
        <w:tc>
          <w:tcPr/>
          <w:p>
            <w:pPr>
              <w:pStyle w:val="Compact"/>
            </w:pPr>
            <w:r>
              <w:t xml:space="preserve">BIT</w:t>
            </w:r>
          </w:p>
        </w:tc>
        <w:tc>
          <w:tcPr/>
          <w:p>
            <w:pPr>
              <w:pStyle w:val="Compact"/>
            </w:pPr>
            <w:r>
              <w:t xml:space="preserve">NOT NULL, DEFAULT 0</w:t>
            </w:r>
          </w:p>
        </w:tc>
        <w:tc>
          <w:tcPr/>
          <w:p>
            <w:pPr>
              <w:pStyle w:val="Compact"/>
            </w:pPr>
          </w:p>
        </w:tc>
      </w:tr>
      <w:tr>
        <w:tc>
          <w:tcPr>
            <w:shd w:val="clear" w:color="auto" w:fill="F2F2F2"/>
          </w:tcPr>
          <w:tcPr/>
          <w:p>
            <w:pPr>
              <w:pStyle w:val="Compact"/>
            </w:pPr>
            <w:r>
              <w:t xml:space="preserve">ClosureMethod</w:t>
            </w:r>
          </w:p>
        </w:tc>
        <w:tc>
          <w:tcPr>
            <w:shd w:val="clear" w:color="auto" w:fill="F2F2F2"/>
          </w:tcPr>
          <w:tcPr/>
          <w:p>
            <w:pPr>
              <w:pStyle w:val="Compact"/>
            </w:pPr>
            <w:r>
              <w:t xml:space="preserve">NVARCHAR(20)</w:t>
            </w:r>
          </w:p>
        </w:tc>
        <w:tc>
          <w:tcPr>
            <w:shd w:val="clear" w:color="auto" w:fill="F2F2F2"/>
          </w:tcPr>
          <w:tcPr/>
          <w:p>
            <w:pPr>
              <w:pStyle w:val="Compact"/>
            </w:pPr>
            <w:r>
              <w:t xml:space="preserve">NULL</w:t>
            </w:r>
          </w:p>
        </w:tc>
        <w:tc>
          <w:tcPr>
            <w:shd w:val="clear" w:color="auto" w:fill="F2F2F2"/>
          </w:tcPr>
          <w:tcPr/>
          <w:p>
            <w:pPr>
              <w:pStyle w:val="Compact"/>
            </w:pPr>
            <w:r>
              <w:t xml:space="preserve">One of</w:t>
            </w:r>
            <w:r>
              <w:t xml:space="preserve"> </w:t>
            </w:r>
            <w:r>
              <w:rPr>
                <w:rStyle w:val="VerbatimChar"/>
              </w:rPr>
              <w:t xml:space="preserve">ByCount</w:t>
            </w:r>
            <w:r>
              <w:t xml:space="preserve">,</w:t>
            </w:r>
            <w:r>
              <w:t xml:space="preserve"> </w:t>
            </w:r>
            <w:r>
              <w:rPr>
                <w:rStyle w:val="VerbatimChar"/>
              </w:rPr>
              <w:t xml:space="preserve">ByWeight</w:t>
            </w:r>
            <w:r>
              <w:t xml:space="preserve">, or</w:t>
            </w:r>
            <w:r>
              <w:t xml:space="preserve"> </w:t>
            </w:r>
            <w:r>
              <w:rPr>
                <w:rStyle w:val="VerbatimChar"/>
              </w:rPr>
              <w:t xml:space="preserve">ByVision</w:t>
            </w:r>
            <w:r>
              <w:t xml:space="preserve"> </w:t>
            </w:r>
            <w:r>
              <w:t xml:space="preserve">(NULL when not yet configured). Selects the</w:t>
            </w:r>
            <w:r>
              <w:t xml:space="preserve"> </w:t>
            </w:r>
            <w:r>
              <w:rPr>
                <w:b/>
                <w:bCs/>
              </w:rPr>
              <w:t xml:space="preserve">tray-level</w:t>
            </w:r>
            <w:r>
              <w:t xml:space="preserve"> </w:t>
            </w:r>
            <w:r>
              <w:t xml:space="preserve">closure trigger per FDS-06-014.</w:t>
            </w:r>
            <w:r>
              <w:t xml:space="preserve"> </w:t>
            </w:r>
            <w:r>
              <w:rPr>
                <w:rStyle w:val="VerbatimChar"/>
              </w:rPr>
              <w:t xml:space="preserve">ByCount</w:t>
            </w:r>
            <w:r>
              <w:t xml:space="preserve"> </w:t>
            </w:r>
            <w:r>
              <w:t xml:space="preserve">= operator-entered count per tray;</w:t>
            </w:r>
            <w:r>
              <w:t xml:space="preserve"> </w:t>
            </w:r>
            <w:r>
              <w:rPr>
                <w:rStyle w:val="VerbatimChar"/>
              </w:rPr>
              <w:t xml:space="preserve">ByWeight</w:t>
            </w:r>
            <w:r>
              <w:t xml:space="preserve"> </w:t>
            </w:r>
            <w:r>
              <w:t xml:space="preserve">= scale feedback via OmniServer (target on</w:t>
            </w:r>
            <w:r>
              <w:t xml:space="preserve"> </w:t>
            </w:r>
            <w:r>
              <w:rPr>
                <w:rStyle w:val="VerbatimChar"/>
              </w:rPr>
              <w:t xml:space="preserve">TargetWeight</w:t>
            </w:r>
            <w:r>
              <w:t xml:space="preserve">, PLC asserts</w:t>
            </w:r>
            <w:r>
              <w:t xml:space="preserve"> </w:t>
            </w:r>
            <w:r>
              <w:rPr>
                <w:rStyle w:val="VerbatimChar"/>
              </w:rPr>
              <w:t xml:space="preserve">TrayFullFlag</w:t>
            </w:r>
            <w:r>
              <w:t xml:space="preserve"> </w:t>
            </w:r>
            <w:r>
              <w:t xml:space="preserve">at threshold);</w:t>
            </w:r>
            <w:r>
              <w:t xml:space="preserve"> </w:t>
            </w:r>
            <w:r>
              <w:rPr>
                <w:rStyle w:val="VerbatimChar"/>
              </w:rPr>
              <w:t xml:space="preserve">ByVision</w:t>
            </w:r>
            <w:r>
              <w:t xml:space="preserve"> </w:t>
            </w:r>
            <w:r>
              <w:t xml:space="preserve">= camera validates the</w:t>
            </w:r>
            <w:r>
              <w:t xml:space="preserve"> </w:t>
            </w:r>
            <w:r>
              <w:rPr>
                <w:b/>
                <w:bCs/>
              </w:rPr>
              <w:t xml:space="preserve">full tray as a single image</w:t>
            </w:r>
            <w:r>
              <w:t xml:space="preserve"> </w:t>
            </w:r>
            <w:r>
              <w:t xml:space="preserve">(one validation event per tray, not per piece), PLC asserts</w:t>
            </w:r>
            <w:r>
              <w:t xml:space="preserve"> </w:t>
            </w:r>
            <w:r>
              <w:rPr>
                <w:rStyle w:val="VerbatimChar"/>
              </w:rPr>
              <w:t xml:space="preserve">TrayFullFlag</w:t>
            </w:r>
            <w:r>
              <w:t xml:space="preserve"> </w:t>
            </w:r>
            <w:r>
              <w:t xml:space="preserve">on pass. Container fill is derived in MES from accumulated tray closes — no separate</w:t>
            </w:r>
            <w:r>
              <w:t xml:space="preserve"> </w:t>
            </w:r>
            <w:r>
              <w:rPr>
                <w:rStyle w:val="VerbatimChar"/>
              </w:rPr>
              <w:t xml:space="preserve">ContainerFullFlag</w:t>
            </w:r>
            <w:r>
              <w:t xml:space="preserve"> </w:t>
            </w:r>
            <w:r>
              <w:t xml:space="preserve">PLC tag is required.</w:t>
            </w:r>
            <w:r>
              <w:t xml:space="preserve"> </w:t>
            </w:r>
            <w:r>
              <w:rPr>
                <w:rStyle w:val="VerbatimChar"/>
                <w:b/>
                <w:bCs/>
              </w:rPr>
              <w:t xml:space="preserve">ClosureMethod</w:t>
            </w:r>
            <w:r>
              <w:rPr>
                <w:b/>
                <w:bCs/>
              </w:rPr>
              <w:t xml:space="preserve"> </w:t>
            </w:r>
            <w:r>
              <w:rPr>
                <w:b/>
                <w:bCs/>
              </w:rPr>
              <w:t xml:space="preserve">is a per-Item / per-customer attribute</w:t>
            </w:r>
            <w:r>
              <w:t xml:space="preserve"> </w:t>
            </w:r>
            <w:r>
              <w:t xml:space="preserve">— a</w:t>
            </w:r>
            <w:r>
              <w:t xml:space="preserve"> </w:t>
            </w:r>
            <w:r>
              <w:rPr>
                <w:rStyle w:val="VerbatimChar"/>
              </w:rPr>
              <w:t xml:space="preserve">ByVision</w:t>
            </w:r>
            <w:r>
              <w:t xml:space="preserve"> </w:t>
            </w:r>
            <w:r>
              <w:t xml:space="preserve">part and a</w:t>
            </w:r>
            <w:r>
              <w:t xml:space="preserve"> </w:t>
            </w:r>
            <w:r>
              <w:rPr>
                <w:rStyle w:val="VerbatimChar"/>
              </w:rPr>
              <w:t xml:space="preserve">ByCount</w:t>
            </w:r>
            <w:r>
              <w:t xml:space="preserve"> </w:t>
            </w:r>
            <w:r>
              <w:t xml:space="preserve">part may run on the same physical line for different customers, each with its own</w:t>
            </w:r>
            <w:r>
              <w:t xml:space="preserve"> </w:t>
            </w:r>
            <w:r>
              <w:rPr>
                <w:rStyle w:val="VerbatimChar"/>
              </w:rPr>
              <w:t xml:space="preserve">ContainerConfig</w:t>
            </w:r>
            <w:r>
              <w:t xml:space="preserve">. The binding to a camera/MIP-capable Cell is</w:t>
            </w:r>
            <w:r>
              <w:t xml:space="preserve"> </w:t>
            </w:r>
            <w:r>
              <w:rPr>
                <w:b/>
                <w:bCs/>
              </w:rPr>
              <w:t xml:space="preserve">routing-trusted, not proc-enforced</w:t>
            </w:r>
            <w:r>
              <w:t xml:space="preserve"> </w:t>
            </w:r>
            <w:r>
              <w:t xml:space="preserve">(decided 2026-06-04): Engineering routes a</w:t>
            </w:r>
            <w:r>
              <w:t xml:space="preserve"> </w:t>
            </w:r>
            <w:r>
              <w:rPr>
                <w:rStyle w:val="VerbatimChar"/>
              </w:rPr>
              <w:t xml:space="preserve">ByVision</w:t>
            </w:r>
            <w:r>
              <w:t xml:space="preserve"> </w:t>
            </w:r>
            <w:r>
              <w:t xml:space="preserve">part to a vision-equipped Cell; a mis-route simply never receives</w:t>
            </w:r>
            <w:r>
              <w:t xml:space="preserve"> </w:t>
            </w:r>
            <w:r>
              <w:rPr>
                <w:rStyle w:val="VerbatimChar"/>
              </w:rPr>
              <w:t xml:space="preserve">TrayFullFlag</w:t>
            </w:r>
            <w:r>
              <w:t xml:space="preserve">. Distinct from the per-Cell</w:t>
            </w:r>
            <w:r>
              <w:t xml:space="preserve"> </w:t>
            </w:r>
            <w:r>
              <w:rPr>
                <w:rStyle w:val="VerbatimChar"/>
              </w:rPr>
              <w:t xml:space="preserve">ConfirmationMethod</w:t>
            </w:r>
            <w:r>
              <w:t xml:space="preserve"> </w:t>
            </w:r>
            <w:r>
              <w:t xml:space="preserve">LocationAttribute (part-identity verification, FDS-10-013) — they may use the same physical Cognex but are separate concerns.</w:t>
            </w:r>
          </w:p>
        </w:tc>
      </w:tr>
      <w:tr>
        <w:tc>
          <w:tcPr/>
          <w:p>
            <w:pPr>
              <w:pStyle w:val="Compact"/>
            </w:pPr>
            <w:r>
              <w:t xml:space="preserve">TargetWeight</w:t>
            </w:r>
          </w:p>
        </w:tc>
        <w:tc>
          <w:tcPr/>
          <w:p>
            <w:pPr>
              <w:pStyle w:val="Compact"/>
            </w:pPr>
            <w:r>
              <w:t xml:space="preserve">DECIMAL(10,4)</w:t>
            </w:r>
          </w:p>
        </w:tc>
        <w:tc>
          <w:tcPr/>
          <w:p>
            <w:pPr>
              <w:pStyle w:val="Compact"/>
            </w:pPr>
            <w:r>
              <w:t xml:space="preserve">NULL</w:t>
            </w:r>
          </w:p>
        </w:tc>
        <w:tc>
          <w:tcPr/>
          <w:p>
            <w:pPr>
              <w:pStyle w:val="Compact"/>
            </w:pPr>
            <w:r>
              <w:t xml:space="preserve">Target weight for</w:t>
            </w:r>
            <w:r>
              <w:t xml:space="preserve"> </w:t>
            </w:r>
            <w:r>
              <w:rPr>
                <w:rStyle w:val="VerbatimChar"/>
              </w:rPr>
              <w:t xml:space="preserve">ByWeight</w:t>
            </w:r>
            <w:r>
              <w:t xml:space="preserve"> </w:t>
            </w:r>
            <w:r>
              <w:t xml:space="preserve">closure. Required when</w:t>
            </w:r>
            <w:r>
              <w:t xml:space="preserve"> </w:t>
            </w:r>
            <w:r>
              <w:rPr>
                <w:rStyle w:val="VerbatimChar"/>
              </w:rPr>
              <w:t xml:space="preserve">ClosureMethod = 'ByWeight'</w:t>
            </w:r>
            <w:r>
              <w:t xml:space="preserve">; ignored otherwise.</w:t>
            </w:r>
          </w:p>
        </w:tc>
      </w:tr>
      <w:tr>
        <w:tc>
          <w:tcPr>
            <w:shd w:val="clear" w:color="auto" w:fill="F2F2F2"/>
          </w:tcPr>
          <w:tcPr/>
          <w:p>
            <w:pPr>
              <w:pStyle w:val="Compact"/>
            </w:pPr>
            <w:r>
              <w:t xml:space="preserve">DunnageCode</w:t>
            </w:r>
          </w:p>
        </w:tc>
        <w:tc>
          <w:tcPr>
            <w:shd w:val="clear" w:color="auto" w:fill="F2F2F2"/>
          </w:tcPr>
          <w:tcPr/>
          <w:p>
            <w:pPr>
              <w:pStyle w:val="Compact"/>
            </w:pPr>
            <w:r>
              <w:t xml:space="preserve">NVARCHAR(50)</w:t>
            </w:r>
          </w:p>
        </w:tc>
        <w:tc>
          <w:tcPr>
            <w:shd w:val="clear" w:color="auto" w:fill="F2F2F2"/>
          </w:tcPr>
          <w:tcPr/>
          <w:p>
            <w:pPr>
              <w:pStyle w:val="Compact"/>
            </w:pPr>
            <w:r>
              <w:t xml:space="preserve">NULL</w:t>
            </w:r>
          </w:p>
        </w:tc>
        <w:tc>
          <w:tcPr>
            <w:shd w:val="clear" w:color="auto" w:fill="F2F2F2"/>
          </w:tcPr>
          <w:tcPr/>
          <w:p>
            <w:pPr>
              <w:pStyle w:val="Compact"/>
            </w:pPr>
            <w:r>
              <w:t xml:space="preserve">Returnable dunnage identifier</w:t>
            </w:r>
          </w:p>
        </w:tc>
      </w:tr>
      <w:tr>
        <w:tc>
          <w:tcPr/>
          <w:p>
            <w:pPr>
              <w:pStyle w:val="Compact"/>
            </w:pPr>
            <w:r>
              <w:t xml:space="preserve">CustomerCode</w:t>
            </w:r>
          </w:p>
        </w:tc>
        <w:tc>
          <w:tcPr/>
          <w:p>
            <w:pPr>
              <w:pStyle w:val="Compact"/>
            </w:pPr>
            <w:r>
              <w:t xml:space="preserve">NVARCHAR(50)</w:t>
            </w:r>
          </w:p>
        </w:tc>
        <w:tc>
          <w:tcPr/>
          <w:p>
            <w:pPr>
              <w:pStyle w:val="Compact"/>
            </w:pPr>
            <w:r>
              <w:t xml:space="preserve">NULL</w:t>
            </w:r>
          </w:p>
        </w:tc>
        <w:tc>
          <w:tcPr/>
          <w:p>
            <w:pPr>
              <w:pStyle w:val="Compact"/>
            </w:pPr>
            <w:r>
              <w:t xml:space="preserve">Honda customer code</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35"/>
    <w:bookmarkStart w:id="36" w:name="X929bf30983d616970e41147b9fb35af747c6e6a"/>
    <w:p>
      <w:pPr>
        <w:pStyle w:val="Heading3"/>
      </w:pPr>
      <w:r>
        <w:t xml:space="preserve">✅ Resolved (v1.8 rev / FDS-05-033 v0.11m): Trim → Machining Part Identity Change → 1-line BOM</w:t>
      </w:r>
    </w:p>
    <w:p>
      <w:pPr>
        <w:pStyle w:val="BlockText"/>
      </w:pPr>
      <w:r>
        <w:rPr>
          <w:b/>
          <w:bCs/>
        </w:rPr>
        <w:t xml:space="preserve">OI-11 resolution (2026-04-22) + FDS v0.11m boundary clarification (2026-04-28):</w:t>
      </w:r>
      <w:r>
        <w:t xml:space="preserve"> </w:t>
      </w:r>
      <w:r>
        <w:t xml:space="preserve">The part-identity rename was originally framed as</w:t>
      </w:r>
      <w:r>
        <w:t xml:space="preserve"> </w:t>
      </w:r>
      <w:r>
        <w:rPr>
          <w:b/>
          <w:bCs/>
        </w:rPr>
        <w:t xml:space="preserve">Casting → Trim</w:t>
      </w:r>
      <w:r>
        <w:t xml:space="preserve">; the v0.11m FDS continuity pass clarified that the rename actually fires one step downstream at</w:t>
      </w:r>
      <w:r>
        <w:t xml:space="preserve"> </w:t>
      </w:r>
      <w:r>
        <w:rPr>
          <w:b/>
          <w:bCs/>
        </w:rPr>
        <w:t xml:space="preserve">Trim → Machining</w:t>
      </w:r>
      <w:r>
        <w:t xml:space="preserve">. Within Casting and Trim the LOT retains a single cast-part identity — Trim’s sprue removal / deburr / wash work is yield loss recorded via</w:t>
      </w:r>
      <w:r>
        <w:t xml:space="preserve"> </w:t>
      </w:r>
      <w:r>
        <w:rPr>
          <w:rStyle w:val="VerbatimChar"/>
        </w:rPr>
        <w:t xml:space="preserve">Workorder.RejectEvent</w:t>
      </w:r>
      <w:r>
        <w:t xml:space="preserve"> </w:t>
      </w:r>
      <w:r>
        <w:t xml:space="preserve">on the same LOT, not a rename. The earlier v1.8 draft of a dedicated</w:t>
      </w:r>
      <w:r>
        <w:t xml:space="preserve"> </w:t>
      </w:r>
      <w:r>
        <w:rPr>
          <w:rStyle w:val="VerbatimChar"/>
        </w:rPr>
        <w:t xml:space="preserve">Parts.ItemTransform</w:t>
      </w:r>
      <w:r>
        <w:t xml:space="preserve"> </w:t>
      </w:r>
      <w:r>
        <w:t xml:space="preserve">table is still rejected on the same OI-11 grounds — every column it carried (</w:t>
      </w:r>
      <w:r>
        <w:rPr>
          <w:rStyle w:val="VerbatimChar"/>
        </w:rPr>
        <w:t xml:space="preserve">SourceItemId</w:t>
      </w:r>
      <w:r>
        <w:t xml:space="preserve"> </w:t>
      </w:r>
      <w:r>
        <w:t xml:space="preserve">/</w:t>
      </w:r>
      <w:r>
        <w:t xml:space="preserve"> </w:t>
      </w:r>
      <w:r>
        <w:rPr>
          <w:rStyle w:val="VerbatimChar"/>
        </w:rPr>
        <w:t xml:space="preserve">DestinationItemId</w:t>
      </w:r>
      <w:r>
        <w:t xml:space="preserve"> </w:t>
      </w:r>
      <w:r>
        <w:t xml:space="preserve">/</w:t>
      </w:r>
      <w:r>
        <w:t xml:space="preserve"> </w:t>
      </w:r>
      <w:r>
        <w:rPr>
          <w:rStyle w:val="VerbatimChar"/>
        </w:rPr>
        <w:t xml:space="preserve">SourceLotId</w:t>
      </w:r>
      <w:r>
        <w:t xml:space="preserve"> </w:t>
      </w:r>
      <w:r>
        <w:t xml:space="preserve">/</w:t>
      </w:r>
      <w:r>
        <w:t xml:space="preserve"> </w:t>
      </w:r>
      <w:r>
        <w:rPr>
          <w:rStyle w:val="VerbatimChar"/>
        </w:rPr>
        <w:t xml:space="preserve">DestinationLotId</w:t>
      </w:r>
      <w:r>
        <w:t xml:space="preserve"> </w:t>
      </w:r>
      <w:r>
        <w:t xml:space="preserve">/</w:t>
      </w:r>
      <w:r>
        <w:t xml:space="preserve"> </w:t>
      </w:r>
      <w:r>
        <w:rPr>
          <w:rStyle w:val="VerbatimChar"/>
        </w:rPr>
        <w:t xml:space="preserve">LocationId</w:t>
      </w:r>
      <w:r>
        <w:t xml:space="preserve"> </w:t>
      </w:r>
      <w:r>
        <w:t xml:space="preserve">/</w:t>
      </w:r>
      <w:r>
        <w:t xml:space="preserve"> </w:t>
      </w:r>
      <w:r>
        <w:rPr>
          <w:rStyle w:val="VerbatimChar"/>
        </w:rPr>
        <w:t xml:space="preserve">Quantity</w:t>
      </w:r>
      <w:r>
        <w:t xml:space="preserve"> </w:t>
      </w:r>
      <w:r>
        <w:t xml:space="preserve">/</w:t>
      </w:r>
      <w:r>
        <w:t xml:space="preserve"> </w:t>
      </w:r>
      <w:r>
        <w:rPr>
          <w:rStyle w:val="VerbatimChar"/>
        </w:rPr>
        <w:t xml:space="preserve">AppUserId</w:t>
      </w:r>
      <w:r>
        <w:t xml:space="preserve"> </w:t>
      </w:r>
      <w:r>
        <w:t xml:space="preserve">/</w:t>
      </w:r>
      <w:r>
        <w:t xml:space="preserve"> </w:t>
      </w:r>
      <w:r>
        <w:rPr>
          <w:rStyle w:val="VerbatimChar"/>
        </w:rPr>
        <w:t xml:space="preserve">TerminalLocationId</w:t>
      </w:r>
      <w:r>
        <w:t xml:space="preserve"> </w:t>
      </w:r>
      <w:r>
        <w:t xml:space="preserve">/</w:t>
      </w:r>
      <w:r>
        <w:t xml:space="preserve"> </w:t>
      </w:r>
      <w:r>
        <w:rPr>
          <w:rStyle w:val="VerbatimChar"/>
        </w:rPr>
        <w:t xml:space="preserve">RecordedAt</w:t>
      </w:r>
      <w:r>
        <w:t xml:space="preserve">) is already on</w:t>
      </w:r>
      <w:r>
        <w:t xml:space="preserve"> </w:t>
      </w:r>
      <w:r>
        <w:rPr>
          <w:rStyle w:val="VerbatimChar"/>
        </w:rPr>
        <w:t xml:space="preserve">Workorder.ConsumptionEvent</w:t>
      </w:r>
      <w:r>
        <w:t xml:space="preserve">. The physical flow (one trim piece becomes one machined piece) is a</w:t>
      </w:r>
      <w:r>
        <w:t xml:space="preserve"> </w:t>
      </w:r>
      <w:r>
        <w:rPr>
          <w:b/>
          <w:bCs/>
        </w:rPr>
        <w:t xml:space="preserve">degenerate 1-line BOM consumption</w:t>
      </w:r>
      <w:r>
        <w:t xml:space="preserve"> </w:t>
      </w:r>
      <w:r>
        <w:t xml:space="preserve">— the same pattern assembly uses, with a BOM of</w:t>
      </w:r>
      <w:r>
        <w:t xml:space="preserve"> </w:t>
      </w:r>
      <w:r>
        <w:rPr>
          <w:rStyle w:val="VerbatimChar"/>
        </w:rPr>
        <w:t xml:space="preserve">1 × 5G0-TRIM-4102</w:t>
      </w:r>
      <w:r>
        <w:t xml:space="preserve"> </w:t>
      </w:r>
      <w:r>
        <w:t xml:space="preserve">on the machined part.</w:t>
      </w:r>
    </w:p>
    <w:p>
      <w:pPr>
        <w:pStyle w:val="BlockText"/>
      </w:pPr>
      <w:r>
        <w:rPr>
          <w:b/>
          <w:bCs/>
        </w:rPr>
        <w:t xml:space="preserve">Modelled as:</w:t>
      </w:r>
    </w:p>
    <w:p>
      <w:pPr>
        <w:pStyle w:val="Compact"/>
        <w:numPr>
          <w:ilvl w:val="0"/>
          <w:numId w:val="1006"/>
        </w:numPr>
      </w:pPr>
      <w:r>
        <w:rPr>
          <w:rStyle w:val="VerbatimChar"/>
        </w:rPr>
        <w:t xml:space="preserve">Parts.Item</w:t>
      </w:r>
      <w:r>
        <w:t xml:space="preserve"> </w:t>
      </w:r>
      <w:r>
        <w:t xml:space="preserve">has two rows for the same physical part:</w:t>
      </w:r>
      <w:r>
        <w:t xml:space="preserve"> </w:t>
      </w:r>
      <w:r>
        <w:rPr>
          <w:rStyle w:val="VerbatimChar"/>
        </w:rPr>
        <w:t xml:space="preserve">5G0-TRIM-4102</w:t>
      </w:r>
      <w:r>
        <w:t xml:space="preserve"> </w:t>
      </w:r>
      <w:r>
        <w:t xml:space="preserve">(Component — covers both Casting and Trim work) and</w:t>
      </w:r>
      <w:r>
        <w:t xml:space="preserve"> </w:t>
      </w:r>
      <w:r>
        <w:rPr>
          <w:rStyle w:val="VerbatimChar"/>
        </w:rPr>
        <w:t xml:space="preserve">5G0-MACHINED-4102</w:t>
      </w:r>
      <w:r>
        <w:t xml:space="preserve"> </w:t>
      </w:r>
      <w:r>
        <w:t xml:space="preserve">(Sub-Assembly or Component depending on downstream use). Trim does</w:t>
      </w:r>
      <w:r>
        <w:t xml:space="preserve"> </w:t>
      </w:r>
      <w:r>
        <w:rPr>
          <w:b/>
          <w:bCs/>
        </w:rPr>
        <w:t xml:space="preserve">not</w:t>
      </w:r>
      <w:r>
        <w:t xml:space="preserve"> </w:t>
      </w:r>
      <w:r>
        <w:t xml:space="preserve">introduce a new Item; the cast/trim LOT carries the same</w:t>
      </w:r>
      <w:r>
        <w:t xml:space="preserve"> </w:t>
      </w:r>
      <w:r>
        <w:rPr>
          <w:rStyle w:val="VerbatimChar"/>
        </w:rPr>
        <w:t xml:space="preserve">ItemId</w:t>
      </w:r>
      <w:r>
        <w:t xml:space="preserve"> </w:t>
      </w:r>
      <w:r>
        <w:t xml:space="preserve">from Die Cast through Trim OUT.</w:t>
      </w:r>
    </w:p>
    <w:p>
      <w:pPr>
        <w:pStyle w:val="Compact"/>
        <w:numPr>
          <w:ilvl w:val="0"/>
          <w:numId w:val="1006"/>
        </w:numPr>
      </w:pPr>
      <w:r>
        <w:rPr>
          <w:rStyle w:val="VerbatimChar"/>
        </w:rPr>
        <w:t xml:space="preserve">Parts.Bom</w:t>
      </w:r>
      <w:r>
        <w:t xml:space="preserve"> </w:t>
      </w:r>
      <w:r>
        <w:t xml:space="preserve">for the machined part has a single</w:t>
      </w:r>
      <w:r>
        <w:t xml:space="preserve"> </w:t>
      </w:r>
      <w:r>
        <w:rPr>
          <w:rStyle w:val="VerbatimChar"/>
        </w:rPr>
        <w:t xml:space="preserve">BomLine</w:t>
      </w:r>
      <w:r>
        <w:t xml:space="preserve"> </w:t>
      </w:r>
      <w:r>
        <w:t xml:space="preserve">with</w:t>
      </w:r>
      <w:r>
        <w:t xml:space="preserve"> </w:t>
      </w:r>
      <w:r>
        <w:rPr>
          <w:rStyle w:val="VerbatimChar"/>
        </w:rPr>
        <w:t xml:space="preserve">ChildItemId = 5G0-TRIM</w:t>
      </w:r>
      <w:r>
        <w:t xml:space="preserve"> </w:t>
      </w:r>
      <w:r>
        <w:t xml:space="preserve">and</w:t>
      </w:r>
      <w:r>
        <w:t xml:space="preserve"> </w:t>
      </w:r>
      <w:r>
        <w:rPr>
          <w:rStyle w:val="VerbatimChar"/>
        </w:rPr>
        <w:t xml:space="preserve">QtyPer = 1</w:t>
      </w:r>
      <w:r>
        <w:t xml:space="preserve">.</w:t>
      </w:r>
    </w:p>
    <w:p>
      <w:pPr>
        <w:pStyle w:val="Compact"/>
        <w:numPr>
          <w:ilvl w:val="0"/>
          <w:numId w:val="1006"/>
        </w:numPr>
      </w:pPr>
      <w:r>
        <w:t xml:space="preserve">At the first Machining Cell, the operator picks the next sub-LOT from the Cell’s FIFO queue (per FDS-06-007 — no scan-to-receive). The MES applies the BOM-driven rename:</w:t>
      </w:r>
      <w:r>
        <w:t xml:space="preserve"> </w:t>
      </w:r>
      <w:r>
        <w:rPr>
          <w:i/>
          <w:iCs/>
        </w:rPr>
        <w:t xml:space="preserve">“This LOT is 5G0-TRIM-4102. Receive as 5G0-MACHINED-4102?”</w:t>
      </w:r>
      <w:r>
        <w:t xml:space="preserve"> </w:t>
      </w:r>
      <w:r>
        <w:t xml:space="preserve">— the prompt is driven by BOM lookup (which finished items have the scanned Item as a component).</w:t>
      </w:r>
    </w:p>
    <w:p>
      <w:pPr>
        <w:pStyle w:val="Compact"/>
        <w:numPr>
          <w:ilvl w:val="0"/>
          <w:numId w:val="1006"/>
        </w:numPr>
      </w:pPr>
      <w:r>
        <w:t xml:space="preserve">On confirm, a new destination LOT of the machined part is created;</w:t>
      </w:r>
      <w:r>
        <w:t xml:space="preserve"> </w:t>
      </w:r>
      <w:r>
        <w:rPr>
          <w:rStyle w:val="VerbatimChar"/>
        </w:rPr>
        <w:t xml:space="preserve">Workorder.ConsumptionEvent</w:t>
      </w:r>
      <w:r>
        <w:t xml:space="preserve"> </w:t>
      </w:r>
      <w:r>
        <w:t xml:space="preserve">records the flow (source trim LOT → produced machined LOT);</w:t>
      </w:r>
      <w:r>
        <w:t xml:space="preserve"> </w:t>
      </w:r>
      <w:r>
        <w:rPr>
          <w:rStyle w:val="VerbatimChar"/>
        </w:rPr>
        <w:t xml:space="preserve">Lots.LotGenealogy</w:t>
      </w:r>
      <w:r>
        <w:t xml:space="preserve"> </w:t>
      </w:r>
      <w:r>
        <w:t xml:space="preserve">records the parent/child with</w:t>
      </w:r>
      <w:r>
        <w:t xml:space="preserve"> </w:t>
      </w:r>
      <w:r>
        <w:rPr>
          <w:rStyle w:val="VerbatimChar"/>
        </w:rPr>
        <w:t xml:space="preserve">RelationshipType = Consumption</w:t>
      </w:r>
      <w:r>
        <w:t xml:space="preserve">.</w:t>
      </w:r>
    </w:p>
    <w:p>
      <w:pPr>
        <w:pStyle w:val="Compact"/>
        <w:numPr>
          <w:ilvl w:val="0"/>
          <w:numId w:val="1006"/>
        </w:numPr>
      </w:pPr>
      <w:r>
        <w:t xml:space="preserve">Yield loss at Trim (sprue removal, deburr, wash) is captured via</w:t>
      </w:r>
      <w:r>
        <w:t xml:space="preserve"> </w:t>
      </w:r>
      <w:r>
        <w:rPr>
          <w:rStyle w:val="VerbatimChar"/>
        </w:rPr>
        <w:t xml:space="preserve">Workorder.RejectEvent</w:t>
      </w:r>
      <w:r>
        <w:t xml:space="preserve"> </w:t>
      </w:r>
      <w:r>
        <w:t xml:space="preserve">on the cast/trim LOT — no rename, no consumption event; trim work is rework against the same LOT.</w:t>
      </w:r>
    </w:p>
    <w:p>
      <w:pPr>
        <w:pStyle w:val="Compact"/>
        <w:numPr>
          <w:ilvl w:val="0"/>
          <w:numId w:val="1006"/>
        </w:numPr>
      </w:pPr>
      <w:r>
        <w:t xml:space="preserve">Yield loss at Machining (after the rename) is captured via</w:t>
      </w:r>
      <w:r>
        <w:t xml:space="preserve"> </w:t>
      </w:r>
      <w:r>
        <w:rPr>
          <w:rStyle w:val="VerbatimChar"/>
        </w:rPr>
        <w:t xml:space="preserve">Workorder.RejectEvent</w:t>
      </w:r>
      <w:r>
        <w:t xml:space="preserve"> </w:t>
      </w:r>
      <w:r>
        <w:t xml:space="preserve">on the machined LOT.</w:t>
      </w:r>
    </w:p>
    <w:p>
      <w:pPr>
        <w:pStyle w:val="Compact"/>
        <w:numPr>
          <w:ilvl w:val="0"/>
          <w:numId w:val="1006"/>
        </w:numPr>
      </w:pPr>
      <w:r>
        <w:t xml:space="preserve">Backward trace: a shipped machined LOT walks</w:t>
      </w:r>
      <w:r>
        <w:t xml:space="preserve"> </w:t>
      </w:r>
      <w:r>
        <w:rPr>
          <w:rStyle w:val="VerbatimChar"/>
        </w:rPr>
        <w:t xml:space="preserve">LotGenealogy</w:t>
      </w:r>
      <w:r>
        <w:t xml:space="preserve"> </w:t>
      </w:r>
      <w:r>
        <w:t xml:space="preserve">back to the trim/cast LOT in</w:t>
      </w:r>
      <w:r>
        <w:t xml:space="preserve"> </w:t>
      </w:r>
      <w:r>
        <w:rPr>
          <w:b/>
          <w:bCs/>
        </w:rPr>
        <w:t xml:space="preserve">one read</w:t>
      </w:r>
      <w:r>
        <w:t xml:space="preserve"> </w:t>
      </w:r>
      <w:r>
        <w:t xml:space="preserve">(single Machining-IN consumption hop). The trim/cast LOT carries the original Die Cast</w:t>
      </w:r>
      <w:r>
        <w:t xml:space="preserve"> </w:t>
      </w:r>
      <w:r>
        <w:rPr>
          <w:rStyle w:val="VerbatimChar"/>
        </w:rPr>
        <w:t xml:space="preserve">ProductionEvent</w:t>
      </w:r>
      <w:r>
        <w:t xml:space="preserve"> </w:t>
      </w:r>
      <w:r>
        <w:t xml:space="preserve">rows directly (cast machine / die / cavity / operator / timestamp reachable without a second hop) — Casting and Trim share the same</w:t>
      </w:r>
      <w:r>
        <w:t xml:space="preserve"> </w:t>
      </w:r>
      <w:r>
        <w:rPr>
          <w:rStyle w:val="VerbatimChar"/>
        </w:rPr>
        <w:t xml:space="preserve">LotId</w:t>
      </w:r>
      <w:r>
        <w:t xml:space="preserve">.</w:t>
      </w:r>
    </w:p>
    <w:p>
      <w:pPr>
        <w:pStyle w:val="BlockText"/>
      </w:pPr>
      <w:r>
        <w:rPr>
          <w:b/>
          <w:bCs/>
        </w:rPr>
        <w:t xml:space="preserve">No new schema.</w:t>
      </w:r>
      <w:r>
        <w:t xml:space="preserve"> </w:t>
      </w:r>
      <w:r>
        <w:t xml:space="preserve">The</w:t>
      </w:r>
      <w:r>
        <w:t xml:space="preserve"> </w:t>
      </w:r>
      <w:r>
        <w:rPr>
          <w:rStyle w:val="VerbatimChar"/>
        </w:rPr>
        <w:t xml:space="preserve">Parts.ItemTransform</w:t>
      </w:r>
      <w:r>
        <w:t xml:space="preserve"> </w:t>
      </w:r>
      <w:r>
        <w:t xml:space="preserve">table was removed from the v1.8 draft before any SQL landed. The operator-facing flow (FIFO pick + BOM-driven rename prompt + confirmation), the backward trace, and the FDS §5.7 Genealogy queries all work unchanged.</w:t>
      </w:r>
    </w:p>
    <w:bookmarkEnd w:id="36"/>
    <w:bookmarkStart w:id="37" w:name="Xf5ab6cf94adf38d0f59ecf308166bc39725b316"/>
    <w:p>
      <w:pPr>
        <w:pStyle w:val="Heading3"/>
      </w:pPr>
      <w:r>
        <w:t xml:space="preserve">✅ Resolved (v1.7): Tool Life Tracking → §7 Tools Schema</w:t>
      </w:r>
    </w:p>
    <w:p>
      <w:pPr>
        <w:pStyle w:val="BlockText"/>
      </w:pPr>
      <w:r>
        <w:rPr>
          <w:b/>
          <w:bCs/>
        </w:rPr>
        <w:t xml:space="preserve">Scope Matrix row 26</w:t>
      </w:r>
      <w:r>
        <w:t xml:space="preserve"> </w:t>
      </w:r>
      <w:r>
        <w:t xml:space="preserve">(Tool Life, FRS 5.6.6) is resolved by the dedicated</w:t>
      </w:r>
      <w:r>
        <w:t xml:space="preserve"> </w:t>
      </w:r>
      <w:r>
        <w:rPr>
          <w:b/>
          <w:bCs/>
        </w:rPr>
        <w:t xml:space="preserve">§7 Tools Schema</w:t>
      </w:r>
      <w:r>
        <w:t xml:space="preserve"> </w:t>
      </w:r>
      <w:r>
        <w:t xml:space="preserve">added in v1.7 as part of the Phase B Tool Management refactor (see</w:t>
      </w:r>
      <w:r>
        <w:t xml:space="preserve"> </w:t>
      </w:r>
      <w:r>
        <w:rPr>
          <w:rStyle w:val="VerbatimChar"/>
        </w:rPr>
        <w:t xml:space="preserve">docs/superpowers/specs/2026-04-21-tool-management-design.md</w:t>
      </w:r>
      <w:r>
        <w:t xml:space="preserve">). Tools are now a first-class polymorphic subsystem —</w:t>
      </w:r>
      <w:r>
        <w:t xml:space="preserve"> </w:t>
      </w:r>
      <w:r>
        <w:rPr>
          <w:rStyle w:val="VerbatimChar"/>
        </w:rPr>
        <w:t xml:space="preserve">Tools.Tool</w:t>
      </w:r>
      <w:r>
        <w:t xml:space="preserve"> </w:t>
      </w:r>
      <w:r>
        <w:t xml:space="preserve">holds tool identity;</w:t>
      </w:r>
      <w:r>
        <w:t xml:space="preserve"> </w:t>
      </w:r>
      <w:r>
        <w:rPr>
          <w:rStyle w:val="VerbatimChar"/>
        </w:rPr>
        <w:t xml:space="preserve">Tools.ToolCavity</w:t>
      </w:r>
      <w:r>
        <w:t xml:space="preserve"> </w:t>
      </w:r>
      <w:r>
        <w:t xml:space="preserve">tracks per-cavity status;</w:t>
      </w:r>
      <w:r>
        <w:t xml:space="preserve"> </w:t>
      </w:r>
      <w:r>
        <w:rPr>
          <w:rStyle w:val="VerbatimChar"/>
        </w:rPr>
        <w:t xml:space="preserve">Tools.ToolAssignment</w:t>
      </w:r>
      <w:r>
        <w:t xml:space="preserve"> </w:t>
      </w:r>
      <w:r>
        <w:t xml:space="preserve">is the append-only check-in/out history against Cells. Shot counts derive from</w:t>
      </w:r>
      <w:r>
        <w:t xml:space="preserve"> </w:t>
      </w:r>
      <w:r>
        <w:rPr>
          <w:rStyle w:val="VerbatimChar"/>
        </w:rPr>
        <w:t xml:space="preserve">Workorder.ProductionEvent</w:t>
      </w:r>
      <w:r>
        <w:t xml:space="preserve"> </w:t>
      </w:r>
      <w:r>
        <w:t xml:space="preserve">(no live counter column). Tool-life threshold alarms remain</w:t>
      </w:r>
      <w:r>
        <w:t xml:space="preserve"> </w:t>
      </w:r>
      <w:r>
        <w:rPr>
          <w:b/>
          <w:bCs/>
        </w:rPr>
        <w:t xml:space="preserve">FUTURE</w:t>
      </w:r>
      <w:r>
        <w:t xml:space="preserve"> </w:t>
      </w:r>
      <w:r>
        <w:t xml:space="preserve">— delivered later via a scheduled Gateway Script that reads the derived shot counts.</w:t>
      </w:r>
    </w:p>
    <w:p>
      <w:pPr>
        <w:pStyle w:val="BlockText"/>
      </w:pPr>
      <w:r>
        <w:rPr>
          <w:b/>
          <w:bCs/>
        </w:rPr>
        <w:t xml:space="preserve">Historical context (pre-v1.7):</w:t>
      </w:r>
      <w:r>
        <w:t xml:space="preserve"> </w:t>
      </w:r>
      <w:r>
        <w:t xml:space="preserve">The gap was originally left open because MPP hadn’t confirmed whether tool life needed its own event history or could ride on</w:t>
      </w:r>
      <w:r>
        <w:t xml:space="preserve"> </w:t>
      </w:r>
      <w:r>
        <w:rPr>
          <w:rStyle w:val="VerbatimChar"/>
        </w:rPr>
        <w:t xml:space="preserve">LocationAttribute</w:t>
      </w:r>
      <w:r>
        <w:t xml:space="preserve">. The 2026-04-20 MPP review resolved it in favour of a dedicated subsystem so that dies, cutters, jigs, gauges, and trim tools all share a consistent identity and maintenance hook.</w:t>
      </w:r>
    </w:p>
    <w:p>
      <w:r>
        <w:pict>
          <v:rect style="width:0;height:1.5pt" o:hralign="center" o:hrstd="t" o:hr="t"/>
        </w:pict>
      </w:r>
    </w:p>
    <w:bookmarkEnd w:id="37"/>
    <w:bookmarkEnd w:id="38"/>
    <w:bookmarkStart w:id="61" w:name="lots-schema-mvp"/>
    <w:p>
      <w:pPr>
        <w:pStyle w:val="Heading2"/>
      </w:pPr>
      <w:r>
        <w:t xml:space="preserve">3. Lots Schema —</w:t>
      </w:r>
      <w:r>
        <w:t xml:space="preserve"> </w:t>
      </w:r>
      <w:r>
        <w:rPr>
          <w:rStyle w:val="VerbatimChar"/>
        </w:rPr>
        <w:t xml:space="preserve">MVP</w:t>
      </w:r>
    </w:p>
    <w:p>
      <w:pPr>
        <w:pStyle w:val="BlockText"/>
      </w:pPr>
      <w:r>
        <w:rPr>
          <w:b/>
          <w:bCs/>
        </w:rPr>
        <w:t xml:space="preserve">Scope:</w:t>
      </w:r>
      <w:r>
        <w:t xml:space="preserve"> </w:t>
      </w:r>
      <w:r>
        <w:t xml:space="preserve">All tables MVP. Core tracking entity schema. Serialization is MVP-EXPANDED (expanded beyond legacy two-line support).</w:t>
      </w:r>
    </w:p>
    <w:p>
      <w:pPr>
        <w:pStyle w:val="BlockText"/>
      </w:pPr>
      <w:r>
        <w:rPr>
          <w:b/>
          <w:bCs/>
        </w:rPr>
        <w:t xml:space="preserve">Note on pass-through parts:</w:t>
      </w:r>
      <w:r>
        <w:t xml:space="preserve"> </w:t>
      </w:r>
      <w:r>
        <w:t xml:space="preserve">Receiving pass-through parts into MES is MVP (Scope Matrix row 3) — supported via</w:t>
      </w:r>
      <w:r>
        <w:t xml:space="preserve"> </w:t>
      </w:r>
      <w:r>
        <w:rPr>
          <w:rStyle w:val="VerbatimChar"/>
        </w:rPr>
        <w:t xml:space="preserve">LotOriginType</w:t>
      </w:r>
      <w:r>
        <w:t xml:space="preserve"> </w:t>
      </w:r>
      <w:r>
        <w:t xml:space="preserve">Received/ReceivedOffsite. Full in-plant pass-through tracking workflows are noted as Future (Scope Matrix row 20). The existing</w:t>
      </w:r>
      <w:r>
        <w:t xml:space="preserve"> </w:t>
      </w:r>
      <w:r>
        <w:rPr>
          <w:rStyle w:val="VerbatimChar"/>
        </w:rPr>
        <w:t xml:space="preserve">Lot</w:t>
      </w:r>
      <w:r>
        <w:t xml:space="preserve"> </w:t>
      </w:r>
      <w:r>
        <w:t xml:space="preserve">+</w:t>
      </w:r>
      <w:r>
        <w:t xml:space="preserve"> </w:t>
      </w:r>
      <w:r>
        <w:rPr>
          <w:rStyle w:val="VerbatimChar"/>
        </w:rPr>
        <w:t xml:space="preserve">LotMovement</w:t>
      </w:r>
      <w:r>
        <w:t xml:space="preserve"> </w:t>
      </w:r>
      <w:r>
        <w:t xml:space="preserve">tables handle both; the future work is operational workflow design, not schema.</w:t>
      </w:r>
    </w:p>
    <w:p>
      <w:pPr>
        <w:pStyle w:val="FirstParagraph"/>
      </w:pPr>
      <w:r>
        <w:t xml:space="preserve">LOT lifecycle, genealogy, containers, serialized parts, shipping.</w:t>
      </w:r>
    </w:p>
    <w:p>
      <w:pPr>
        <w:pStyle w:val="BodyText"/>
      </w:pPr>
      <w:r>
        <w:rPr>
          <w:b/>
          <w:bCs/>
        </w:rPr>
        <w:t xml:space="preserve">Views (v1.9e):</w:t>
      </w:r>
      <w:r>
        <w:t xml:space="preserve"> </w:t>
      </w:r>
      <w:r>
        <w:rPr>
          <w:rStyle w:val="VerbatimChar"/>
        </w:rPr>
        <w:t xml:space="preserve">Lots.v_LotDerivedQuantities (LotId, TotalInProcess, InventoryAvailable)</w:t>
      </w:r>
      <w:r>
        <w:t xml:space="preserve"> </w:t>
      </w:r>
      <w:r>
        <w:t xml:space="preserve">— computes Lot Details header quantities at read time from</w:t>
      </w:r>
      <w:r>
        <w:t xml:space="preserve"> </w:t>
      </w:r>
      <w:r>
        <w:rPr>
          <w:rStyle w:val="VerbatimChar"/>
        </w:rPr>
        <w:t xml:space="preserve">Lots.Lot.PieceCount</w:t>
      </w:r>
      <w:r>
        <w:t xml:space="preserve"> </w:t>
      </w:r>
      <w:r>
        <w:t xml:space="preserve">+</w:t>
      </w:r>
      <w:r>
        <w:t xml:space="preserve"> </w:t>
      </w:r>
      <w:r>
        <w:rPr>
          <w:rStyle w:val="VerbatimChar"/>
        </w:rPr>
        <w:t xml:space="preserve">Workorder.ProductionEvent</w:t>
      </w:r>
      <w:r>
        <w:t xml:space="preserve"> </w:t>
      </w:r>
      <w:r>
        <w:t xml:space="preserve">aggregations +</w:t>
      </w:r>
      <w:r>
        <w:t xml:space="preserve"> </w:t>
      </w:r>
      <w:r>
        <w:rPr>
          <w:rStyle w:val="VerbatimChar"/>
        </w:rPr>
        <w:t xml:space="preserve">Workorder.ConsumptionEvent</w:t>
      </w:r>
      <w:r>
        <w:t xml:space="preserve"> </w:t>
      </w:r>
      <w:r>
        <w:t xml:space="preserve">aggregations. No materialized columns on</w:t>
      </w:r>
      <w:r>
        <w:t xml:space="preserve"> </w:t>
      </w:r>
      <w:r>
        <w:rPr>
          <w:rStyle w:val="VerbatimChar"/>
        </w:rPr>
        <w:t xml:space="preserve">Lots.Lot</w:t>
      </w:r>
      <w:r>
        <w:t xml:space="preserve">. Created in the Arc 2 Phase 2 migration. See FDS-05-031 for derivation formulas and rationale.</w:t>
      </w:r>
    </w:p>
    <w:bookmarkStart w:id="39" w:name="lotorigintype"/>
    <w:p>
      <w:pPr>
        <w:pStyle w:val="Heading3"/>
      </w:pPr>
      <w:r>
        <w:t xml:space="preserve">LotOriginType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NVARCHAR(30)</w:t>
            </w:r>
          </w:p>
        </w:tc>
        <w:tc>
          <w:tcPr>
            <w:shd w:val="clear" w:color="auto" w:fill="F2F2F2"/>
          </w:tcPr>
          <w:tcPr/>
          <w:p>
            <w:pPr>
              <w:pStyle w:val="Compact"/>
            </w:pPr>
            <w:r>
              <w:t xml:space="preserve">NOT NULL, UNIQUE</w:t>
            </w:r>
          </w:p>
        </w:tc>
        <w:tc>
          <w:tcPr>
            <w:shd w:val="clear" w:color="auto" w:fill="F2F2F2"/>
          </w:tcPr>
          <w:tcPr/>
          <w:p>
            <w:pPr>
              <w:pStyle w:val="Compact"/>
            </w:pPr>
            <w:r>
              <w:t xml:space="preserve">Manufactured, Received, ReceivedOffsite</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39"/>
    <w:bookmarkStart w:id="40" w:name="lotstatuscode"/>
    <w:p>
      <w:pPr>
        <w:pStyle w:val="Heading3"/>
      </w:pPr>
      <w:r>
        <w:t xml:space="preserve">LotStatusCode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Good, Hold, Scrap, Closed, Open</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BlocksProduction</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r>
              <w:t xml:space="preserve">Hold = true, drives interlocks</w:t>
            </w:r>
          </w:p>
        </w:tc>
      </w:tr>
    </w:tbl>
    <w:p>
      <w:pPr>
        <w:pStyle w:val="BodyText"/>
      </w:pPr>
      <w:r>
        <w:rPr>
          <w:rStyle w:val="VerbatimChar"/>
          <w:b/>
          <w:bCs/>
        </w:rPr>
        <w:t xml:space="preserve">Open</w:t>
      </w:r>
      <w:r>
        <w:rPr>
          <w:b/>
          <w:bCs/>
        </w:rPr>
        <w:t xml:space="preserve"> </w:t>
      </w:r>
      <w:r>
        <w:rPr>
          <w:b/>
          <w:bCs/>
        </w:rPr>
        <w:t xml:space="preserve">(added migration</w:t>
      </w:r>
      <w:r>
        <w:rPr>
          <w:b/>
          <w:bCs/>
        </w:rPr>
        <w:t xml:space="preserve"> </w:t>
      </w:r>
      <w:r>
        <w:rPr>
          <w:rStyle w:val="VerbatimChar"/>
          <w:b/>
          <w:bCs/>
        </w:rPr>
        <w:t xml:space="preserve">0045</w:t>
      </w:r>
      <w:r>
        <w:rPr>
          <w:b/>
          <w:bCs/>
        </w:rPr>
        <w:t xml:space="preserve">, 2026-07-29 — Die Cast per-cavity lifecycle).</w:t>
      </w:r>
      <w:r>
        <w:t xml:space="preserve"> </w:t>
      </w:r>
      <w:r>
        <w:rPr>
          <w:rStyle w:val="VerbatimChar"/>
        </w:rPr>
        <w:t xml:space="preserve">BlocksProduction = 0</w:t>
      </w:r>
      <w:r>
        <w:t xml:space="preserve">; appended</w:t>
      </w:r>
      <w:r>
        <w:t xml:space="preserve"> </w:t>
      </w:r>
      <w:r>
        <w:rPr>
          <w:rStyle w:val="VerbatimChar"/>
        </w:rPr>
        <w:t xml:space="preserve">Id</w:t>
      </w:r>
      <w:r>
        <w:t xml:space="preserve"> </w:t>
      </w:r>
      <w:r>
        <w:t xml:space="preserve">(the original 1-4 rows are unchanged). Represents a die-cast accumulator basket — the LOT exists (has a scanned LTT, a</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and is accumulating good pieces at the press, but is</w:t>
      </w:r>
      <w:r>
        <w:t xml:space="preserve"> </w:t>
      </w:r>
      <w:r>
        <w:rPr>
          <w:b/>
          <w:bCs/>
        </w:rPr>
        <w:t xml:space="preserve">not yet on its route</w:t>
      </w:r>
      <w:r>
        <w:t xml:space="preserve">:</w:t>
      </w:r>
      <w:r>
        <w:t xml:space="preserve"> </w:t>
      </w:r>
      <w:r>
        <w:rPr>
          <w:rStyle w:val="VerbatimChar"/>
        </w:rPr>
        <w:t xml:space="preserve">Lots.v_LotDerivedQuantities.TotalInProcess = 0</w:t>
      </w:r>
      <w:r>
        <w:t xml:space="preserve"> </w:t>
      </w:r>
      <w:r>
        <w:t xml:space="preserve">for an</w:t>
      </w:r>
      <w:r>
        <w:t xml:space="preserve"> </w:t>
      </w:r>
      <w:r>
        <w:rPr>
          <w:rStyle w:val="VerbatimChar"/>
        </w:rPr>
        <w:t xml:space="preserve">Open</w:t>
      </w:r>
      <w:r>
        <w:t xml:space="preserve"> </w:t>
      </w:r>
      <w:r>
        <w:t xml:space="preserve">LOT, and</w:t>
      </w:r>
      <w:r>
        <w:t xml:space="preserve"> </w:t>
      </w:r>
      <w:r>
        <w:rPr>
          <w:rStyle w:val="VerbatimChar"/>
        </w:rPr>
        <w:t xml:space="preserve">Lot_GetWipQueueByLocation</w:t>
      </w:r>
      <w:r>
        <w:t xml:space="preserve"> </w:t>
      </w:r>
      <w:r>
        <w:t xml:space="preserve">explicitly excludes it (</w:t>
      </w:r>
      <w:r>
        <w:rPr>
          <w:rStyle w:val="VerbatimChar"/>
        </w:rPr>
        <w:t xml:space="preserve">sc.Code NOT IN ('Closed','Open')</w:t>
      </w:r>
      <w:r>
        <w:t xml:space="preserve">) so it never surfaces to the Trim IN queue prematurely.</w:t>
      </w:r>
      <w:r>
        <w:t xml:space="preserve"> </w:t>
      </w:r>
      <w:r>
        <w:rPr>
          <w:rStyle w:val="VerbatimChar"/>
        </w:rPr>
        <w:t xml:space="preserve">Lots.DieCastLot_Open</w:t>
      </w:r>
      <w:r>
        <w:t xml:space="preserve"> </w:t>
      </w:r>
      <w:r>
        <w:t xml:space="preserve">mints it;</w:t>
      </w:r>
      <w:r>
        <w:t xml:space="preserve"> </w:t>
      </w:r>
      <w:r>
        <w:rPr>
          <w:rStyle w:val="VerbatimChar"/>
        </w:rPr>
        <w:t xml:space="preserve">Lots.DieCastLot_Release</w:t>
      </w:r>
      <w:r>
        <w:t xml:space="preserve"> </w:t>
      </w:r>
      <w:r>
        <w:t xml:space="preserve">transitions</w:t>
      </w:r>
      <w:r>
        <w:t xml:space="preserve"> </w:t>
      </w:r>
      <w:r>
        <w:rPr>
          <w:rStyle w:val="VerbatimChar"/>
        </w:rPr>
        <w:t xml:space="preserve">Open → Good</w:t>
      </w:r>
      <w:r>
        <w:t xml:space="preserve"> </w:t>
      </w:r>
      <w:r>
        <w:t xml:space="preserve">and performs the LOT’s first</w:t>
      </w:r>
      <w:r>
        <w:t xml:space="preserve"> </w:t>
      </w:r>
      <w:r>
        <w:rPr>
          <w:rStyle w:val="VerbatimChar"/>
        </w:rPr>
        <w:t xml:space="preserve">LotMovement</w:t>
      </w:r>
      <w:r>
        <w:t xml:space="preserve"> </w:t>
      </w:r>
      <w:r>
        <w:t xml:space="preserve">(cell → warehouse storage), the moment it first becomes route-visible;</w:t>
      </w:r>
      <w:r>
        <w:t xml:space="preserve"> </w:t>
      </w:r>
      <w:r>
        <w:rPr>
          <w:rStyle w:val="VerbatimChar"/>
        </w:rPr>
        <w:t xml:space="preserve">Lots.DieCastLot_Void</w:t>
      </w:r>
      <w:r>
        <w:t xml:space="preserve"> </w:t>
      </w:r>
      <w:r>
        <w:t xml:space="preserve">transitions an empty</w:t>
      </w:r>
      <w:r>
        <w:t xml:space="preserve"> </w:t>
      </w:r>
      <w:r>
        <w:rPr>
          <w:rStyle w:val="VerbatimChar"/>
        </w:rPr>
        <w:t xml:space="preserve">Open</w:t>
      </w:r>
      <w:r>
        <w:t xml:space="preserve"> </w:t>
      </w:r>
      <w:r>
        <w:t xml:space="preserve">basket straight to</w:t>
      </w:r>
      <w:r>
        <w:t xml:space="preserve"> </w:t>
      </w:r>
      <w:r>
        <w:rPr>
          <w:rStyle w:val="VerbatimChar"/>
        </w:rPr>
        <w:t xml:space="preserve">Scrap</w:t>
      </w:r>
      <w:r>
        <w:t xml:space="preserve">. See</w:t>
      </w:r>
      <w:r>
        <w:t xml:space="preserve"> </w:t>
      </w:r>
      <w:r>
        <w:rPr>
          <w:rStyle w:val="VerbatimChar"/>
        </w:rPr>
        <w:t xml:space="preserve">Workorder.DieCastContribution</w:t>
      </w:r>
      <w:r>
        <w:t xml:space="preserve"> </w:t>
      </w:r>
      <w:r>
        <w:t xml:space="preserve">below for how good pieces accumulate on an</w:t>
      </w:r>
      <w:r>
        <w:t xml:space="preserve"> </w:t>
      </w:r>
      <w:r>
        <w:rPr>
          <w:rStyle w:val="VerbatimChar"/>
        </w:rPr>
        <w:t xml:space="preserve">Open</w:t>
      </w:r>
      <w:r>
        <w:t xml:space="preserve"> </w:t>
      </w:r>
      <w:r>
        <w:t xml:space="preserve">LOT.</w:t>
      </w:r>
    </w:p>
    <w:bookmarkEnd w:id="40"/>
    <w:bookmarkStart w:id="41" w:name="genealogyrelationshiptype"/>
    <w:p>
      <w:pPr>
        <w:pStyle w:val="Heading3"/>
      </w:pPr>
      <w:r>
        <w:t xml:space="preserve">GenealogyRelationshipType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Split, Merge, Consumption</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41"/>
    <w:bookmarkStart w:id="42" w:name="lot"/>
    <w:p>
      <w:pPr>
        <w:pStyle w:val="Heading3"/>
      </w:pPr>
      <w:r>
        <w:t xml:space="preserve">Lot</w:t>
      </w:r>
    </w:p>
    <w:p>
      <w:pPr>
        <w:pStyle w:val="FirstParagraph"/>
      </w:pPr>
      <w:r>
        <w:t xml:space="preserve">The central tracking entity.</w:t>
      </w:r>
    </w:p>
    <w:p>
      <w:pPr>
        <w:pStyle w:val="BlockText"/>
      </w:pPr>
      <w:r>
        <w:rPr>
          <w:b/>
          <w:bCs/>
        </w:rPr>
        <w:t xml:space="preserve">v1.9 changes:</w:t>
      </w:r>
      <w:r>
        <w:t xml:space="preserve"> </w:t>
      </w:r>
      <w:r>
        <w:t xml:space="preserve">Added</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FKs (Tool/Cavity is system of record on the LOT, not on</w:t>
      </w:r>
      <w:r>
        <w:t xml:space="preserve"> </w:t>
      </w:r>
      <w:r>
        <w:rPr>
          <w:rStyle w:val="VerbatimChar"/>
        </w:rPr>
        <w:t xml:space="preserve">ProductionEvent</w:t>
      </w:r>
      <w:r>
        <w:t xml:space="preserve">). Required at</w:t>
      </w:r>
      <w:r>
        <w:t xml:space="preserve"> </w:t>
      </w:r>
      <w:r>
        <w:rPr>
          <w:rStyle w:val="VerbatimChar"/>
        </w:rPr>
        <w:t xml:space="preserve">Lot_Create</w:t>
      </w:r>
      <w:r>
        <w:t xml:space="preserve"> </w:t>
      </w:r>
      <w:r>
        <w:t xml:space="preserve">for die-cast-origin LOTs; NULL elsewhere; NULL after</w:t>
      </w:r>
      <w:r>
        <w:t xml:space="preserve"> </w:t>
      </w:r>
      <w:r>
        <w:rPr>
          <w:rStyle w:val="VerbatimChar"/>
        </w:rPr>
        <w:t xml:space="preserve">Lot_Merge</w:t>
      </w:r>
      <w:r>
        <w:t xml:space="preserve"> </w:t>
      </w:r>
      <w:r>
        <w:t xml:space="preserve">on blended-origin LOTs. Codifies OI-09: a die-cast machine with N active cavities produces</w:t>
      </w:r>
      <w:r>
        <w:t xml:space="preserve"> </w:t>
      </w:r>
      <w:r>
        <w:rPr>
          <w:b/>
          <w:bCs/>
        </w:rPr>
        <w:t xml:space="preserve">N parallel independent LOTs (not sublots)</w:t>
      </w:r>
      <w:r>
        <w:t xml:space="preserve"> </w:t>
      </w:r>
      <w:r>
        <w:t xml:space="preserve">— each LOT has fixed Tool + Cavity at creation, fills at its own rate, closes independently via explicit operator action. Pre-v1.9</w:t>
      </w:r>
      <w:r>
        <w:t xml:space="preserve"> </w:t>
      </w:r>
      <w:r>
        <w:rPr>
          <w:rStyle w:val="VerbatimChar"/>
        </w:rPr>
        <w:t xml:space="preserve">DieNumber</w:t>
      </w:r>
      <w:r>
        <w:t xml:space="preserve"> </w:t>
      </w:r>
      <w:r>
        <w:t xml:space="preserve">+</w:t>
      </w:r>
      <w:r>
        <w:t xml:space="preserve"> </w:t>
      </w:r>
      <w:r>
        <w:rPr>
          <w:rStyle w:val="VerbatimChar"/>
        </w:rPr>
        <w:t xml:space="preserve">CavityNumber</w:t>
      </w:r>
      <w:r>
        <w:t xml:space="preserve"> </w:t>
      </w:r>
      <w:r>
        <w:t xml:space="preserve">NVARCHAR columns are now legacy (retained for cutover transition; slated for removal once all writers use the FKs).</w:t>
      </w:r>
    </w:p>
    <w:p>
      <w:pPr>
        <w:pStyle w:val="BlockText"/>
      </w:pPr>
      <w:r>
        <w:rPr>
          <w:b/>
          <w:bCs/>
        </w:rPr>
        <w:t xml:space="preserve">v2.1 changes (2026-07-29) — per-cavity Open → accumulate → release lifecycle.</w:t>
      </w:r>
      <w:r>
        <w:t xml:space="preserve"> </w:t>
      </w:r>
      <w:r>
        <w:t xml:space="preserve">Die-cast LOT creation is no longer a single</w:t>
      </w:r>
      <w:r>
        <w:t xml:space="preserve"> </w:t>
      </w:r>
      <w:r>
        <w:rPr>
          <w:rStyle w:val="VerbatimChar"/>
        </w:rPr>
        <w:t xml:space="preserve">Good</w:t>
      </w:r>
      <w:r>
        <w:t xml:space="preserve">-status origin mint.</w:t>
      </w:r>
      <w:r>
        <w:t xml:space="preserve"> </w:t>
      </w:r>
      <w:r>
        <w:rPr>
          <w:rStyle w:val="VerbatimChar"/>
        </w:rPr>
        <w:t xml:space="preserve">Lots.DieCastLot_Open</w:t>
      </w:r>
      <w:r>
        <w:t xml:space="preserve"> </w:t>
      </w:r>
      <w:r>
        <w:t xml:space="preserve">mints one</w:t>
      </w:r>
      <w:r>
        <w:t xml:space="preserve"> </w:t>
      </w:r>
      <w:r>
        <w:rPr>
          <w:rStyle w:val="VerbatimChar"/>
        </w:rPr>
        <w:t xml:space="preserve">Open</w:t>
      </w:r>
      <w:r>
        <w:t xml:space="preserve">-status basket LOT per</w:t>
      </w:r>
      <w:r>
        <w:t xml:space="preserve"> </w:t>
      </w:r>
      <w:r>
        <w:rPr>
          <w:rStyle w:val="VerbatimChar"/>
        </w:rPr>
        <w:t xml:space="preserve">(ToolId, ToolCavityId)</w:t>
      </w:r>
      <w:r>
        <w:t xml:space="preserve"> </w:t>
      </w:r>
      <w:r>
        <w:t xml:space="preserve">at</w:t>
      </w:r>
      <w:r>
        <w:t xml:space="preserve"> </w:t>
      </w:r>
      <w:r>
        <w:rPr>
          <w:rStyle w:val="VerbatimChar"/>
        </w:rPr>
        <w:t xml:space="preserve">PieceCount = 0</w:t>
      </w:r>
      <w:r>
        <w:t xml:space="preserve"> </w:t>
      </w:r>
      <w:r>
        <w:t xml:space="preserve">when the operator scans a fresh pre-printed LTT — at most one</w:t>
      </w:r>
      <w:r>
        <w:t xml:space="preserve"> </w:t>
      </w:r>
      <w:r>
        <w:rPr>
          <w:rStyle w:val="VerbatimChar"/>
        </w:rPr>
        <w:t xml:space="preserve">Open</w:t>
      </w:r>
      <w:r>
        <w:t xml:space="preserve"> </w:t>
      </w:r>
      <w:r>
        <w:t xml:space="preserve">LOT per (tool, cavity) at a time. The basket then</w:t>
      </w:r>
      <w:r>
        <w:t xml:space="preserve"> </w:t>
      </w:r>
      <w:r>
        <w:rPr>
          <w:b/>
          <w:bCs/>
        </w:rPr>
        <w:t xml:space="preserve">accumulates</w:t>
      </w:r>
      <w:r>
        <w:t xml:space="preserve">: each shift,</w:t>
      </w:r>
      <w:r>
        <w:t xml:space="preserve"> </w:t>
      </w:r>
      <w:r>
        <w:rPr>
          <w:rStyle w:val="VerbatimChar"/>
        </w:rPr>
        <w:t xml:space="preserve">Workorder.DieCastShiftOutput_Record</w:t>
      </w:r>
      <w:r>
        <w:t xml:space="preserve"> </w:t>
      </w:r>
      <w:r>
        <w:t xml:space="preserve">credits net-good pieces onto the LOT (raising</w:t>
      </w:r>
      <w:r>
        <w:t xml:space="preserve"> </w:t>
      </w:r>
      <w:r>
        <w:rPr>
          <w:rStyle w:val="VerbatimChar"/>
        </w:rPr>
        <w:t xml:space="preserve">PieceCount</w:t>
      </w:r>
      <w:r>
        <w:t xml:space="preserve">) via a</w:t>
      </w:r>
      <w:r>
        <w:t xml:space="preserve"> </w:t>
      </w:r>
      <w:r>
        <w:rPr>
          <w:rStyle w:val="VerbatimChar"/>
        </w:rPr>
        <w:t xml:space="preserve">Workorder.DieCastContribution</w:t>
      </w:r>
      <w:r>
        <w:t xml:space="preserve"> </w:t>
      </w:r>
      <w:r>
        <w:t xml:space="preserve">row, while scrap posts additively to</w:t>
      </w:r>
      <w:r>
        <w:t xml:space="preserve"> </w:t>
      </w:r>
      <w:r>
        <w:rPr>
          <w:rStyle w:val="VerbatimChar"/>
        </w:rPr>
        <w:t xml:space="preserve">Workorder.RejectEvent</w:t>
      </w:r>
      <w:r>
        <w:t xml:space="preserve"> </w:t>
      </w:r>
      <w:r>
        <w:t xml:space="preserve">and never touches</w:t>
      </w:r>
      <w:r>
        <w:t xml:space="preserve"> </w:t>
      </w:r>
      <w:r>
        <w:rPr>
          <w:rStyle w:val="VerbatimChar"/>
        </w:rPr>
        <w:t xml:space="preserve">PieceCount</w:t>
      </w:r>
      <w:r>
        <w:t xml:space="preserve">. While</w:t>
      </w:r>
      <w:r>
        <w:t xml:space="preserve"> </w:t>
      </w:r>
      <w:r>
        <w:rPr>
          <w:rStyle w:val="VerbatimChar"/>
        </w:rPr>
        <w:t xml:space="preserve">Open</w:t>
      </w:r>
      <w:r>
        <w:t xml:space="preserve">, the LOT is deliberately</w:t>
      </w:r>
      <w:r>
        <w:t xml:space="preserve"> </w:t>
      </w:r>
      <w:r>
        <w:rPr>
          <w:b/>
          <w:bCs/>
        </w:rPr>
        <w:t xml:space="preserve">not on its route</w:t>
      </w:r>
      <w:r>
        <w:t xml:space="preserve"> </w:t>
      </w:r>
      <w:r>
        <w:t xml:space="preserve">—</w:t>
      </w:r>
      <w:r>
        <w:t xml:space="preserve"> </w:t>
      </w:r>
      <w:r>
        <w:rPr>
          <w:rStyle w:val="VerbatimChar"/>
        </w:rPr>
        <w:t xml:space="preserve">Lots.v_LotDerivedQuantities.TotalInProcess = 0</w:t>
      </w:r>
      <w:r>
        <w:t xml:space="preserve"> </w:t>
      </w:r>
      <w:r>
        <w:t xml:space="preserve">and</w:t>
      </w:r>
      <w:r>
        <w:t xml:space="preserve"> </w:t>
      </w:r>
      <w:r>
        <w:rPr>
          <w:rStyle w:val="VerbatimChar"/>
        </w:rPr>
        <w:t xml:space="preserve">Lot_GetWipQueueByLocation</w:t>
      </w:r>
      <w:r>
        <w:t xml:space="preserve"> </w:t>
      </w:r>
      <w:r>
        <w:t xml:space="preserve">excludes it. The operator</w:t>
      </w:r>
      <w:r>
        <w:t xml:space="preserve"> </w:t>
      </w:r>
      <w:r>
        <w:rPr>
          <w:b/>
          <w:bCs/>
        </w:rPr>
        <w:t xml:space="preserve">releases</w:t>
      </w:r>
      <w:r>
        <w:t xml:space="preserve"> </w:t>
      </w:r>
      <w:r>
        <w:t xml:space="preserve">the basket (</w:t>
      </w:r>
      <w:r>
        <w:rPr>
          <w:rStyle w:val="VerbatimChar"/>
        </w:rPr>
        <w:t xml:space="preserve">Lots.DieCastLot_Release</w:t>
      </w:r>
      <w:r>
        <w:t xml:space="preserve">) when it’s full:</w:t>
      </w:r>
      <w:r>
        <w:t xml:space="preserve"> </w:t>
      </w:r>
      <w:r>
        <w:rPr>
          <w:rStyle w:val="VerbatimChar"/>
        </w:rPr>
        <w:t xml:space="preserve">LotStatusId</w:t>
      </w:r>
      <w:r>
        <w:t xml:space="preserve"> </w:t>
      </w:r>
      <w:r>
        <w:t xml:space="preserve">transitions</w:t>
      </w:r>
      <w:r>
        <w:t xml:space="preserve"> </w:t>
      </w:r>
      <w:r>
        <w:rPr>
          <w:rStyle w:val="VerbatimChar"/>
        </w:rPr>
        <w:t xml:space="preserve">Open → Good</w:t>
      </w:r>
      <w:r>
        <w:t xml:space="preserve"> </w:t>
      </w:r>
      <w:r>
        <w:t xml:space="preserve">and the LOT gets its first</w:t>
      </w:r>
      <w:r>
        <w:t xml:space="preserve"> </w:t>
      </w:r>
      <w:r>
        <w:rPr>
          <w:rStyle w:val="VerbatimChar"/>
        </w:rPr>
        <w:t xml:space="preserve">LotMovement</w:t>
      </w:r>
      <w:r>
        <w:t xml:space="preserve"> </w:t>
      </w:r>
      <w:r>
        <w:t xml:space="preserve">(cell → warehouse storage), which is what makes it appear in the Trim IN queue for the first time. An empty</w:t>
      </w:r>
      <w:r>
        <w:t xml:space="preserve"> </w:t>
      </w:r>
      <w:r>
        <w:rPr>
          <w:rStyle w:val="VerbatimChar"/>
        </w:rPr>
        <w:t xml:space="preserve">Open</w:t>
      </w:r>
      <w:r>
        <w:t xml:space="preserve"> </w:t>
      </w:r>
      <w:r>
        <w:t xml:space="preserve">basket may instead be</w:t>
      </w:r>
      <w:r>
        <w:t xml:space="preserve"> </w:t>
      </w:r>
      <w:r>
        <w:rPr>
          <w:b/>
          <w:bCs/>
        </w:rPr>
        <w:t xml:space="preserve">voided</w:t>
      </w:r>
      <w:r>
        <w:t xml:space="preserve"> </w:t>
      </w:r>
      <w:r>
        <w:t xml:space="preserve">(</w:t>
      </w:r>
      <w:r>
        <w:rPr>
          <w:rStyle w:val="VerbatimChar"/>
        </w:rPr>
        <w:t xml:space="preserve">Lots.DieCastLot_Void</w:t>
      </w:r>
      <w:r>
        <w:t xml:space="preserve">,</w:t>
      </w:r>
      <w:r>
        <w:t xml:space="preserve"> </w:t>
      </w:r>
      <w:r>
        <w:rPr>
          <w:rStyle w:val="VerbatimChar"/>
        </w:rPr>
        <w:t xml:space="preserve">Open → Scrap</w:t>
      </w:r>
      <w:r>
        <w:t xml:space="preserve">), freeing the cavity/LTT.</w:t>
      </w:r>
      <w:r>
        <w:t xml:space="preserve"> </w:t>
      </w:r>
      <w:r>
        <w:rPr>
          <w:rStyle w:val="VerbatimChar"/>
        </w:rPr>
        <w:t xml:space="preserve">Item.MaxLotSize</w:t>
      </w:r>
      <w:r>
        <w:t xml:space="preserve"> </w:t>
      </w:r>
      <w:r>
        <w:t xml:space="preserve">(</w:t>
      </w:r>
      <w:r>
        <w:rPr>
          <w:rStyle w:val="VerbatimChar"/>
        </w:rPr>
        <w:t xml:space="preserve">PartsPerBasket</w:t>
      </w:r>
      <w:r>
        <w:t xml:space="preserve">) governs this basket exactly as before, but as a</w:t>
      </w:r>
      <w:r>
        <w:t xml:space="preserve"> </w:t>
      </w:r>
      <w:r>
        <w:rPr>
          <w:b/>
          <w:bCs/>
        </w:rPr>
        <w:t xml:space="preserve">soft</w:t>
      </w:r>
      <w:r>
        <w:t xml:space="preserve"> </w:t>
      </w:r>
      <w:r>
        <w:t xml:space="preserve">ceiling — the release/accumulate procs warn on overflow, they never reject it.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LotName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The LTT barcode number</w:t>
            </w:r>
          </w:p>
        </w:tc>
      </w:tr>
      <w:tr>
        <w:tc>
          <w:tcPr/>
          <w:p>
            <w:pPr>
              <w:pStyle w:val="Compact"/>
            </w:pPr>
            <w:r>
              <w:t xml:space="preserve">ItemId</w:t>
            </w:r>
          </w:p>
        </w:tc>
        <w:tc>
          <w:tcPr/>
          <w:p>
            <w:pPr>
              <w:pStyle w:val="Compact"/>
            </w:pPr>
            <w:r>
              <w:t xml:space="preserve">BIGINT</w:t>
            </w:r>
          </w:p>
        </w:tc>
        <w:tc>
          <w:tcPr/>
          <w:p>
            <w:pPr>
              <w:pStyle w:val="Compact"/>
            </w:pPr>
            <w:r>
              <w:t xml:space="preserve">FK → Item.Id, NOT NULL</w:t>
            </w:r>
          </w:p>
        </w:tc>
        <w:tc>
          <w:tcPr/>
          <w:p>
            <w:pPr>
              <w:pStyle w:val="Compact"/>
            </w:pPr>
          </w:p>
        </w:tc>
      </w:tr>
      <w:tr>
        <w:tc>
          <w:tcPr>
            <w:shd w:val="clear" w:color="auto" w:fill="F2F2F2"/>
          </w:tcPr>
          <w:tcPr/>
          <w:p>
            <w:pPr>
              <w:pStyle w:val="Compact"/>
            </w:pPr>
            <w:r>
              <w:t xml:space="preserve">LotOriginTypeId</w:t>
            </w:r>
          </w:p>
        </w:tc>
        <w:tc>
          <w:tcPr>
            <w:shd w:val="clear" w:color="auto" w:fill="F2F2F2"/>
          </w:tcPr>
          <w:tcPr/>
          <w:p>
            <w:pPr>
              <w:pStyle w:val="Compact"/>
            </w:pPr>
            <w:r>
              <w:t xml:space="preserve">BIGINT</w:t>
            </w:r>
          </w:p>
        </w:tc>
        <w:tc>
          <w:tcPr>
            <w:shd w:val="clear" w:color="auto" w:fill="F2F2F2"/>
          </w:tcPr>
          <w:tcPr/>
          <w:p>
            <w:pPr>
              <w:pStyle w:val="Compact"/>
            </w:pPr>
            <w:r>
              <w:t xml:space="preserve">FK → LotOriginType.Id, NOT NULL</w:t>
            </w:r>
          </w:p>
        </w:tc>
        <w:tc>
          <w:tcPr>
            <w:shd w:val="clear" w:color="auto" w:fill="F2F2F2"/>
          </w:tcPr>
          <w:tcPr/>
          <w:p>
            <w:pPr>
              <w:pStyle w:val="Compact"/>
            </w:pPr>
            <w:r>
              <w:t xml:space="preserve">How it entered MES</w:t>
            </w:r>
          </w:p>
        </w:tc>
      </w:tr>
      <w:tr>
        <w:tc>
          <w:tcPr/>
          <w:p>
            <w:pPr>
              <w:pStyle w:val="Compact"/>
            </w:pPr>
            <w:r>
              <w:t xml:space="preserve">LotStatusId</w:t>
            </w:r>
          </w:p>
        </w:tc>
        <w:tc>
          <w:tcPr/>
          <w:p>
            <w:pPr>
              <w:pStyle w:val="Compact"/>
            </w:pPr>
            <w:r>
              <w:t xml:space="preserve">BIGINT</w:t>
            </w:r>
          </w:p>
        </w:tc>
        <w:tc>
          <w:tcPr/>
          <w:p>
            <w:pPr>
              <w:pStyle w:val="Compact"/>
            </w:pPr>
            <w:r>
              <w:t xml:space="preserve">FK → LotStatusCode.Id, NOT NULL</w:t>
            </w:r>
          </w:p>
        </w:tc>
        <w:tc>
          <w:tcPr/>
          <w:p>
            <w:pPr>
              <w:pStyle w:val="Compact"/>
            </w:pPr>
            <w:r>
              <w:t xml:space="preserve">Current quality status</w:t>
            </w:r>
          </w:p>
        </w:tc>
      </w:tr>
      <w:tr>
        <w:tc>
          <w:tcPr>
            <w:shd w:val="clear" w:color="auto" w:fill="F2F2F2"/>
          </w:tcPr>
          <w:tcPr/>
          <w:p>
            <w:pPr>
              <w:pStyle w:val="Compact"/>
            </w:pPr>
            <w:r>
              <w:t xml:space="preserve">PieceCount</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r>
              <w:t xml:space="preserve">Current count</w:t>
            </w:r>
          </w:p>
        </w:tc>
      </w:tr>
      <w:tr>
        <w:tc>
          <w:tcPr/>
          <w:p>
            <w:pPr>
              <w:pStyle w:val="Compact"/>
            </w:pPr>
            <w:r>
              <w:t xml:space="preserve">MaxPieceCount</w:t>
            </w:r>
          </w:p>
        </w:tc>
        <w:tc>
          <w:tcPr/>
          <w:p>
            <w:pPr>
              <w:pStyle w:val="Compact"/>
            </w:pPr>
            <w:r>
              <w:t xml:space="preserve">INT</w:t>
            </w:r>
          </w:p>
        </w:tc>
        <w:tc>
          <w:tcPr/>
          <w:p>
            <w:pPr>
              <w:pStyle w:val="Compact"/>
            </w:pPr>
            <w:r>
              <w:t xml:space="preserve">NULL</w:t>
            </w:r>
          </w:p>
        </w:tc>
        <w:tc>
          <w:tcPr/>
          <w:p>
            <w:pPr>
              <w:pStyle w:val="Compact"/>
            </w:pPr>
            <w:r>
              <w:t xml:space="preserve">Reasonability ceiling</w:t>
            </w:r>
          </w:p>
        </w:tc>
      </w:tr>
      <w:tr>
        <w:tc>
          <w:tcPr>
            <w:shd w:val="clear" w:color="auto" w:fill="F2F2F2"/>
          </w:tcPr>
          <w:tcPr/>
          <w:p>
            <w:pPr>
              <w:pStyle w:val="Compact"/>
            </w:pPr>
            <w:r>
              <w:t xml:space="preserve">Weight</w:t>
            </w:r>
          </w:p>
        </w:tc>
        <w:tc>
          <w:tcPr>
            <w:shd w:val="clear" w:color="auto" w:fill="F2F2F2"/>
          </w:tcPr>
          <w:tcPr/>
          <w:p>
            <w:pPr>
              <w:pStyle w:val="Compact"/>
            </w:pPr>
            <w:r>
              <w:t xml:space="preserve">DECIMAL(12,4)</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WeightUomId</w:t>
            </w:r>
          </w:p>
        </w:tc>
        <w:tc>
          <w:tcPr/>
          <w:p>
            <w:pPr>
              <w:pStyle w:val="Compact"/>
            </w:pPr>
            <w:r>
              <w:t xml:space="preserve">BIGINT</w:t>
            </w:r>
          </w:p>
        </w:tc>
        <w:tc>
          <w:tcPr/>
          <w:p>
            <w:pPr>
              <w:pStyle w:val="Compact"/>
            </w:pPr>
            <w:r>
              <w:t xml:space="preserve">FK → Uom.Id, NULL</w:t>
            </w:r>
          </w:p>
        </w:tc>
        <w:tc>
          <w:tcPr/>
          <w:p>
            <w:pPr>
              <w:pStyle w:val="Compact"/>
            </w:pPr>
          </w:p>
        </w:tc>
      </w:tr>
      <w:tr>
        <w:tc>
          <w:tcPr>
            <w:shd w:val="clear" w:color="auto" w:fill="F2F2F2"/>
          </w:tcPr>
          <w:tcPr/>
          <w:p>
            <w:pPr>
              <w:pStyle w:val="Compact"/>
            </w:pPr>
            <w:r>
              <w:t xml:space="preserve">ToolId</w:t>
            </w:r>
          </w:p>
        </w:tc>
        <w:tc>
          <w:tcPr>
            <w:shd w:val="clear" w:color="auto" w:fill="F2F2F2"/>
          </w:tcPr>
          <w:tcPr/>
          <w:p>
            <w:pPr>
              <w:pStyle w:val="Compact"/>
            </w:pPr>
            <w:r>
              <w:t xml:space="preserve">BIGINT</w:t>
            </w:r>
          </w:p>
        </w:tc>
        <w:tc>
          <w:tcPr>
            <w:shd w:val="clear" w:color="auto" w:fill="F2F2F2"/>
          </w:tcPr>
          <w:tcPr/>
          <w:p>
            <w:pPr>
              <w:pStyle w:val="Compact"/>
            </w:pPr>
            <w:r>
              <w:t xml:space="preserve">FK → Tools.Tool.Id, NULL</w:t>
            </w:r>
          </w:p>
        </w:tc>
        <w:tc>
          <w:tcPr>
            <w:shd w:val="clear" w:color="auto" w:fill="F2F2F2"/>
          </w:tcPr>
          <w:tcPr/>
          <w:p>
            <w:pPr>
              <w:pStyle w:val="Compact"/>
            </w:pPr>
            <w:r>
              <w:t xml:space="preserve">Added v1.9.</w:t>
            </w:r>
            <w:r>
              <w:t xml:space="preserve"> </w:t>
            </w:r>
            <w:r>
              <w:rPr>
                <w:b/>
                <w:bCs/>
              </w:rPr>
              <w:t xml:space="preserve">Required at</w:t>
            </w:r>
            <w:r>
              <w:rPr>
                <w:b/>
                <w:bCs/>
              </w:rPr>
              <w:t xml:space="preserve"> </w:t>
            </w:r>
            <w:r>
              <w:rPr>
                <w:rStyle w:val="VerbatimChar"/>
                <w:b/>
                <w:bCs/>
              </w:rPr>
              <w:t xml:space="preserve">Lot_Create</w:t>
            </w:r>
            <w:r>
              <w:rPr>
                <w:b/>
                <w:bCs/>
              </w:rPr>
              <w:t xml:space="preserve"> </w:t>
            </w:r>
            <w:r>
              <w:rPr>
                <w:b/>
                <w:bCs/>
              </w:rPr>
              <w:t xml:space="preserve">for die-cast-origin LOTs</w:t>
            </w:r>
            <w:r>
              <w:t xml:space="preserve"> </w:t>
            </w:r>
            <w:r>
              <w:t xml:space="preserve">(validated against</w:t>
            </w:r>
            <w:r>
              <w:t xml:space="preserve"> </w:t>
            </w:r>
            <w:r>
              <w:rPr>
                <w:rStyle w:val="VerbatimChar"/>
              </w:rPr>
              <w:t xml:space="preserve">Tools.ToolAssignment_ListActiveByCell</w:t>
            </w:r>
            <w:r>
              <w:t xml:space="preserve"> </w:t>
            </w:r>
            <w:r>
              <w:t xml:space="preserve">— the Tool must be currently mounted on the cell). NULL for other origins (Received, Trim / Machining intermediate, Assembly, Serialized). NULL after</w:t>
            </w:r>
            <w:r>
              <w:t xml:space="preserve"> </w:t>
            </w:r>
            <w:r>
              <w:rPr>
                <w:rStyle w:val="VerbatimChar"/>
              </w:rPr>
              <w:t xml:space="preserve">Lot_Merge</w:t>
            </w:r>
            <w:r>
              <w:t xml:space="preserve"> </w:t>
            </w:r>
            <w:r>
              <w:t xml:space="preserve">on blended-origin LOTs (can’t denormalize multiple Tools). Downstream LOTs do NOT carry — Honda-trace via</w:t>
            </w:r>
            <w:r>
              <w:t xml:space="preserve"> </w:t>
            </w:r>
            <w:r>
              <w:rPr>
                <w:rStyle w:val="VerbatimChar"/>
              </w:rPr>
              <w:t xml:space="preserve">LotGenealogy</w:t>
            </w:r>
            <w:r>
              <w:t xml:space="preserve"> </w:t>
            </w:r>
            <w:r>
              <w:t xml:space="preserve">traversal.</w:t>
            </w:r>
          </w:p>
        </w:tc>
      </w:tr>
      <w:tr>
        <w:tc>
          <w:tcPr/>
          <w:p>
            <w:pPr>
              <w:pStyle w:val="Compact"/>
            </w:pPr>
            <w:r>
              <w:t xml:space="preserve">ToolCavityId</w:t>
            </w:r>
          </w:p>
        </w:tc>
        <w:tc>
          <w:tcPr/>
          <w:p>
            <w:pPr>
              <w:pStyle w:val="Compact"/>
            </w:pPr>
            <w:r>
              <w:t xml:space="preserve">BIGINT</w:t>
            </w:r>
          </w:p>
        </w:tc>
        <w:tc>
          <w:tcPr/>
          <w:p>
            <w:pPr>
              <w:pStyle w:val="Compact"/>
            </w:pPr>
            <w:r>
              <w:t xml:space="preserve">FK → Tools.ToolCavity.Id, NULL</w:t>
            </w:r>
          </w:p>
        </w:tc>
        <w:tc>
          <w:tcPr/>
          <w:p>
            <w:pPr>
              <w:pStyle w:val="Compact"/>
            </w:pPr>
            <w:r>
              <w:t xml:space="preserve">Added v1.9.</w:t>
            </w:r>
            <w:r>
              <w:t xml:space="preserve"> </w:t>
            </w:r>
            <w:r>
              <w:rPr>
                <w:b/>
                <w:bCs/>
              </w:rPr>
              <w:t xml:space="preserve">Required at</w:t>
            </w:r>
            <w:r>
              <w:rPr>
                <w:b/>
                <w:bCs/>
              </w:rPr>
              <w:t xml:space="preserve"> </w:t>
            </w:r>
            <w:r>
              <w:rPr>
                <w:rStyle w:val="VerbatimChar"/>
                <w:b/>
                <w:bCs/>
              </w:rPr>
              <w:t xml:space="preserve">Lot_Create</w:t>
            </w:r>
            <w:r>
              <w:rPr>
                <w:b/>
                <w:bCs/>
              </w:rPr>
              <w:t xml:space="preserve"> </w:t>
            </w:r>
            <w:r>
              <w:rPr>
                <w:b/>
                <w:bCs/>
              </w:rPr>
              <w:t xml:space="preserve">for die-cast-origin LOTs</w:t>
            </w:r>
            <w:r>
              <w:t xml:space="preserve"> </w:t>
            </w:r>
            <w:r>
              <w:t xml:space="preserve">(validated: cavity belongs to</w:t>
            </w:r>
            <w:r>
              <w:t xml:space="preserve"> </w:t>
            </w:r>
            <w:r>
              <w:rPr>
                <w:rStyle w:val="VerbatimChar"/>
              </w:rPr>
              <w:t xml:space="preserve">ToolId</w:t>
            </w:r>
            <w:r>
              <w:t xml:space="preserve"> </w:t>
            </w:r>
            <w:r>
              <w:t xml:space="preserve">+ cavity status is Active). NULL elsewhere.</w:t>
            </w:r>
          </w:p>
        </w:tc>
      </w:tr>
      <w:tr>
        <w:tc>
          <w:tcPr>
            <w:shd w:val="clear" w:color="auto" w:fill="F2F2F2"/>
          </w:tcPr>
          <w:tcPr/>
          <w:p>
            <w:pPr>
              <w:pStyle w:val="Compact"/>
            </w:pPr>
            <w:r>
              <w:t xml:space="preserve">ProducedAtLocationId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Location.Location.Id, NULL</w:t>
            </w:r>
          </w:p>
        </w:tc>
        <w:tc>
          <w:tcPr>
            <w:shd w:val="clear" w:color="auto" w:fill="F2F2F2"/>
          </w:tcPr>
          <w:tcPr/>
          <w:p>
            <w:pPr>
              <w:pStyle w:val="Compact"/>
            </w:pPr>
            <w:r>
              <w:t xml:space="preserve">Added v2.4 (migration</w:t>
            </w:r>
            <w:r>
              <w:t xml:space="preserve"> </w:t>
            </w:r>
            <w:r>
              <w:rPr>
                <w:rStyle w:val="VerbatimChar"/>
              </w:rPr>
              <w:t xml:space="preserve">0082</w:t>
            </w:r>
            <w:r>
              <w:t xml:space="preserve">). The</w:t>
            </w:r>
            <w:r>
              <w:t xml:space="preserve"> </w:t>
            </w:r>
            <w:r>
              <w:rPr>
                <w:b/>
                <w:bCs/>
              </w:rPr>
              <w:t xml:space="preserve">die cast machine</w:t>
            </w:r>
            <w:r>
              <w:t xml:space="preserve"> </w:t>
            </w:r>
            <w:r>
              <w:t xml:space="preserve">that produced this LOT. Written only by the inventory cutover scan: a LOT born at a die cast terminal derives its machine from</w:t>
            </w:r>
            <w:r>
              <w:t xml:space="preserve"> </w:t>
            </w:r>
            <w:r>
              <w:rPr>
                <w:rStyle w:val="VerbatimChar"/>
              </w:rPr>
              <w:t xml:space="preserve">CreatedAtTerminalId</w:t>
            </w:r>
            <w:r>
              <w:t xml:space="preserve">’s parent, but a cutover LOT is created at a machining terminal weeks after the casting, so the machine exists only on the paper tag. NULL for every non-cutover LOT and for every received purchased component. Not to be confused with</w:t>
            </w:r>
            <w:r>
              <w:t xml:space="preserve"> </w:t>
            </w:r>
            <w:r>
              <w:rPr>
                <w:rStyle w:val="VerbatimChar"/>
              </w:rPr>
              <w:t xml:space="preserve">DieNumber</w:t>
            </w:r>
            <w:r>
              <w:t xml:space="preserve">, which is the legacy DIE column.</w:t>
            </w:r>
          </w:p>
        </w:tc>
      </w:tr>
      <w:tr>
        <w:tc>
          <w:tcPr/>
          <w:p>
            <w:pPr>
              <w:pStyle w:val="Compact"/>
            </w:pPr>
            <w:r>
              <w:t xml:space="preserve">DieNumber</w:t>
            </w:r>
          </w:p>
        </w:tc>
        <w:tc>
          <w:tcPr/>
          <w:p>
            <w:pPr>
              <w:pStyle w:val="Compact"/>
            </w:pPr>
            <w:r>
              <w:t xml:space="preserve">NVARCHAR(50)</w:t>
            </w:r>
          </w:p>
        </w:tc>
        <w:tc>
          <w:tcPr/>
          <w:p>
            <w:pPr>
              <w:pStyle w:val="Compact"/>
            </w:pPr>
            <w:r>
              <w:t xml:space="preserve">NULL</w:t>
            </w:r>
          </w:p>
        </w:tc>
        <w:tc>
          <w:tcPr/>
          <w:p>
            <w:pPr>
              <w:pStyle w:val="Compact"/>
            </w:pPr>
            <w:r>
              <w:rPr>
                <w:b/>
                <w:bCs/>
              </w:rPr>
              <w:t xml:space="preserve">Legacy as of v1.9</w:t>
            </w:r>
            <w:r>
              <w:t xml:space="preserve"> </w:t>
            </w:r>
            <w:r>
              <w:t xml:space="preserve">— superseded by</w:t>
            </w:r>
            <w:r>
              <w:t xml:space="preserve"> </w:t>
            </w:r>
            <w:r>
              <w:rPr>
                <w:rStyle w:val="VerbatimChar"/>
              </w:rPr>
              <w:t xml:space="preserve">ToolId</w:t>
            </w:r>
            <w:r>
              <w:t xml:space="preserve"> </w:t>
            </w:r>
            <w:r>
              <w:t xml:space="preserve">FK above. Retained this release to support any cutover script needing the NVARCHAR form; scheduled for removal in a follow-up migration once all writers move to the Tool FK.</w:t>
            </w:r>
          </w:p>
        </w:tc>
      </w:tr>
      <w:tr>
        <w:tc>
          <w:tcPr>
            <w:shd w:val="clear" w:color="auto" w:fill="F2F2F2"/>
          </w:tcPr>
          <w:tcPr/>
          <w:p>
            <w:pPr>
              <w:pStyle w:val="Compact"/>
            </w:pPr>
            <w:r>
              <w:t xml:space="preserve">VendorLotNumber</w:t>
            </w:r>
          </w:p>
        </w:tc>
        <w:tc>
          <w:tcPr>
            <w:shd w:val="clear" w:color="auto" w:fill="F2F2F2"/>
          </w:tcPr>
          <w:tcPr/>
          <w:p>
            <w:pPr>
              <w:pStyle w:val="Compact"/>
            </w:pPr>
            <w:r>
              <w:t xml:space="preserve">NVARCHAR(100)</w:t>
            </w:r>
          </w:p>
        </w:tc>
        <w:tc>
          <w:tcPr>
            <w:shd w:val="clear" w:color="auto" w:fill="F2F2F2"/>
          </w:tcPr>
          <w:tcPr/>
          <w:p>
            <w:pPr>
              <w:pStyle w:val="Compact"/>
            </w:pPr>
            <w:r>
              <w:t xml:space="preserve">NULL</w:t>
            </w:r>
          </w:p>
        </w:tc>
        <w:tc>
          <w:tcPr>
            <w:shd w:val="clear" w:color="auto" w:fill="F2F2F2"/>
          </w:tcPr>
          <w:tcPr/>
          <w:p>
            <w:pPr>
              <w:pStyle w:val="Compact"/>
            </w:pPr>
            <w:r>
              <w:t xml:space="preserve">Received LOTs only</w:t>
            </w:r>
          </w:p>
        </w:tc>
      </w:tr>
      <w:tr>
        <w:tc>
          <w:tcPr/>
          <w:p>
            <w:pPr>
              <w:pStyle w:val="Compact"/>
            </w:pPr>
            <w:r>
              <w:t xml:space="preserve">MinSerialNumber</w:t>
            </w:r>
          </w:p>
        </w:tc>
        <w:tc>
          <w:tcPr/>
          <w:p>
            <w:pPr>
              <w:pStyle w:val="Compact"/>
            </w:pPr>
            <w:r>
              <w:t xml:space="preserve">INT</w:t>
            </w:r>
          </w:p>
        </w:tc>
        <w:tc>
          <w:tcPr/>
          <w:p>
            <w:pPr>
              <w:pStyle w:val="Compact"/>
            </w:pPr>
            <w:r>
              <w:t xml:space="preserve">NULL</w:t>
            </w:r>
          </w:p>
        </w:tc>
        <w:tc>
          <w:tcPr/>
          <w:p>
            <w:pPr>
              <w:pStyle w:val="Compact"/>
            </w:pPr>
            <w:r>
              <w:t xml:space="preserve">Vendor serial range (received bulk parts)</w:t>
            </w:r>
          </w:p>
        </w:tc>
      </w:tr>
      <w:tr>
        <w:tc>
          <w:tcPr>
            <w:shd w:val="clear" w:color="auto" w:fill="F2F2F2"/>
          </w:tcPr>
          <w:tcPr/>
          <w:p>
            <w:pPr>
              <w:pStyle w:val="Compact"/>
            </w:pPr>
            <w:r>
              <w:t xml:space="preserve">MaxSerialNumber</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ParentLotId</w:t>
            </w:r>
          </w:p>
        </w:tc>
        <w:tc>
          <w:tcPr/>
          <w:p>
            <w:pPr>
              <w:pStyle w:val="Compact"/>
            </w:pPr>
            <w:r>
              <w:t xml:space="preserve">BIGINT</w:t>
            </w:r>
          </w:p>
        </w:tc>
        <w:tc>
          <w:tcPr/>
          <w:p>
            <w:pPr>
              <w:pStyle w:val="Compact"/>
            </w:pPr>
            <w:r>
              <w:t xml:space="preserve">FK → Lot.Id, NULL</w:t>
            </w:r>
          </w:p>
        </w:tc>
        <w:tc>
          <w:tcPr/>
          <w:p>
            <w:pPr>
              <w:pStyle w:val="Compact"/>
            </w:pPr>
            <w:r>
              <w:t xml:space="preserve">Adjacency list link for</w:t>
            </w:r>
            <w:r>
              <w:t xml:space="preserve"> </w:t>
            </w:r>
            <w:r>
              <w:rPr>
                <w:b/>
                <w:bCs/>
              </w:rPr>
              <w:t xml:space="preserve">Machining sub-LOTs</w:t>
            </w:r>
            <w:r>
              <w:t xml:space="preserve"> </w:t>
            </w:r>
            <w:r>
              <w:t xml:space="preserve">(FDS §5.4). Not used for cavity-parallel LOTs at Die Cast — those are peers, not parent/child.</w:t>
            </w:r>
          </w:p>
        </w:tc>
      </w:tr>
      <w:tr>
        <w:tc>
          <w:tcPr>
            <w:shd w:val="clear" w:color="auto" w:fill="F2F2F2"/>
          </w:tcPr>
          <w:tcPr/>
          <w:p>
            <w:pPr>
              <w:pStyle w:val="Compact"/>
            </w:pPr>
            <w:r>
              <w:t xml:space="preserve">CurrentLocationId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t xml:space="preserve">Where this LOT is now</w:t>
            </w:r>
          </w:p>
        </w:tc>
      </w:tr>
      <w:tr>
        <w:tc>
          <w:tcPr/>
          <w:p>
            <w:pPr>
              <w:pStyle w:val="Compact"/>
            </w:pPr>
            <w:r>
              <w:t xml:space="preserve">CrtActive</w:t>
            </w:r>
          </w:p>
        </w:tc>
        <w:tc>
          <w:tcPr/>
          <w:p>
            <w:pPr>
              <w:pStyle w:val="Compact"/>
            </w:pPr>
            <w:r>
              <w:t xml:space="preserve">BIT</w:t>
            </w:r>
          </w:p>
        </w:tc>
        <w:tc>
          <w:tcPr/>
          <w:p>
            <w:pPr>
              <w:pStyle w:val="Compact"/>
            </w:pPr>
            <w:r>
              <w:t xml:space="preserve">NOT NULL, DEFAULT 0</w:t>
            </w:r>
          </w:p>
        </w:tc>
        <w:tc>
          <w:tcPr/>
          <w:p>
            <w:pPr>
              <w:pStyle w:val="Compact"/>
            </w:pPr>
            <w:r>
              <w:t xml:space="preserve">Added v1.9q (FDS-10-012). Controlled Run Tag flag. When 1, downstream operations require 200% inspection (every part, captured via</w:t>
            </w:r>
            <w:r>
              <w:t xml:space="preserve"> </w:t>
            </w:r>
            <w:r>
              <w:rPr>
                <w:rStyle w:val="VerbatimChar"/>
              </w:rPr>
              <w:t xml:space="preserve">Quality.QualitySample</w:t>
            </w:r>
            <w:r>
              <w:t xml:space="preserve">) until cleared by a supervisor-elevated release. Missed CRT inspections (</w:t>
            </w:r>
            <w:r>
              <w:rPr>
                <w:rStyle w:val="VerbatimChar"/>
              </w:rPr>
              <w:t xml:space="preserve">MissedCrtInspect</w:t>
            </w:r>
            <w:r>
              <w:t xml:space="preserve">) are detected against the per-operation inspection record. Set / cleared by the Arc 2 CRT workflow; MVP-ratified 2026-06-08.</w:t>
            </w:r>
          </w:p>
        </w:tc>
      </w:tr>
      <w:tr>
        <w:tc>
          <w:tcPr>
            <w:shd w:val="clear" w:color="auto" w:fill="F2F2F2"/>
          </w:tcPr>
          <w:tcPr/>
          <w:p>
            <w:pPr>
              <w:pStyle w:val="Compact"/>
            </w:pPr>
            <w:r>
              <w:t xml:space="preserve">CreatedByUserId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CreatedAtTerminalId</w:t>
            </w:r>
          </w:p>
        </w:tc>
        <w:tc>
          <w:tcPr/>
          <w:p>
            <w:pPr>
              <w:pStyle w:val="Compact"/>
            </w:pPr>
            <w:r>
              <w:t xml:space="preserve">BIGINT</w:t>
            </w:r>
          </w:p>
        </w:tc>
        <w:tc>
          <w:tcPr/>
          <w:p>
            <w:pPr>
              <w:pStyle w:val="Compact"/>
            </w:pPr>
            <w:r>
              <w:t xml:space="preserve">FK → Location.Id (Terminal), 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UpdatedByUserId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NULL</w:t>
            </w:r>
          </w:p>
        </w:tc>
        <w:tc>
          <w:tcPr>
            <w:shd w:val="clear" w:color="auto" w:fill="F2F2F2"/>
          </w:tcPr>
          <w:tcPr/>
          <w:p>
            <w:pPr>
              <w:pStyle w:val="Compact"/>
            </w:pPr>
          </w:p>
        </w:tc>
      </w:tr>
    </w:tbl>
    <w:bookmarkEnd w:id="42"/>
    <w:bookmarkStart w:id="43" w:name="lotgenealogy"/>
    <w:p>
      <w:pPr>
        <w:pStyle w:val="Heading3"/>
      </w:pPr>
      <w:r>
        <w:t xml:space="preserve">LotGenealogy</w:t>
      </w:r>
    </w:p>
    <w:p>
      <w:pPr>
        <w:pStyle w:val="FirstParagraph"/>
      </w:pPr>
      <w:r>
        <w:t xml:space="preserve">Edge table for the genealogy graph. Adjacency list supporting recursive CTE traversal.</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ParentLotId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ChildLotId</w:t>
            </w:r>
          </w:p>
        </w:tc>
        <w:tc>
          <w:tcPr/>
          <w:p>
            <w:pPr>
              <w:pStyle w:val="Compact"/>
            </w:pPr>
            <w:r>
              <w:t xml:space="preserve">BIGINT</w:t>
            </w:r>
          </w:p>
        </w:tc>
        <w:tc>
          <w:tcPr/>
          <w:p>
            <w:pPr>
              <w:pStyle w:val="Compact"/>
            </w:pPr>
            <w:r>
              <w:t xml:space="preserve">FK → Lot.Id, NOT NULL</w:t>
            </w:r>
          </w:p>
        </w:tc>
        <w:tc>
          <w:tcPr/>
          <w:p>
            <w:pPr>
              <w:pStyle w:val="Compact"/>
            </w:pPr>
          </w:p>
        </w:tc>
      </w:tr>
      <w:tr>
        <w:tc>
          <w:tcPr>
            <w:shd w:val="clear" w:color="auto" w:fill="F2F2F2"/>
          </w:tcPr>
          <w:tcPr/>
          <w:p>
            <w:pPr>
              <w:pStyle w:val="Compact"/>
            </w:pPr>
            <w:r>
              <w:t xml:space="preserve">RelationshipTypeId</w:t>
            </w:r>
          </w:p>
        </w:tc>
        <w:tc>
          <w:tcPr>
            <w:shd w:val="clear" w:color="auto" w:fill="F2F2F2"/>
          </w:tcPr>
          <w:tcPr/>
          <w:p>
            <w:pPr>
              <w:pStyle w:val="Compact"/>
            </w:pPr>
            <w:r>
              <w:t xml:space="preserve">BIGINT</w:t>
            </w:r>
          </w:p>
        </w:tc>
        <w:tc>
          <w:tcPr>
            <w:shd w:val="clear" w:color="auto" w:fill="F2F2F2"/>
          </w:tcPr>
          <w:tcPr/>
          <w:p>
            <w:pPr>
              <w:pStyle w:val="Compact"/>
            </w:pPr>
            <w:r>
              <w:t xml:space="preserve">FK → GenealogyRelationshipType.Id, NOT NULL</w:t>
            </w:r>
          </w:p>
        </w:tc>
        <w:tc>
          <w:tcPr>
            <w:shd w:val="clear" w:color="auto" w:fill="F2F2F2"/>
          </w:tcPr>
          <w:tcPr/>
          <w:p>
            <w:pPr>
              <w:pStyle w:val="Compact"/>
            </w:pPr>
            <w:r>
              <w:t xml:space="preserve">Split, Merge, Consumption</w:t>
            </w:r>
          </w:p>
        </w:tc>
      </w:tr>
      <w:tr>
        <w:tc>
          <w:tcPr/>
          <w:p>
            <w:pPr>
              <w:pStyle w:val="Compact"/>
            </w:pPr>
            <w:r>
              <w:t xml:space="preserve">PieceCount</w:t>
            </w:r>
          </w:p>
        </w:tc>
        <w:tc>
          <w:tcPr/>
          <w:p>
            <w:pPr>
              <w:pStyle w:val="Compact"/>
            </w:pPr>
            <w:r>
              <w:t xml:space="preserve">INT</w:t>
            </w:r>
          </w:p>
        </w:tc>
        <w:tc>
          <w:tcPr/>
          <w:p>
            <w:pPr>
              <w:pStyle w:val="Compact"/>
            </w:pPr>
            <w:r>
              <w:t xml:space="preserve">NULL</w:t>
            </w:r>
          </w:p>
        </w:tc>
        <w:tc>
          <w:tcPr/>
          <w:p>
            <w:pPr>
              <w:pStyle w:val="Compact"/>
            </w:pPr>
            <w:r>
              <w:t xml:space="preserve">Pieces transferred in this relationship</w:t>
            </w:r>
          </w:p>
        </w:tc>
      </w:tr>
      <w:tr>
        <w:tc>
          <w:tcPr>
            <w:shd w:val="clear" w:color="auto" w:fill="F2F2F2"/>
          </w:tcPr>
          <w:tcPr/>
          <w:p>
            <w:pPr>
              <w:pStyle w:val="Compact"/>
            </w:pPr>
            <w:r>
              <w:t xml:space="preserve">EventUserId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TerminalLocationId</w:t>
            </w:r>
          </w:p>
        </w:tc>
        <w:tc>
          <w:tcPr/>
          <w:p>
            <w:pPr>
              <w:pStyle w:val="Compact"/>
            </w:pPr>
            <w:r>
              <w:t xml:space="preserve">BIGINT</w:t>
            </w:r>
          </w:p>
        </w:tc>
        <w:tc>
          <w:tcPr/>
          <w:p>
            <w:pPr>
              <w:pStyle w:val="Compact"/>
            </w:pPr>
            <w:r>
              <w:t xml:space="preserve">FK → Location.Id (Terminal), NULL</w:t>
            </w:r>
          </w:p>
        </w:tc>
        <w:tc>
          <w:tcPr/>
          <w:p>
            <w:pPr>
              <w:pStyle w:val="Compact"/>
            </w:pPr>
            <w:r>
              <w:t xml:space="preserve">Terminal where action was performed</w:t>
            </w:r>
          </w:p>
        </w:tc>
      </w:tr>
      <w:tr>
        <w:tc>
          <w:tcPr>
            <w:shd w:val="clear" w:color="auto" w:fill="F2F2F2"/>
          </w:tcPr>
          <w:tcPr/>
          <w:p>
            <w:pPr>
              <w:pStyle w:val="Compact"/>
            </w:pPr>
            <w:r>
              <w:t xml:space="preserve">EventAt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bl>
    <w:bookmarkEnd w:id="43"/>
    <w:bookmarkStart w:id="44" w:name="lotstatushistory"/>
    <w:p>
      <w:pPr>
        <w:pStyle w:val="Heading3"/>
      </w:pPr>
      <w:r>
        <w:t xml:space="preserve">LotStatusHistory</w:t>
      </w:r>
    </w:p>
    <w:p>
      <w:pPr>
        <w:pStyle w:val="FirstParagraph"/>
      </w:pPr>
      <w:r>
        <w:t xml:space="preserve">Immutable log of every status transition.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OldStatusId</w:t>
            </w:r>
          </w:p>
        </w:tc>
        <w:tc>
          <w:tcPr/>
          <w:p>
            <w:pPr>
              <w:pStyle w:val="Compact"/>
            </w:pPr>
            <w:r>
              <w:t xml:space="preserve">BIGINT</w:t>
            </w:r>
          </w:p>
        </w:tc>
        <w:tc>
          <w:tcPr/>
          <w:p>
            <w:pPr>
              <w:pStyle w:val="Compact"/>
            </w:pPr>
            <w:r>
              <w:t xml:space="preserve">FK → LotStatusCode.Id, NOT NULL</w:t>
            </w:r>
          </w:p>
        </w:tc>
        <w:tc>
          <w:tcPr/>
          <w:p>
            <w:pPr>
              <w:pStyle w:val="Compact"/>
            </w:pPr>
          </w:p>
        </w:tc>
      </w:tr>
      <w:tr>
        <w:tc>
          <w:tcPr>
            <w:shd w:val="clear" w:color="auto" w:fill="F2F2F2"/>
          </w:tcPr>
          <w:tcPr/>
          <w:p>
            <w:pPr>
              <w:pStyle w:val="Compact"/>
            </w:pPr>
            <w:r>
              <w:t xml:space="preserve">NewStatusId</w:t>
            </w:r>
          </w:p>
        </w:tc>
        <w:tc>
          <w:tcPr>
            <w:shd w:val="clear" w:color="auto" w:fill="F2F2F2"/>
          </w:tcPr>
          <w:tcPr/>
          <w:p>
            <w:pPr>
              <w:pStyle w:val="Compact"/>
            </w:pPr>
            <w:r>
              <w:t xml:space="preserve">BIGINT</w:t>
            </w:r>
          </w:p>
        </w:tc>
        <w:tc>
          <w:tcPr>
            <w:shd w:val="clear" w:color="auto" w:fill="F2F2F2"/>
          </w:tcPr>
          <w:tcPr/>
          <w:p>
            <w:pPr>
              <w:pStyle w:val="Compact"/>
            </w:pPr>
            <w:r>
              <w:t xml:space="preserve">FK → LotStatusCode.Id, NOT NULL</w:t>
            </w:r>
          </w:p>
        </w:tc>
        <w:tc>
          <w:tcPr>
            <w:shd w:val="clear" w:color="auto" w:fill="F2F2F2"/>
          </w:tcPr>
          <w:tcPr/>
          <w:p>
            <w:pPr>
              <w:pStyle w:val="Compact"/>
            </w:pPr>
          </w:p>
        </w:tc>
      </w:tr>
      <w:tr>
        <w:tc>
          <w:tcPr/>
          <w:p>
            <w:pPr>
              <w:pStyle w:val="Compact"/>
            </w:pPr>
            <w:r>
              <w:t xml:space="preserve">Reason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ChangedByUserId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TerminalLocationId</w:t>
            </w:r>
          </w:p>
        </w:tc>
        <w:tc>
          <w:tcPr/>
          <w:p>
            <w:pPr>
              <w:pStyle w:val="Compact"/>
            </w:pPr>
            <w:r>
              <w:t xml:space="preserve">BIGINT</w:t>
            </w:r>
          </w:p>
        </w:tc>
        <w:tc>
          <w:tcPr/>
          <w:p>
            <w:pPr>
              <w:pStyle w:val="Compact"/>
            </w:pPr>
            <w:r>
              <w:t xml:space="preserve">FK → Location.Id (Terminal), NULL</w:t>
            </w:r>
          </w:p>
        </w:tc>
        <w:tc>
          <w:tcPr/>
          <w:p>
            <w:pPr>
              <w:pStyle w:val="Compact"/>
            </w:pPr>
            <w:r>
              <w:t xml:space="preserve">Terminal where action was performed</w:t>
            </w:r>
          </w:p>
        </w:tc>
      </w:tr>
      <w:tr>
        <w:tc>
          <w:tcPr>
            <w:shd w:val="clear" w:color="auto" w:fill="F2F2F2"/>
          </w:tcPr>
          <w:tcPr/>
          <w:p>
            <w:pPr>
              <w:pStyle w:val="Compact"/>
            </w:pPr>
            <w:r>
              <w:t xml:space="preserve">ChangedAt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bl>
    <w:bookmarkEnd w:id="44"/>
    <w:bookmarkStart w:id="45" w:name="lotmovement"/>
    <w:p>
      <w:pPr>
        <w:pStyle w:val="Heading3"/>
      </w:pPr>
      <w:r>
        <w:t xml:space="preserve">LotMovement</w:t>
      </w:r>
    </w:p>
    <w:p>
      <w:pPr>
        <w:pStyle w:val="FirstParagraph"/>
      </w:pPr>
      <w:r>
        <w:t xml:space="preserve">Append-only location change log.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FromLocationId</w:t>
            </w:r>
          </w:p>
        </w:tc>
        <w:tc>
          <w:tcPr/>
          <w:p>
            <w:pPr>
              <w:pStyle w:val="Compact"/>
            </w:pPr>
            <w:r>
              <w:t xml:space="preserve">BIGINT</w:t>
            </w:r>
          </w:p>
        </w:tc>
        <w:tc>
          <w:tcPr/>
          <w:p>
            <w:pPr>
              <w:pStyle w:val="Compact"/>
            </w:pPr>
            <w:r>
              <w:t xml:space="preserve">FK → Location.Id, NULL</w:t>
            </w:r>
          </w:p>
        </w:tc>
        <w:tc>
          <w:tcPr/>
          <w:p>
            <w:pPr>
              <w:pStyle w:val="Compact"/>
            </w:pPr>
            <w:r>
              <w:t xml:space="preserve">NULL on first placement</w:t>
            </w:r>
          </w:p>
        </w:tc>
      </w:tr>
      <w:tr>
        <w:tc>
          <w:tcPr>
            <w:shd w:val="clear" w:color="auto" w:fill="F2F2F2"/>
          </w:tcPr>
          <w:tcPr/>
          <w:p>
            <w:pPr>
              <w:pStyle w:val="Compact"/>
            </w:pPr>
            <w:r>
              <w:t xml:space="preserve">ToLocationId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p>
        </w:tc>
      </w:tr>
      <w:tr>
        <w:tc>
          <w:tcPr/>
          <w:p>
            <w:pPr>
              <w:pStyle w:val="Compact"/>
            </w:pPr>
            <w:r>
              <w:t xml:space="preserve">MovedByUserId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(Terminal), NULL</w:t>
            </w:r>
          </w:p>
        </w:tc>
        <w:tc>
          <w:tcPr>
            <w:shd w:val="clear" w:color="auto" w:fill="F2F2F2"/>
          </w:tcPr>
          <w:tcPr/>
          <w:p>
            <w:pPr>
              <w:pStyle w:val="Compact"/>
            </w:pPr>
            <w:r>
              <w:t xml:space="preserve">Terminal where action was performed</w:t>
            </w:r>
          </w:p>
        </w:tc>
      </w:tr>
      <w:tr>
        <w:tc>
          <w:tcPr/>
          <w:p>
            <w:pPr>
              <w:pStyle w:val="Compact"/>
            </w:pPr>
            <w:r>
              <w:t xml:space="preserve">MovedAt</w:t>
            </w:r>
          </w:p>
        </w:tc>
        <w:tc>
          <w:tcPr/>
          <w:p>
            <w:pPr>
              <w:pStyle w:val="Compact"/>
            </w:pPr>
            <w:r>
              <w:t xml:space="preserve">DATETIME2(3)</w:t>
            </w:r>
          </w:p>
        </w:tc>
        <w:tc>
          <w:tcPr/>
          <w:p>
            <w:pPr>
              <w:pStyle w:val="Compact"/>
            </w:pPr>
            <w:r>
              <w:t xml:space="preserve">NOT NULL</w:t>
            </w:r>
          </w:p>
        </w:tc>
        <w:tc>
          <w:tcPr/>
          <w:p>
            <w:pPr>
              <w:pStyle w:val="Compact"/>
            </w:pPr>
          </w:p>
        </w:tc>
      </w:tr>
    </w:tbl>
    <w:bookmarkEnd w:id="45"/>
    <w:bookmarkStart w:id="46" w:name="lotattributechange"/>
    <w:p>
      <w:pPr>
        <w:pStyle w:val="Heading3"/>
      </w:pPr>
      <w:r>
        <w:t xml:space="preserve">LotAttributeChange</w:t>
      </w:r>
    </w:p>
    <w:p>
      <w:pPr>
        <w:pStyle w:val="FirstParagraph"/>
      </w:pPr>
      <w:r>
        <w:t xml:space="preserve">Audit log for attribute modifications.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AttributeName</w:t>
            </w:r>
          </w:p>
        </w:tc>
        <w:tc>
          <w:tcPr/>
          <w:p>
            <w:pPr>
              <w:pStyle w:val="Compact"/>
            </w:pPr>
            <w:r>
              <w:t xml:space="preserve">NVARCHAR(100)</w:t>
            </w:r>
          </w:p>
        </w:tc>
        <w:tc>
          <w:tcPr/>
          <w:p>
            <w:pPr>
              <w:pStyle w:val="Compact"/>
            </w:pPr>
            <w:r>
              <w:t xml:space="preserve">NOT NULL</w:t>
            </w:r>
          </w:p>
        </w:tc>
        <w:tc>
          <w:tcPr/>
          <w:p>
            <w:pPr>
              <w:pStyle w:val="Compact"/>
            </w:pPr>
            <w:r>
              <w:t xml:space="preserve">e.g., PieceCount, Weight</w:t>
            </w:r>
          </w:p>
        </w:tc>
      </w:tr>
      <w:tr>
        <w:tc>
          <w:tcPr>
            <w:shd w:val="clear" w:color="auto" w:fill="F2F2F2"/>
          </w:tcPr>
          <w:tcPr/>
          <w:p>
            <w:pPr>
              <w:pStyle w:val="Compact"/>
            </w:pPr>
            <w:r>
              <w:t xml:space="preserve">OldValue</w:t>
            </w:r>
          </w:p>
        </w:tc>
        <w:tc>
          <w:tcPr>
            <w:shd w:val="clear" w:color="auto" w:fill="F2F2F2"/>
          </w:tcPr>
          <w:tcPr/>
          <w:p>
            <w:pPr>
              <w:pStyle w:val="Compact"/>
            </w:pPr>
            <w:r>
              <w:t xml:space="preserve">NVARCHAR(255)</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NewValue</w:t>
            </w:r>
          </w:p>
        </w:tc>
        <w:tc>
          <w:tcPr/>
          <w:p>
            <w:pPr>
              <w:pStyle w:val="Compact"/>
            </w:pPr>
            <w:r>
              <w:t xml:space="preserve">NVARCHAR(255)</w:t>
            </w:r>
          </w:p>
        </w:tc>
        <w:tc>
          <w:tcPr/>
          <w:p>
            <w:pPr>
              <w:pStyle w:val="Compact"/>
            </w:pPr>
            <w:r>
              <w:t xml:space="preserve">NOT NULL</w:t>
            </w:r>
          </w:p>
        </w:tc>
        <w:tc>
          <w:tcPr/>
          <w:p>
            <w:pPr>
              <w:pStyle w:val="Compact"/>
            </w:pPr>
          </w:p>
        </w:tc>
      </w:tr>
      <w:tr>
        <w:tc>
          <w:tcPr>
            <w:shd w:val="clear" w:color="auto" w:fill="F2F2F2"/>
          </w:tcPr>
          <w:tcPr/>
          <w:p>
            <w:pPr>
              <w:pStyle w:val="Compact"/>
            </w:pPr>
            <w:r>
              <w:t xml:space="preserve">ChangedByUserId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TerminalLocationId</w:t>
            </w:r>
          </w:p>
        </w:tc>
        <w:tc>
          <w:tcPr/>
          <w:p>
            <w:pPr>
              <w:pStyle w:val="Compact"/>
            </w:pPr>
            <w:r>
              <w:t xml:space="preserve">BIGINT</w:t>
            </w:r>
          </w:p>
        </w:tc>
        <w:tc>
          <w:tcPr/>
          <w:p>
            <w:pPr>
              <w:pStyle w:val="Compact"/>
            </w:pPr>
            <w:r>
              <w:t xml:space="preserve">FK → Location.Id (Terminal), NULL</w:t>
            </w:r>
          </w:p>
        </w:tc>
        <w:tc>
          <w:tcPr/>
          <w:p>
            <w:pPr>
              <w:pStyle w:val="Compact"/>
            </w:pPr>
            <w:r>
              <w:t xml:space="preserve">Terminal where action was performed</w:t>
            </w:r>
          </w:p>
        </w:tc>
      </w:tr>
      <w:tr>
        <w:tc>
          <w:tcPr>
            <w:shd w:val="clear" w:color="auto" w:fill="F2F2F2"/>
          </w:tcPr>
          <w:tcPr/>
          <w:p>
            <w:pPr>
              <w:pStyle w:val="Compact"/>
            </w:pPr>
            <w:r>
              <w:t xml:space="preserve">ChangedAt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bl>
    <w:bookmarkEnd w:id="46"/>
    <w:bookmarkStart w:id="47" w:name="printreasoncode"/>
    <w:p>
      <w:pPr>
        <w:pStyle w:val="Heading3"/>
      </w:pPr>
      <w:r>
        <w:t xml:space="preserve">PrintReasonCode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Initial, ReprintDamaged, Split, Merge, SortCageReIdentify</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47"/>
    <w:bookmarkStart w:id="48" w:name="labeltypecode"/>
    <w:p>
      <w:pPr>
        <w:pStyle w:val="Heading3"/>
      </w:pPr>
      <w:r>
        <w:t xml:space="preserve">LabelTypeCode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48"/>
    <w:bookmarkStart w:id="49" w:name="identifiersequence"/>
    <w:p>
      <w:pPr>
        <w:pStyle w:val="Heading3"/>
      </w:pPr>
      <w:r>
        <w:t xml:space="preserve">IdentifierSequence</w:t>
      </w:r>
    </w:p>
    <w:p>
      <w:pPr>
        <w:pStyle w:val="FirstParagraph"/>
      </w:pPr>
      <w:r>
        <w:t xml:space="preserve">Added v1.9 (OI-31). Replaces Flexware’s</w:t>
      </w:r>
      <w:r>
        <w:t xml:space="preserve"> </w:t>
      </w:r>
      <w:r>
        <w:rPr>
          <w:rStyle w:val="VerbatimChar"/>
        </w:rPr>
        <w:t xml:space="preserve">IdentifierFormat</w:t>
      </w:r>
      <w:r>
        <w:t xml:space="preserve"> </w:t>
      </w:r>
      <w:r>
        <w:t xml:space="preserve">table and drives all MPP-internal identifier minting — Lot LTT barcode (</w:t>
      </w:r>
      <w:r>
        <w:rPr>
          <w:rStyle w:val="VerbatimChar"/>
        </w:rPr>
        <w:t xml:space="preserve">MESL{0:D7}</w:t>
      </w:r>
      <w:r>
        <w:t xml:space="preserve">), SerializedItem ID (</w:t>
      </w:r>
      <w:r>
        <w:rPr>
          <w:rStyle w:val="VerbatimChar"/>
        </w:rPr>
        <w:t xml:space="preserve">MESI{0:D7}</w:t>
      </w:r>
      <w:r>
        <w:t xml:space="preserve">), and any future non-AIM counters. Honda AIM shipper IDs are out of scope (those come from</w:t>
      </w:r>
      <w:r>
        <w:t xml:space="preserve"> </w:t>
      </w:r>
      <w:r>
        <w:rPr>
          <w:rStyle w:val="VerbatimChar"/>
        </w:rPr>
        <w:t xml:space="preserve">AIM.GetNextNumber</w:t>
      </w:r>
      <w:r>
        <w:t xml:space="preserve">). Cutover-day migration seeds</w:t>
      </w:r>
      <w:r>
        <w:t xml:space="preserve"> </w:t>
      </w:r>
      <w:r>
        <w:rPr>
          <w:rStyle w:val="VerbatimChar"/>
        </w:rPr>
        <w:t xml:space="preserve">LastValue</w:t>
      </w:r>
      <w:r>
        <w:t xml:space="preserve"> </w:t>
      </w:r>
      <w:r>
        <w:t xml:space="preserve">at or above the live Flexware value to avoid collisions with in-circulation LOTs.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NVARCHAR(30)</w:t>
            </w:r>
          </w:p>
        </w:tc>
        <w:tc>
          <w:tcPr>
            <w:shd w:val="clear" w:color="auto" w:fill="F2F2F2"/>
          </w:tcPr>
          <w:tcPr/>
          <w:p>
            <w:pPr>
              <w:pStyle w:val="Compact"/>
            </w:pPr>
            <w:r>
              <w:t xml:space="preserve">NOT NULL, UNIQUE</w:t>
            </w:r>
          </w:p>
        </w:tc>
        <w:tc>
          <w:tcPr>
            <w:shd w:val="clear" w:color="auto" w:fill="F2F2F2"/>
          </w:tcPr>
          <w:tcPr/>
          <w:p>
            <w:pPr>
              <w:pStyle w:val="Compact"/>
            </w:pPr>
            <w:r>
              <w:t xml:space="preserve">Sequence key (e.g.,</w:t>
            </w:r>
            <w:r>
              <w:t xml:space="preserve"> </w:t>
            </w:r>
            <w:r>
              <w:rPr>
                <w:rStyle w:val="VerbatimChar"/>
              </w:rPr>
              <w:t xml:space="preserve">Lot</w:t>
            </w:r>
            <w:r>
              <w:t xml:space="preserve">,</w:t>
            </w:r>
            <w:r>
              <w:t xml:space="preserve"> </w:t>
            </w:r>
            <w:r>
              <w:rPr>
                <w:rStyle w:val="VerbatimChar"/>
              </w:rPr>
              <w:t xml:space="preserve">SerializedItem</w:t>
            </w:r>
            <w:r>
              <w:t xml:space="preserve">). Passed to</w:t>
            </w:r>
            <w:r>
              <w:t xml:space="preserve"> </w:t>
            </w:r>
            <w:r>
              <w:rPr>
                <w:rStyle w:val="VerbatimChar"/>
              </w:rPr>
              <w:t xml:space="preserve">IdentifierSequence_Next @Code</w:t>
            </w:r>
            <w:r>
              <w:t xml:space="preserve">.</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r>
              <w:t xml:space="preserve">Display name</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FormatString</w:t>
            </w:r>
          </w:p>
        </w:tc>
        <w:tc>
          <w:tcPr/>
          <w:p>
            <w:pPr>
              <w:pStyle w:val="Compact"/>
            </w:pPr>
            <w:r>
              <w:t xml:space="preserve">NVARCHAR(50)</w:t>
            </w:r>
          </w:p>
        </w:tc>
        <w:tc>
          <w:tcPr/>
          <w:p>
            <w:pPr>
              <w:pStyle w:val="Compact"/>
            </w:pPr>
            <w:r>
              <w:t xml:space="preserve">NOT NULL</w:t>
            </w:r>
          </w:p>
        </w:tc>
        <w:tc>
          <w:tcPr/>
          <w:p>
            <w:pPr>
              <w:pStyle w:val="Compact"/>
            </w:pPr>
            <w:r>
              <w:rPr>
                <w:rStyle w:val="VerbatimChar"/>
              </w:rPr>
              <w:t xml:space="preserve">.NET</w:t>
            </w:r>
            <w:r>
              <w:t xml:space="preserve"> </w:t>
            </w:r>
            <w:r>
              <w:rPr>
                <w:rStyle w:val="VerbatimChar"/>
              </w:rPr>
              <w:t xml:space="preserve">string.Format</w:t>
            </w:r>
            <w:r>
              <w:t xml:space="preserve"> </w:t>
            </w:r>
            <w:r>
              <w:t xml:space="preserve">pattern, e.g.,</w:t>
            </w:r>
            <w:r>
              <w:t xml:space="preserve"> </w:t>
            </w:r>
            <w:r>
              <w:rPr>
                <w:rStyle w:val="VerbatimChar"/>
              </w:rPr>
              <w:t xml:space="preserve">MESL{0:D7}</w:t>
            </w:r>
            <w:r>
              <w:t xml:space="preserve"> </w:t>
            </w:r>
            <w:r>
              <w:t xml:space="preserve">produces</w:t>
            </w:r>
            <w:r>
              <w:t xml:space="preserve"> </w:t>
            </w:r>
            <w:r>
              <w:rPr>
                <w:rStyle w:val="VerbatimChar"/>
              </w:rPr>
              <w:t xml:space="preserve">MESL0000001</w:t>
            </w:r>
            <w:r>
              <w:t xml:space="preserve"> </w:t>
            </w:r>
            <w:r>
              <w:t xml:space="preserve">for value 1.</w:t>
            </w:r>
          </w:p>
        </w:tc>
      </w:tr>
      <w:tr>
        <w:tc>
          <w:tcPr>
            <w:shd w:val="clear" w:color="auto" w:fill="F2F2F2"/>
          </w:tcPr>
          <w:tcPr/>
          <w:p>
            <w:pPr>
              <w:pStyle w:val="Compact"/>
            </w:pPr>
            <w:r>
              <w:t xml:space="preserve">StartingValue</w:t>
            </w:r>
          </w:p>
        </w:tc>
        <w:tc>
          <w:tcPr>
            <w:shd w:val="clear" w:color="auto" w:fill="F2F2F2"/>
          </w:tcPr>
          <w:tcPr/>
          <w:p>
            <w:pPr>
              <w:pStyle w:val="Compact"/>
            </w:pPr>
            <w:r>
              <w:t xml:space="preserve">BIGINT</w:t>
            </w:r>
          </w:p>
        </w:tc>
        <w:tc>
          <w:tcPr>
            <w:shd w:val="clear" w:color="auto" w:fill="F2F2F2"/>
          </w:tcPr>
          <w:tcPr/>
          <w:p>
            <w:pPr>
              <w:pStyle w:val="Compact"/>
            </w:pPr>
            <w:r>
              <w:t xml:space="preserve">NOT NULL, DEFAULT 1</w:t>
            </w:r>
          </w:p>
        </w:tc>
        <w:tc>
          <w:tcPr>
            <w:shd w:val="clear" w:color="auto" w:fill="F2F2F2"/>
          </w:tcPr>
          <w:tcPr/>
          <w:p>
            <w:pPr>
              <w:pStyle w:val="Compact"/>
            </w:pPr>
            <w:r>
              <w:t xml:space="preserve">Lower bound of the numeric range</w:t>
            </w:r>
          </w:p>
        </w:tc>
      </w:tr>
      <w:tr>
        <w:tc>
          <w:tcPr/>
          <w:p>
            <w:pPr>
              <w:pStyle w:val="Compact"/>
            </w:pPr>
            <w:r>
              <w:t xml:space="preserve">EndingValue</w:t>
            </w:r>
          </w:p>
        </w:tc>
        <w:tc>
          <w:tcPr/>
          <w:p>
            <w:pPr>
              <w:pStyle w:val="Compact"/>
            </w:pPr>
            <w:r>
              <w:t xml:space="preserve">BIGINT</w:t>
            </w:r>
          </w:p>
        </w:tc>
        <w:tc>
          <w:tcPr/>
          <w:p>
            <w:pPr>
              <w:pStyle w:val="Compact"/>
            </w:pPr>
            <w:r>
              <w:t xml:space="preserve">NOT NULL, DEFAULT 9999999</w:t>
            </w:r>
          </w:p>
        </w:tc>
        <w:tc>
          <w:tcPr/>
          <w:p>
            <w:pPr>
              <w:pStyle w:val="Compact"/>
            </w:pPr>
            <w:r>
              <w:t xml:space="preserve">Upper bound before rollover —</w:t>
            </w:r>
            <w:r>
              <w:t xml:space="preserve"> </w:t>
            </w:r>
            <w:r>
              <w:rPr>
                <w:rStyle w:val="VerbatimChar"/>
              </w:rPr>
              <w:t xml:space="preserve">IdentifierSequence_Next</w:t>
            </w:r>
            <w:r>
              <w:t xml:space="preserve"> </w:t>
            </w:r>
            <w:r>
              <w:t xml:space="preserve">raises a business-rule error when</w:t>
            </w:r>
            <w:r>
              <w:t xml:space="preserve"> </w:t>
            </w:r>
            <w:r>
              <w:rPr>
                <w:rStyle w:val="VerbatimChar"/>
              </w:rPr>
              <w:t xml:space="preserve">LastValue + 1 &gt; EndingValue</w:t>
            </w:r>
            <w:r>
              <w:t xml:space="preserve"> </w:t>
            </w:r>
            <w:r>
              <w:t xml:space="preserve">without an explicit reset policy</w:t>
            </w:r>
          </w:p>
        </w:tc>
      </w:tr>
      <w:tr>
        <w:tc>
          <w:tcPr>
            <w:shd w:val="clear" w:color="auto" w:fill="F2F2F2"/>
          </w:tcPr>
          <w:tcPr/>
          <w:p>
            <w:pPr>
              <w:pStyle w:val="Compact"/>
            </w:pPr>
            <w:r>
              <w:t xml:space="preserve">LastValue</w:t>
            </w:r>
          </w:p>
        </w:tc>
        <w:tc>
          <w:tcPr>
            <w:shd w:val="clear" w:color="auto" w:fill="F2F2F2"/>
          </w:tcPr>
          <w:tcPr/>
          <w:p>
            <w:pPr>
              <w:pStyle w:val="Compact"/>
            </w:pPr>
            <w:r>
              <w:t xml:space="preserve">BIGINT</w:t>
            </w:r>
          </w:p>
        </w:tc>
        <w:tc>
          <w:tcPr>
            <w:shd w:val="clear" w:color="auto" w:fill="F2F2F2"/>
          </w:tcPr>
          <w:tcPr/>
          <w:p>
            <w:pPr>
              <w:pStyle w:val="Compact"/>
            </w:pPr>
            <w:r>
              <w:t xml:space="preserve">NOT NULL, DEFAULT 0</w:t>
            </w:r>
          </w:p>
        </w:tc>
        <w:tc>
          <w:tcPr>
            <w:shd w:val="clear" w:color="auto" w:fill="F2F2F2"/>
          </w:tcPr>
          <w:tcPr/>
          <w:p>
            <w:pPr>
              <w:pStyle w:val="Compact"/>
            </w:pPr>
            <w:r>
              <w:t xml:space="preserve">Most recent issued numeric value.</w:t>
            </w:r>
            <w:r>
              <w:t xml:space="preserve"> </w:t>
            </w:r>
            <w:r>
              <w:rPr>
                <w:rStyle w:val="VerbatimChar"/>
              </w:rPr>
              <w:t xml:space="preserve">IdentifierSequence_Next</w:t>
            </w:r>
            <w:r>
              <w:t xml:space="preserve"> </w:t>
            </w:r>
            <w:r>
              <w:t xml:space="preserve">atomically increments this and returns the formatted string.</w:t>
            </w:r>
          </w:p>
        </w:tc>
      </w:tr>
      <w:tr>
        <w:tc>
          <w:tcPr/>
          <w:p>
            <w:pPr>
              <w:pStyle w:val="Compact"/>
            </w:pPr>
            <w:r>
              <w:t xml:space="preserve">ResetIntervalMinutes</w:t>
            </w:r>
          </w:p>
        </w:tc>
        <w:tc>
          <w:tcPr/>
          <w:p>
            <w:pPr>
              <w:pStyle w:val="Compact"/>
            </w:pPr>
            <w:r>
              <w:t xml:space="preserve">INT</w:t>
            </w:r>
          </w:p>
        </w:tc>
        <w:tc>
          <w:tcPr/>
          <w:p>
            <w:pPr>
              <w:pStyle w:val="Compact"/>
            </w:pPr>
            <w:r>
              <w:t xml:space="preserve">NULL</w:t>
            </w:r>
          </w:p>
        </w:tc>
        <w:tc>
          <w:tcPr/>
          <w:p>
            <w:pPr>
              <w:pStyle w:val="Compact"/>
            </w:pPr>
            <w:r>
              <w:t xml:space="preserve">Unused at MPP today (Flexware has no reset policy); nullable for future line/shift-specific reset rules if MPP elects them.</w:t>
            </w:r>
          </w:p>
        </w:tc>
      </w:tr>
      <w:tr>
        <w:tc>
          <w:tcPr>
            <w:shd w:val="clear" w:color="auto" w:fill="F2F2F2"/>
          </w:tcPr>
          <w:tcPr/>
          <w:p>
            <w:pPr>
              <w:pStyle w:val="Compact"/>
            </w:pPr>
            <w:r>
              <w:t xml:space="preserve">LastResetAt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Timestamp of last reset (manual or scheduled); unused at MPP today</w:t>
            </w:r>
          </w:p>
        </w:tc>
      </w:tr>
      <w:tr>
        <w:tc>
          <w:tcPr/>
          <w:p>
            <w:pPr>
              <w:pStyle w:val="Compact"/>
            </w:pPr>
            <w:r>
              <w:t xml:space="preserve">UpdatedAt</w:t>
            </w:r>
          </w:p>
        </w:tc>
        <w:tc>
          <w:tcPr/>
          <w:p>
            <w:pPr>
              <w:pStyle w:val="Compact"/>
            </w:pPr>
            <w:r>
              <w:t xml:space="preserve">DATETIME2(3)</w:t>
            </w:r>
          </w:p>
        </w:tc>
        <w:tc>
          <w:tcPr/>
          <w:p>
            <w:pPr>
              <w:pStyle w:val="Compact"/>
            </w:pPr>
            <w:r>
              <w:t xml:space="preserve">NOT NULL, DEFAULT SYSUTCDATETIME()</w:t>
            </w:r>
          </w:p>
        </w:tc>
        <w:tc>
          <w:tcPr/>
          <w:p>
            <w:pPr>
              <w:pStyle w:val="Compact"/>
            </w:pPr>
          </w:p>
        </w:tc>
      </w:tr>
    </w:tbl>
    <w:p>
      <w:pPr>
        <w:pStyle w:val="BodyText"/>
      </w:pPr>
      <w:r>
        <w:rPr>
          <w:b/>
          <w:bCs/>
        </w:rPr>
        <w:t xml:space="preserve">Companion proc:</w:t>
      </w:r>
      <w:r>
        <w:t xml:space="preserve"> </w:t>
      </w:r>
      <w:r>
        <w:rPr>
          <w:rStyle w:val="VerbatimChar"/>
        </w:rPr>
        <w:t xml:space="preserve">Lots.IdentifierSequence_Next @Code</w:t>
      </w:r>
      <w:r>
        <w:t xml:space="preserve"> </w:t>
      </w:r>
      <w:r>
        <w:t xml:space="preserve">— single-row lookup + atomic</w:t>
      </w:r>
      <w:r>
        <w:t xml:space="preserve"> </w:t>
      </w:r>
      <w:r>
        <w:rPr>
          <w:rStyle w:val="VerbatimChar"/>
        </w:rPr>
        <w:t xml:space="preserve">UPDATE ... SET LastValue = LastValue + 1 OUTPUT inserted.LastValue, inserted.FormatString</w:t>
      </w:r>
      <w:r>
        <w:t xml:space="preserve"> </w:t>
      </w:r>
      <w:r>
        <w:t xml:space="preserve">inside a transaction, then formats the result. Raises on unknown</w:t>
      </w:r>
      <w:r>
        <w:t xml:space="preserve"> </w:t>
      </w:r>
      <w:r>
        <w:rPr>
          <w:rStyle w:val="VerbatimChar"/>
        </w:rPr>
        <w:t xml:space="preserve">@Code</w:t>
      </w:r>
      <w:r>
        <w:t xml:space="preserve"> </w:t>
      </w:r>
      <w:r>
        <w:t xml:space="preserve">and on rollover. Returns a single result set</w:t>
      </w:r>
      <w:r>
        <w:t xml:space="preserve"> </w:t>
      </w:r>
      <w:r>
        <w:rPr>
          <w:rStyle w:val="VerbatimChar"/>
        </w:rPr>
        <w:t xml:space="preserve">(Value NVARCHAR(50))</w:t>
      </w:r>
      <w:r>
        <w:t xml:space="preserve"> </w:t>
      </w:r>
      <w:r>
        <w:t xml:space="preserve">per the Ignition JDBC single-result-set convention (FDS-11-011).</w:t>
      </w:r>
    </w:p>
    <w:p>
      <w:pPr>
        <w:pStyle w:val="BodyText"/>
      </w:pPr>
      <w:r>
        <w:rPr>
          <w:b/>
          <w:bCs/>
        </w:rPr>
        <w:t xml:space="preserve">Seed data (Arc 2 Phase 1 migration, values confirmed on cutover day):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FormatString</w:t>
            </w:r>
          </w:p>
        </w:tc>
        <w:tc>
          <w:tcPr>
            <w:shd w:val="clear" w:color="auto" w:fill="1F4E79"/>
          </w:tcPr>
          <w:tcPr/>
          <w:p>
            <w:pPr>
              <w:pStyle w:val="Compact"/>
            </w:pPr>
            <w:r>
              <w:rPr>
                <w:b/>
                <w:color w:val="FFFFFF"/>
              </w:rPr>
              <w:t xml:space="preserve">LastValue (Flexware sample 2026-04-23)</w:t>
            </w:r>
          </w:p>
        </w:tc>
      </w:tr>
      <w:tr>
        <w:tc>
          <w:tcPr/>
          <w:p>
            <w:pPr>
              <w:pStyle w:val="Compact"/>
            </w:pPr>
            <w:r>
              <w:t xml:space="preserve">Lot</w:t>
            </w:r>
          </w:p>
        </w:tc>
        <w:tc>
          <w:tcPr/>
          <w:p>
            <w:pPr>
              <w:pStyle w:val="Compact"/>
            </w:pPr>
            <w:r>
              <w:rPr>
                <w:rStyle w:val="VerbatimChar"/>
              </w:rPr>
              <w:t xml:space="preserve">MESL{0:D7}</w:t>
            </w:r>
          </w:p>
        </w:tc>
        <w:tc>
          <w:tcPr/>
          <w:p>
            <w:pPr>
              <w:pStyle w:val="Compact"/>
            </w:pPr>
            <w:r>
              <w:t xml:space="preserve">1,710,932 (drift expected; re-sample at cutover)</w:t>
            </w:r>
          </w:p>
        </w:tc>
      </w:tr>
      <w:tr>
        <w:tc>
          <w:tcPr>
            <w:shd w:val="clear" w:color="auto" w:fill="F2F2F2"/>
          </w:tcPr>
          <w:tcPr/>
          <w:p>
            <w:pPr>
              <w:pStyle w:val="Compact"/>
            </w:pPr>
            <w:r>
              <w:t xml:space="preserve">SerializedItem</w:t>
            </w:r>
          </w:p>
        </w:tc>
        <w:tc>
          <w:tcPr>
            <w:shd w:val="clear" w:color="auto" w:fill="F2F2F2"/>
          </w:tcPr>
          <w:tcPr/>
          <w:p>
            <w:pPr>
              <w:pStyle w:val="Compact"/>
            </w:pPr>
            <w:r>
              <w:rPr>
                <w:rStyle w:val="VerbatimChar"/>
              </w:rPr>
              <w:t xml:space="preserve">MESI{0:D7}</w:t>
            </w:r>
          </w:p>
        </w:tc>
        <w:tc>
          <w:tcPr>
            <w:shd w:val="clear" w:color="auto" w:fill="F2F2F2"/>
          </w:tcPr>
          <w:tcPr/>
          <w:p>
            <w:pPr>
              <w:pStyle w:val="Compact"/>
            </w:pPr>
            <w:r>
              <w:t xml:space="preserve">2,492 (drift expected; re-sample at cutover)</w:t>
            </w:r>
          </w:p>
        </w:tc>
      </w:tr>
    </w:tbl>
    <w:p>
      <w:pPr>
        <w:pStyle w:val="BodyText"/>
      </w:pPr>
      <w:r>
        <w:rPr>
          <w:b/>
          <w:bCs/>
        </w:rPr>
        <w:t xml:space="preserve">Open questions (OI-31):</w:t>
      </w:r>
      <w:r>
        <w:t xml:space="preserve"> </w:t>
      </w:r>
      <w:r>
        <w:t xml:space="preserve">format carry-forward (keep</w:t>
      </w:r>
      <w:r>
        <w:t xml:space="preserve"> </w:t>
      </w:r>
      <w:r>
        <w:rPr>
          <w:rStyle w:val="VerbatimChar"/>
        </w:rPr>
        <w:t xml:space="preserve">MESL</w:t>
      </w:r>
      <w:r>
        <w:t xml:space="preserve">/</w:t>
      </w:r>
      <w:r>
        <w:rPr>
          <w:rStyle w:val="VerbatimChar"/>
        </w:rPr>
        <w:t xml:space="preserve">MESI</w:t>
      </w:r>
      <w:r>
        <w:t xml:space="preserve">, or mint new?), reset policy, rollover policy at 9,999,999. Counter inventory is the two rows shown above — the Flexware</w:t>
      </w:r>
      <w:r>
        <w:t xml:space="preserve"> </w:t>
      </w:r>
      <w:r>
        <w:rPr>
          <w:rStyle w:val="VerbatimChar"/>
        </w:rPr>
        <w:t xml:space="preserve">IdentifierFormat</w:t>
      </w:r>
      <w:r>
        <w:t xml:space="preserve"> </w:t>
      </w:r>
      <w:r>
        <w:t xml:space="preserve">export is the authoritative list. See</w:t>
      </w:r>
      <w:r>
        <w:t xml:space="preserve"> </w:t>
      </w:r>
      <w:r>
        <w:rPr>
          <w:rStyle w:val="VerbatimChar"/>
        </w:rPr>
        <w:t xml:space="preserve">MPP_MES_Open_Issues_Register.docx</w:t>
      </w:r>
      <w:r>
        <w:t xml:space="preserve"> </w:t>
      </w:r>
      <w:r>
        <w:t xml:space="preserve">OI-31.</w:t>
      </w:r>
    </w:p>
    <w:bookmarkEnd w:id="49"/>
    <w:bookmarkStart w:id="50" w:name="lotlabel"/>
    <w:p>
      <w:pPr>
        <w:pStyle w:val="Heading3"/>
      </w:pPr>
      <w:r>
        <w:t xml:space="preserve">LotLabel</w:t>
      </w:r>
    </w:p>
    <w:p>
      <w:pPr>
        <w:pStyle w:val="FirstParagraph"/>
      </w:pPr>
      <w:r>
        <w:t xml:space="preserve">LTT barcode label print/reprint tracking.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PrintReasonCodeId</w:t>
            </w:r>
          </w:p>
        </w:tc>
        <w:tc>
          <w:tcPr/>
          <w:p>
            <w:pPr>
              <w:pStyle w:val="Compact"/>
            </w:pPr>
            <w:r>
              <w:t xml:space="preserve">BIGINT</w:t>
            </w:r>
          </w:p>
        </w:tc>
        <w:tc>
          <w:tcPr/>
          <w:p>
            <w:pPr>
              <w:pStyle w:val="Compact"/>
            </w:pPr>
            <w:r>
              <w:t xml:space="preserve">FK → PrintReasonCode.Id, NOT NULL</w:t>
            </w:r>
          </w:p>
        </w:tc>
        <w:tc>
          <w:tcPr/>
          <w:p>
            <w:pPr>
              <w:pStyle w:val="Compact"/>
            </w:pPr>
            <w:r>
              <w:t xml:space="preserve">Why this label was printed</w:t>
            </w:r>
          </w:p>
        </w:tc>
      </w:tr>
      <w:tr>
        <w:tc>
          <w:tcPr>
            <w:shd w:val="clear" w:color="auto" w:fill="F2F2F2"/>
          </w:tcPr>
          <w:tcPr/>
          <w:p>
            <w:pPr>
              <w:pStyle w:val="Compact"/>
            </w:pPr>
            <w:r>
              <w:t xml:space="preserve">ZplContent</w:t>
            </w:r>
          </w:p>
        </w:tc>
        <w:tc>
          <w:tcPr>
            <w:shd w:val="clear" w:color="auto" w:fill="F2F2F2"/>
          </w:tcPr>
          <w:tcPr/>
          <w:p>
            <w:pPr>
              <w:pStyle w:val="Compact"/>
            </w:pPr>
            <w:r>
              <w:t xml:space="preserve">NVARCHAR(MAX)</w:t>
            </w:r>
          </w:p>
        </w:tc>
        <w:tc>
          <w:tcPr>
            <w:shd w:val="clear" w:color="auto" w:fill="F2F2F2"/>
          </w:tcPr>
          <w:tcPr/>
          <w:p>
            <w:pPr>
              <w:pStyle w:val="Compact"/>
            </w:pPr>
            <w:r>
              <w:t xml:space="preserve">NULL</w:t>
            </w:r>
          </w:p>
        </w:tc>
        <w:tc>
          <w:tcPr>
            <w:shd w:val="clear" w:color="auto" w:fill="F2F2F2"/>
          </w:tcPr>
          <w:tcPr/>
          <w:p>
            <w:pPr>
              <w:pStyle w:val="Compact"/>
            </w:pPr>
            <w:r>
              <w:t xml:space="preserve">Full ZPL payload</w:t>
            </w:r>
          </w:p>
        </w:tc>
      </w:tr>
      <w:tr>
        <w:tc>
          <w:tcPr/>
          <w:p>
            <w:pPr>
              <w:pStyle w:val="Compact"/>
            </w:pPr>
            <w:r>
              <w:t xml:space="preserve">PrinterName</w:t>
            </w:r>
          </w:p>
        </w:tc>
        <w:tc>
          <w:tcPr/>
          <w:p>
            <w:pPr>
              <w:pStyle w:val="Compact"/>
            </w:pPr>
            <w:r>
              <w:t xml:space="preserve">NVARCHAR(100)</w:t>
            </w:r>
          </w:p>
        </w:tc>
        <w:tc>
          <w:tcPr/>
          <w:p>
            <w:pPr>
              <w:pStyle w:val="Compact"/>
            </w:pPr>
            <w:r>
              <w:t xml:space="preserve">NULL</w:t>
            </w:r>
          </w:p>
        </w:tc>
        <w:tc>
          <w:tcPr/>
          <w:p>
            <w:pPr>
              <w:pStyle w:val="Compact"/>
            </w:pPr>
          </w:p>
        </w:tc>
      </w:tr>
      <w:tr>
        <w:tc>
          <w:tcPr>
            <w:shd w:val="clear" w:color="auto" w:fill="F2F2F2"/>
          </w:tcPr>
          <w:tcPr/>
          <w:p>
            <w:pPr>
              <w:pStyle w:val="Compact"/>
            </w:pPr>
            <w:r>
              <w:t xml:space="preserve">PrintedByUserId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TerminalLocationId</w:t>
            </w:r>
          </w:p>
        </w:tc>
        <w:tc>
          <w:tcPr/>
          <w:p>
            <w:pPr>
              <w:pStyle w:val="Compact"/>
            </w:pPr>
            <w:r>
              <w:t xml:space="preserve">BIGINT</w:t>
            </w:r>
          </w:p>
        </w:tc>
        <w:tc>
          <w:tcPr/>
          <w:p>
            <w:pPr>
              <w:pStyle w:val="Compact"/>
            </w:pPr>
            <w:r>
              <w:t xml:space="preserve">FK → Location.Id (Terminal), NULL</w:t>
            </w:r>
          </w:p>
        </w:tc>
        <w:tc>
          <w:tcPr/>
          <w:p>
            <w:pPr>
              <w:pStyle w:val="Compact"/>
            </w:pPr>
            <w:r>
              <w:t xml:space="preserve">Terminal where action was performed</w:t>
            </w:r>
          </w:p>
        </w:tc>
      </w:tr>
      <w:tr>
        <w:tc>
          <w:tcPr>
            <w:shd w:val="clear" w:color="auto" w:fill="F2F2F2"/>
          </w:tcPr>
          <w:tcPr/>
          <w:p>
            <w:pPr>
              <w:pStyle w:val="Compact"/>
            </w:pPr>
            <w:r>
              <w:t xml:space="preserve">PrintedAt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RfidTag</w:t>
            </w:r>
          </w:p>
        </w:tc>
        <w:tc>
          <w:tcPr/>
          <w:p>
            <w:pPr>
              <w:pStyle w:val="Compact"/>
            </w:pPr>
            <w:r>
              <w:t xml:space="preserve">NVARCHAR(100)</w:t>
            </w:r>
          </w:p>
        </w:tc>
        <w:tc>
          <w:tcPr/>
          <w:p>
            <w:pPr>
              <w:pStyle w:val="Compact"/>
            </w:pPr>
            <w:r>
              <w:t xml:space="preserve">NULL</w:t>
            </w:r>
          </w:p>
        </w:tc>
        <w:tc>
          <w:tcPr/>
          <w:p>
            <w:pPr>
              <w:pStyle w:val="Compact"/>
            </w:pPr>
            <w:r>
              <w:t xml:space="preserve">Reserved placeholder for a future RFID-encoding phase (migration 0070). Not populated or read anywhere yet.</w:t>
            </w:r>
          </w:p>
        </w:tc>
      </w:tr>
    </w:tbl>
    <w:bookmarkEnd w:id="50"/>
    <w:bookmarkStart w:id="51" w:name="containerstatuscode"/>
    <w:p>
      <w:pPr>
        <w:pStyle w:val="Heading3"/>
      </w:pPr>
      <w:r>
        <w:t xml:space="preserve">ContainerStatusCode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Open, Complete, Shipped, Hold, Void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51"/>
    <w:bookmarkStart w:id="52" w:name="container"/>
    <w:p>
      <w:pPr>
        <w:pStyle w:val="Heading3"/>
      </w:pPr>
      <w:r>
        <w:t xml:space="preserve">Container</w:t>
      </w:r>
    </w:p>
    <w:p>
      <w:pPr>
        <w:pStyle w:val="FirstParagraph"/>
      </w:pPr>
      <w:r>
        <w:t xml:space="preserve">Shipping containers for finished goods.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ContainerName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ItemId</w:t>
            </w:r>
          </w:p>
        </w:tc>
        <w:tc>
          <w:tcPr/>
          <w:p>
            <w:pPr>
              <w:pStyle w:val="Compact"/>
            </w:pPr>
            <w:r>
              <w:t xml:space="preserve">BIGINT</w:t>
            </w:r>
          </w:p>
        </w:tc>
        <w:tc>
          <w:tcPr/>
          <w:p>
            <w:pPr>
              <w:pStyle w:val="Compact"/>
            </w:pPr>
            <w:r>
              <w:t xml:space="preserve">FK → Item.Id, NOT NULL</w:t>
            </w:r>
          </w:p>
        </w:tc>
        <w:tc>
          <w:tcPr/>
          <w:p>
            <w:pPr>
              <w:pStyle w:val="Compact"/>
            </w:pPr>
          </w:p>
        </w:tc>
      </w:tr>
      <w:tr>
        <w:tc>
          <w:tcPr>
            <w:shd w:val="clear" w:color="auto" w:fill="F2F2F2"/>
          </w:tcPr>
          <w:tcPr/>
          <w:p>
            <w:pPr>
              <w:pStyle w:val="Compact"/>
            </w:pPr>
            <w:r>
              <w:t xml:space="preserve">ContainerConfigId</w:t>
            </w:r>
          </w:p>
        </w:tc>
        <w:tc>
          <w:tcPr>
            <w:shd w:val="clear" w:color="auto" w:fill="F2F2F2"/>
          </w:tcPr>
          <w:tcPr/>
          <w:p>
            <w:pPr>
              <w:pStyle w:val="Compact"/>
            </w:pPr>
            <w:r>
              <w:t xml:space="preserve">BIGINT</w:t>
            </w:r>
          </w:p>
        </w:tc>
        <w:tc>
          <w:tcPr>
            <w:shd w:val="clear" w:color="auto" w:fill="F2F2F2"/>
          </w:tcPr>
          <w:tcPr/>
          <w:p>
            <w:pPr>
              <w:pStyle w:val="Compact"/>
            </w:pPr>
            <w:r>
              <w:t xml:space="preserve">FK → ContainerConfig.Id, NULL</w:t>
            </w:r>
          </w:p>
        </w:tc>
        <w:tc>
          <w:tcPr>
            <w:shd w:val="clear" w:color="auto" w:fill="F2F2F2"/>
          </w:tcPr>
          <w:tcPr/>
          <w:p>
            <w:pPr>
              <w:pStyle w:val="Compact"/>
            </w:pPr>
          </w:p>
        </w:tc>
      </w:tr>
      <w:tr>
        <w:tc>
          <w:tcPr/>
          <w:p>
            <w:pPr>
              <w:pStyle w:val="Compact"/>
            </w:pPr>
            <w:r>
              <w:t xml:space="preserve">ContainerStatusId</w:t>
            </w:r>
          </w:p>
        </w:tc>
        <w:tc>
          <w:tcPr/>
          <w:p>
            <w:pPr>
              <w:pStyle w:val="Compact"/>
            </w:pPr>
            <w:r>
              <w:t xml:space="preserve">BIGINT</w:t>
            </w:r>
          </w:p>
        </w:tc>
        <w:tc>
          <w:tcPr/>
          <w:p>
            <w:pPr>
              <w:pStyle w:val="Compact"/>
            </w:pPr>
            <w:r>
              <w:t xml:space="preserve">FK → ContainerStatusCode.Id, NOT NULL</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NULL</w:t>
            </w:r>
          </w:p>
        </w:tc>
        <w:tc>
          <w:tcPr>
            <w:shd w:val="clear" w:color="auto" w:fill="F2F2F2"/>
          </w:tcPr>
          <w:tcPr/>
          <w:p>
            <w:pPr>
              <w:pStyle w:val="Compact"/>
            </w:pPr>
            <w:r>
              <w:t xml:space="preserve">Source LOT</w:t>
            </w:r>
          </w:p>
        </w:tc>
      </w:tr>
      <w:tr>
        <w:tc>
          <w:tcPr/>
          <w:p>
            <w:pPr>
              <w:pStyle w:val="Compact"/>
            </w:pPr>
            <w:r>
              <w:t xml:space="preserve">CurrentLocationId</w:t>
            </w:r>
          </w:p>
        </w:tc>
        <w:tc>
          <w:tcPr/>
          <w:p>
            <w:pPr>
              <w:pStyle w:val="Compact"/>
            </w:pPr>
            <w:r>
              <w:t xml:space="preserve">BIGINT</w:t>
            </w:r>
          </w:p>
        </w:tc>
        <w:tc>
          <w:tcPr/>
          <w:p>
            <w:pPr>
              <w:pStyle w:val="Compact"/>
            </w:pPr>
            <w:r>
              <w:t xml:space="preserve">FK → Location.Id, NOT NULL</w:t>
            </w:r>
          </w:p>
        </w:tc>
        <w:tc>
          <w:tcPr/>
          <w:p>
            <w:pPr>
              <w:pStyle w:val="Compact"/>
            </w:pPr>
          </w:p>
        </w:tc>
      </w:tr>
      <w:tr>
        <w:tc>
          <w:tcPr>
            <w:shd w:val="clear" w:color="auto" w:fill="F2F2F2"/>
          </w:tcPr>
          <w:tcPr/>
          <w:p>
            <w:pPr>
              <w:pStyle w:val="Compact"/>
            </w:pPr>
            <w:r>
              <w:t xml:space="preserve">StationLocationId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NULL</w:t>
            </w:r>
          </w:p>
        </w:tc>
        <w:tc>
          <w:tcPr>
            <w:shd w:val="clear" w:color="auto" w:fill="F2F2F2"/>
          </w:tcPr>
          <w:tcPr/>
          <w:p>
            <w:pPr>
              <w:pStyle w:val="Compact"/>
            </w:pPr>
            <w:r>
              <w:rPr>
                <w:b/>
                <w:bCs/>
              </w:rPr>
              <w:t xml:space="preserve">The terminal that owns this open box</w:t>
            </w:r>
            <w:r>
              <w:t xml:space="preserve"> </w:t>
            </w:r>
            <w:r>
              <w:t xml:space="preserve">(migration</w:t>
            </w:r>
            <w:r>
              <w:t xml:space="preserve"> </w:t>
            </w:r>
            <w:r>
              <w:rPr>
                <w:rStyle w:val="VerbatimChar"/>
              </w:rPr>
              <w:t xml:space="preserve">0078</w:t>
            </w:r>
            <w:r>
              <w:t xml:space="preserve">).</w:t>
            </w:r>
            <w:r>
              <w:t xml:space="preserve"> </w:t>
            </w:r>
            <w:r>
              <w:rPr>
                <w:rStyle w:val="VerbatimChar"/>
              </w:rPr>
              <w:t xml:space="preserve">Workorder.Assembly_CompleteTray</w:t>
            </w:r>
            <w:r>
              <w:t xml:space="preserve"> </w:t>
            </w:r>
            <w:r>
              <w:t xml:space="preserve">v1.4 files a tray into the station’s own open box for (line, part), else</w:t>
            </w:r>
            <w:r>
              <w:t xml:space="preserve"> </w:t>
            </w:r>
            <w:r>
              <w:rPr>
                <w:b/>
                <w:bCs/>
              </w:rPr>
              <w:t xml:space="preserve">claims</w:t>
            </w:r>
            <w:r>
              <w:t xml:space="preserve"> </w:t>
            </w:r>
            <w:r>
              <w:t xml:space="preserve">an unowned open box for (line, part), else opens one owned by the station. NULL = unowned: every pre-</w:t>
            </w:r>
            <w:r>
              <w:rPr>
                <w:rStyle w:val="VerbatimChar"/>
              </w:rPr>
              <w:t xml:space="preserve">0078</w:t>
            </w:r>
            <w:r>
              <w:t xml:space="preserve"> </w:t>
            </w:r>
            <w:r>
              <w:t xml:space="preserve">container, and any box opened by a caller that passes no Terminal. Filtered index</w:t>
            </w:r>
            <w:r>
              <w:t xml:space="preserve"> </w:t>
            </w:r>
            <w:r>
              <w:rPr>
                <w:rStyle w:val="VerbatimChar"/>
              </w:rPr>
              <w:t xml:space="preserve">IX_Container_OpenByCellItemStation</w:t>
            </w:r>
            <w:r>
              <w:t xml:space="preserve"> </w:t>
            </w:r>
            <w:r>
              <w:t xml:space="preserve">on open rows. Why: METTs A and B on</w:t>
            </w:r>
            <w:r>
              <w:t xml:space="preserve"> </w:t>
            </w:r>
            <w:r>
              <w:rPr>
                <w:rStyle w:val="VerbatimChar"/>
              </w:rPr>
              <w:t xml:space="preserve">MA2-6MACH</w:t>
            </w:r>
            <w:r>
              <w:t xml:space="preserve"> </w:t>
            </w:r>
            <w:r>
              <w:t xml:space="preserve">run the same part numbers at once into physically separate boxes.</w:t>
            </w:r>
          </w:p>
        </w:tc>
      </w:tr>
      <w:tr>
        <w:tc>
          <w:tcPr/>
          <w:p>
            <w:pPr>
              <w:pStyle w:val="Compact"/>
            </w:pPr>
            <w:r>
              <w:t xml:space="preserve">AimShipperId</w:t>
            </w:r>
          </w:p>
        </w:tc>
        <w:tc>
          <w:tcPr/>
          <w:p>
            <w:pPr>
              <w:pStyle w:val="Compact"/>
            </w:pPr>
            <w:r>
              <w:t xml:space="preserve">NVARCHAR(50)</w:t>
            </w:r>
          </w:p>
        </w:tc>
        <w:tc>
          <w:tcPr/>
          <w:p>
            <w:pPr>
              <w:pStyle w:val="Compact"/>
            </w:pPr>
            <w:r>
              <w:t xml:space="preserve">NULL</w:t>
            </w:r>
          </w:p>
        </w:tc>
        <w:tc>
          <w:tcPr/>
          <w:p>
            <w:pPr>
              <w:pStyle w:val="Compact"/>
            </w:pPr>
            <w:r>
              <w:t xml:space="preserve">From AIM system</w:t>
            </w:r>
          </w:p>
        </w:tc>
      </w:tr>
      <w:tr>
        <w:tc>
          <w:tcPr>
            <w:shd w:val="clear" w:color="auto" w:fill="F2F2F2"/>
          </w:tcPr>
          <w:tcPr/>
          <w:p>
            <w:pPr>
              <w:pStyle w:val="Compact"/>
            </w:pPr>
            <w:r>
              <w:t xml:space="preserve">HoldNumber</w:t>
            </w:r>
          </w:p>
        </w:tc>
        <w:tc>
          <w:tcPr>
            <w:shd w:val="clear" w:color="auto" w:fill="F2F2F2"/>
          </w:tcPr>
          <w:tcPr/>
          <w:p>
            <w:pPr>
              <w:pStyle w:val="Compact"/>
            </w:pPr>
            <w:r>
              <w:t xml:space="preserve">NVARCHAR(50)</w:t>
            </w:r>
          </w:p>
        </w:tc>
        <w:tc>
          <w:tcPr>
            <w:shd w:val="clear" w:color="auto" w:fill="F2F2F2"/>
          </w:tcPr>
          <w:tcPr/>
          <w:p>
            <w:pPr>
              <w:pStyle w:val="Compact"/>
            </w:pPr>
            <w:r>
              <w:t xml:space="preserve">NULL</w:t>
            </w:r>
          </w:p>
        </w:tc>
        <w:tc>
          <w:tcPr>
            <w:shd w:val="clear" w:color="auto" w:fill="F2F2F2"/>
          </w:tcPr>
          <w:tcPr/>
          <w:p>
            <w:pPr>
              <w:pStyle w:val="Compact"/>
            </w:pPr>
            <w:r>
              <w:t xml:space="preserve">Sort Cage hold reference</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52"/>
    <w:bookmarkStart w:id="53" w:name="containertray"/>
    <w:p>
      <w:pPr>
        <w:pStyle w:val="Heading3"/>
      </w:pPr>
      <w:r>
        <w:t xml:space="preserve">ContainerTray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ContainerId</w:t>
            </w:r>
          </w:p>
        </w:tc>
        <w:tc>
          <w:tcPr>
            <w:shd w:val="clear" w:color="auto" w:fill="F2F2F2"/>
          </w:tcPr>
          <w:tcPr/>
          <w:p>
            <w:pPr>
              <w:pStyle w:val="Compact"/>
            </w:pPr>
            <w:r>
              <w:t xml:space="preserve">BIGINT</w:t>
            </w:r>
          </w:p>
        </w:tc>
        <w:tc>
          <w:tcPr>
            <w:shd w:val="clear" w:color="auto" w:fill="F2F2F2"/>
          </w:tcPr>
          <w:tcPr/>
          <w:p>
            <w:pPr>
              <w:pStyle w:val="Compact"/>
            </w:pPr>
            <w:r>
              <w:t xml:space="preserve">FK → Container.Id, NOT NULL</w:t>
            </w:r>
          </w:p>
        </w:tc>
        <w:tc>
          <w:tcPr>
            <w:shd w:val="clear" w:color="auto" w:fill="F2F2F2"/>
          </w:tcPr>
          <w:tcPr/>
          <w:p>
            <w:pPr>
              <w:pStyle w:val="Compact"/>
            </w:pPr>
          </w:p>
        </w:tc>
      </w:tr>
      <w:tr>
        <w:tc>
          <w:tcPr/>
          <w:p>
            <w:pPr>
              <w:pStyle w:val="Compact"/>
            </w:pPr>
            <w:r>
              <w:t xml:space="preserve">TrayNumber</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PieceCount</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FinishedGoodLotId</w:t>
            </w:r>
          </w:p>
        </w:tc>
        <w:tc>
          <w:tcPr/>
          <w:p>
            <w:pPr>
              <w:pStyle w:val="Compact"/>
            </w:pPr>
            <w:r>
              <w:t xml:space="preserve">BIGINT</w:t>
            </w:r>
          </w:p>
        </w:tc>
        <w:tc>
          <w:tcPr/>
          <w:p>
            <w:pPr>
              <w:pStyle w:val="Compact"/>
            </w:pPr>
            <w:r>
              <w:t xml:space="preserve">FK → Lot.Id, NULL, UNIQUE (filtered on non-NULL)</w:t>
            </w:r>
          </w:p>
        </w:tc>
        <w:tc>
          <w:tcPr/>
          <w:p>
            <w:pPr>
              <w:pStyle w:val="Compact"/>
            </w:pPr>
            <w:r>
              <w:t xml:space="preserve">Finished-good LOT minted at tray closure -</w:t>
            </w:r>
            <w:r>
              <w:t xml:space="preserve"> </w:t>
            </w:r>
            <w:r>
              <w:rPr>
                <w:rStyle w:val="VerbatimChar"/>
              </w:rPr>
              <w:t xml:space="preserve">tray = LOT</w:t>
            </w:r>
            <w:r>
              <w:t xml:space="preserve">, 1:1. Assembly-out consumption targets this LOT via</w:t>
            </w:r>
            <w:r>
              <w:t xml:space="preserve"> </w:t>
            </w:r>
            <w:r>
              <w:rPr>
                <w:rStyle w:val="VerbatimChar"/>
              </w:rPr>
              <w:t xml:space="preserve">ConsumptionEvent.ProducedLotId</w:t>
            </w:r>
            <w:r>
              <w:t xml:space="preserve"> </w:t>
            </w:r>
            <w:r>
              <w:t xml:space="preserve">(see below), and container genealogy resolves</w:t>
            </w:r>
            <w:r>
              <w:t xml:space="preserve"> </w:t>
            </w:r>
            <w:r>
              <w:rPr>
                <w:rStyle w:val="VerbatimChar"/>
              </w:rPr>
              <w:t xml:space="preserve">Container -&gt; ContainerTray -&gt; FinishedGoodLot -&gt; component LOTs</w:t>
            </w:r>
            <w:r>
              <w:t xml:space="preserve">. Nullable during transition; tightened to NOT NULL once all trays route through</w:t>
            </w:r>
            <w:r>
              <w:t xml:space="preserve"> </w:t>
            </w:r>
            <w:r>
              <w:rPr>
                <w:rStyle w:val="VerbatimChar"/>
              </w:rPr>
              <w:t xml:space="preserve">Workorder.Assembly_CompleteTray</w:t>
            </w:r>
            <w:r>
              <w:t xml:space="preserve">.</w:t>
            </w:r>
          </w:p>
        </w:tc>
      </w:tr>
    </w:tbl>
    <w:p>
      <w:pPr>
        <w:pStyle w:val="BodyText"/>
      </w:pPr>
      <w:r>
        <w:rPr>
          <w:b/>
          <w:bCs/>
        </w:rPr>
        <w:t xml:space="preserve">Assembly consumption targets the finished-good LOT (v-bump 2026-07-06).</w:t>
      </w:r>
      <w:r>
        <w:t xml:space="preserve"> </w:t>
      </w:r>
      <w:r>
        <w:t xml:space="preserve">Non-serialized AND serialized assembly-out mint a finished-good LOT (</w:t>
      </w:r>
      <w:r>
        <w:rPr>
          <w:rStyle w:val="VerbatimChar"/>
        </w:rPr>
        <w:t xml:space="preserve">tray = LOT</w:t>
      </w:r>
      <w:r>
        <w:t xml:space="preserve">) and consume</w:t>
      </w:r>
      <w:r>
        <w:t xml:space="preserve"> </w:t>
      </w:r>
      <w:r>
        <w:rPr>
          <w:rStyle w:val="VerbatimChar"/>
        </w:rPr>
        <w:t xml:space="preserve">BomLine.QtyPer x PieceCount</w:t>
      </w:r>
      <w:r>
        <w:t xml:space="preserve"> </w:t>
      </w:r>
      <w:r>
        <w:t xml:space="preserve">FIFO (oldest-first by</w:t>
      </w:r>
      <w:r>
        <w:t xml:space="preserve"> </w:t>
      </w:r>
      <w:r>
        <w:rPr>
          <w:rStyle w:val="VerbatimChar"/>
        </w:rPr>
        <w:t xml:space="preserve">Lot.CreatedAt</w:t>
      </w:r>
      <w:r>
        <w:t xml:space="preserve">, tie-broken by</w:t>
      </w:r>
      <w:r>
        <w:t xml:space="preserve"> </w:t>
      </w:r>
      <w:r>
        <w:rPr>
          <w:rStyle w:val="VerbatimChar"/>
        </w:rPr>
        <w:t xml:space="preserve">Id</w:t>
      </w:r>
      <w:r>
        <w:t xml:space="preserve">) from eligible component LOTs at the line. Each draw’s</w:t>
      </w:r>
      <w:r>
        <w:t xml:space="preserve"> </w:t>
      </w:r>
      <w:r>
        <w:rPr>
          <w:rStyle w:val="VerbatimChar"/>
        </w:rPr>
        <w:t xml:space="preserve">Workorder.ConsumptionEvent</w:t>
      </w:r>
      <w:r>
        <w:t xml:space="preserve"> </w:t>
      </w:r>
      <w:r>
        <w:t xml:space="preserve">sets</w:t>
      </w:r>
      <w:r>
        <w:t xml:space="preserve"> </w:t>
      </w:r>
      <w:r>
        <w:rPr>
          <w:rStyle w:val="VerbatimChar"/>
          <w:b/>
          <w:bCs/>
        </w:rPr>
        <w:t xml:space="preserve">ProducedLotId</w:t>
      </w:r>
      <w:r>
        <w:rPr>
          <w:b/>
          <w:bCs/>
        </w:rPr>
        <w:t xml:space="preserve"> </w:t>
      </w:r>
      <w:r>
        <w:rPr>
          <w:b/>
          <w:bCs/>
        </w:rPr>
        <w:t xml:space="preserve">= the finished-good LOT</w:t>
      </w:r>
      <w:r>
        <w:t xml:space="preserve"> </w:t>
      </w:r>
      <w:r>
        <w:t xml:space="preserve">(the primary consumption target), not only</w:t>
      </w:r>
      <w:r>
        <w:t xml:space="preserve"> </w:t>
      </w:r>
      <w:r>
        <w:rPr>
          <w:rStyle w:val="VerbatimChar"/>
        </w:rPr>
        <w:t xml:space="preserve">ProducedContainerId</w:t>
      </w:r>
      <w:r>
        <w:t xml:space="preserve">; the Container is retained as the wrapper. See FDS-06-013 / FDS-06-020 / FDS-06-021.</w:t>
      </w:r>
    </w:p>
    <w:bookmarkEnd w:id="53"/>
    <w:bookmarkStart w:id="54" w:name="serializedpart"/>
    <w:p>
      <w:pPr>
        <w:pStyle w:val="Heading3"/>
      </w:pPr>
      <w:r>
        <w:t xml:space="preserve">SerializedPart</w:t>
      </w:r>
    </w:p>
    <w:p>
      <w:pPr>
        <w:pStyle w:val="FirstParagraph"/>
      </w:pPr>
      <w:r>
        <w:t xml:space="preserve">Individual laser-etched serial numbers.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SerialNumber</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ItemId</w:t>
            </w:r>
          </w:p>
        </w:tc>
        <w:tc>
          <w:tcPr/>
          <w:p>
            <w:pPr>
              <w:pStyle w:val="Compact"/>
            </w:pPr>
            <w:r>
              <w:t xml:space="preserve">BIGINT</w:t>
            </w:r>
          </w:p>
        </w:tc>
        <w:tc>
          <w:tcPr/>
          <w:p>
            <w:pPr>
              <w:pStyle w:val="Compact"/>
            </w:pPr>
            <w:r>
              <w:t xml:space="preserve">FK → Item.Id, NOT NULL</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r>
              <w:t xml:space="preserve">Source LOT</w:t>
            </w:r>
          </w:p>
        </w:tc>
      </w:tr>
      <w:tr>
        <w:tc>
          <w:tcPr/>
          <w:p>
            <w:pPr>
              <w:pStyle w:val="Compact"/>
            </w:pPr>
            <w:r>
              <w:t xml:space="preserve">ContainerId</w:t>
            </w:r>
          </w:p>
        </w:tc>
        <w:tc>
          <w:tcPr/>
          <w:p>
            <w:pPr>
              <w:pStyle w:val="Compact"/>
            </w:pPr>
            <w:r>
              <w:t xml:space="preserve">BIGINT</w:t>
            </w:r>
          </w:p>
        </w:tc>
        <w:tc>
          <w:tcPr/>
          <w:p>
            <w:pPr>
              <w:pStyle w:val="Compact"/>
            </w:pPr>
            <w:r>
              <w:t xml:space="preserve">FK → Container.Id, NULL</w:t>
            </w:r>
          </w:p>
        </w:tc>
        <w:tc>
          <w:tcPr/>
          <w:p>
            <w:pPr>
              <w:pStyle w:val="Compact"/>
            </w:pPr>
            <w:r>
              <w:t xml:space="preserve">Current container</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bl>
    <w:bookmarkEnd w:id="54"/>
    <w:bookmarkStart w:id="55" w:name="containerserial"/>
    <w:p>
      <w:pPr>
        <w:pStyle w:val="Heading3"/>
      </w:pPr>
      <w:r>
        <w:t xml:space="preserve">ContainerSerial</w:t>
      </w:r>
    </w:p>
    <w:p>
      <w:pPr>
        <w:pStyle w:val="FirstParagraph"/>
      </w:pPr>
      <w:r>
        <w:t xml:space="preserve">Junction: serial numbers in container tray positions.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ContainerId</w:t>
            </w:r>
          </w:p>
        </w:tc>
        <w:tc>
          <w:tcPr>
            <w:shd w:val="clear" w:color="auto" w:fill="F2F2F2"/>
          </w:tcPr>
          <w:tcPr/>
          <w:p>
            <w:pPr>
              <w:pStyle w:val="Compact"/>
            </w:pPr>
            <w:r>
              <w:t xml:space="preserve">BIGINT</w:t>
            </w:r>
          </w:p>
        </w:tc>
        <w:tc>
          <w:tcPr>
            <w:shd w:val="clear" w:color="auto" w:fill="F2F2F2"/>
          </w:tcPr>
          <w:tcPr/>
          <w:p>
            <w:pPr>
              <w:pStyle w:val="Compact"/>
            </w:pPr>
            <w:r>
              <w:t xml:space="preserve">FK → Container.Id, NOT NULL</w:t>
            </w:r>
          </w:p>
        </w:tc>
        <w:tc>
          <w:tcPr>
            <w:shd w:val="clear" w:color="auto" w:fill="F2F2F2"/>
          </w:tcPr>
          <w:tcPr/>
          <w:p>
            <w:pPr>
              <w:pStyle w:val="Compact"/>
            </w:pPr>
          </w:p>
        </w:tc>
      </w:tr>
      <w:tr>
        <w:tc>
          <w:tcPr/>
          <w:p>
            <w:pPr>
              <w:pStyle w:val="Compact"/>
            </w:pPr>
            <w:r>
              <w:t xml:space="preserve">ContainerTrayId</w:t>
            </w:r>
          </w:p>
        </w:tc>
        <w:tc>
          <w:tcPr/>
          <w:p>
            <w:pPr>
              <w:pStyle w:val="Compact"/>
            </w:pPr>
            <w:r>
              <w:t xml:space="preserve">BIGINT</w:t>
            </w:r>
          </w:p>
        </w:tc>
        <w:tc>
          <w:tcPr/>
          <w:p>
            <w:pPr>
              <w:pStyle w:val="Compact"/>
            </w:pPr>
            <w:r>
              <w:t xml:space="preserve">FK → ContainerTray.Id, NULL</w:t>
            </w:r>
          </w:p>
        </w:tc>
        <w:tc>
          <w:tcPr/>
          <w:p>
            <w:pPr>
              <w:pStyle w:val="Compact"/>
            </w:pPr>
          </w:p>
        </w:tc>
      </w:tr>
      <w:tr>
        <w:tc>
          <w:tcPr>
            <w:shd w:val="clear" w:color="auto" w:fill="F2F2F2"/>
          </w:tcPr>
          <w:tcPr/>
          <w:p>
            <w:pPr>
              <w:pStyle w:val="Compact"/>
            </w:pPr>
            <w:r>
              <w:t xml:space="preserve">SerializedPartId</w:t>
            </w:r>
          </w:p>
        </w:tc>
        <w:tc>
          <w:tcPr>
            <w:shd w:val="clear" w:color="auto" w:fill="F2F2F2"/>
          </w:tcPr>
          <w:tcPr/>
          <w:p>
            <w:pPr>
              <w:pStyle w:val="Compact"/>
            </w:pPr>
            <w:r>
              <w:t xml:space="preserve">BIGINT</w:t>
            </w:r>
          </w:p>
        </w:tc>
        <w:tc>
          <w:tcPr>
            <w:shd w:val="clear" w:color="auto" w:fill="F2F2F2"/>
          </w:tcPr>
          <w:tcPr/>
          <w:p>
            <w:pPr>
              <w:pStyle w:val="Compact"/>
            </w:pPr>
            <w:r>
              <w:t xml:space="preserve">FK → SerializedPart.Id, NOT NULL</w:t>
            </w:r>
          </w:p>
        </w:tc>
        <w:tc>
          <w:tcPr>
            <w:shd w:val="clear" w:color="auto" w:fill="F2F2F2"/>
          </w:tcPr>
          <w:tcPr/>
          <w:p>
            <w:pPr>
              <w:pStyle w:val="Compact"/>
            </w:pPr>
          </w:p>
        </w:tc>
      </w:tr>
      <w:tr>
        <w:tc>
          <w:tcPr/>
          <w:p>
            <w:pPr>
              <w:pStyle w:val="Compact"/>
            </w:pPr>
            <w:r>
              <w:t xml:space="preserve">TrayPosition</w:t>
            </w:r>
          </w:p>
        </w:tc>
        <w:tc>
          <w:tcPr/>
          <w:p>
            <w:pPr>
              <w:pStyle w:val="Compact"/>
            </w:pPr>
            <w:r>
              <w:t xml:space="preserve">INT</w:t>
            </w:r>
          </w:p>
        </w:tc>
        <w:tc>
          <w:tcPr/>
          <w:p>
            <w:pPr>
              <w:pStyle w:val="Compact"/>
            </w:pPr>
            <w:r>
              <w:t xml:space="preserve">NULL</w:t>
            </w:r>
          </w:p>
        </w:tc>
        <w:tc>
          <w:tcPr/>
          <w:p>
            <w:pPr>
              <w:pStyle w:val="Compact"/>
            </w:pPr>
            <w:r>
              <w:t xml:space="preserve">Position within tray</w:t>
            </w:r>
          </w:p>
        </w:tc>
      </w:tr>
    </w:tbl>
    <w:p>
      <w:pPr>
        <w:pStyle w:val="BodyText"/>
      </w:pPr>
      <w:r>
        <w:rPr>
          <w:b/>
          <w:bCs/>
        </w:rPr>
        <w:t xml:space="preserve">HardwareInterlockBypassed flag (UJ-16, ✅ Resolved 2026-04-27 per OIR v2.14, Option A).</w:t>
      </w:r>
      <w:r>
        <w:t xml:space="preserve"> </w:t>
      </w:r>
      <w:r>
        <w:t xml:space="preserve">When</w:t>
      </w:r>
      <w:r>
        <w:t xml:space="preserve"> </w:t>
      </w:r>
      <w:r>
        <w:rPr>
          <w:rStyle w:val="VerbatimChar"/>
        </w:rPr>
        <w:t xml:space="preserve">HardwareInterlockEnable=false</w:t>
      </w:r>
      <w:r>
        <w:t xml:space="preserve">, parts enter containers without MES serial validation. A</w:t>
      </w:r>
      <w:r>
        <w:t xml:space="preserve"> </w:t>
      </w:r>
      <w:r>
        <w:rPr>
          <w:rStyle w:val="VerbatimChar"/>
        </w:rPr>
        <w:t xml:space="preserve">HardwareInterlockBypassed BIT NOT NULL DEFAULT 0</w:t>
      </w:r>
      <w:r>
        <w:t xml:space="preserve"> </w:t>
      </w:r>
      <w:r>
        <w:t xml:space="preserve">column SHALL be added to</w:t>
      </w:r>
      <w:r>
        <w:t xml:space="preserve"> </w:t>
      </w:r>
      <w:r>
        <w:rPr>
          <w:rStyle w:val="VerbatimChar"/>
        </w:rPr>
        <w:t xml:space="preserve">ContainerSerial</w:t>
      </w:r>
      <w:r>
        <w:t xml:space="preserve"> </w:t>
      </w:r>
      <w:r>
        <w:t xml:space="preserve">to mark the specific serial-to-container assignment as having skipped validation. The flag lives on</w:t>
      </w:r>
      <w:r>
        <w:t xml:space="preserve"> </w:t>
      </w:r>
      <w:r>
        <w:rPr>
          <w:rStyle w:val="VerbatimChar"/>
        </w:rPr>
        <w:t xml:space="preserve">ContainerSerial</w:t>
      </w:r>
      <w:r>
        <w:t xml:space="preserve"> </w:t>
      </w:r>
      <w:r>
        <w:t xml:space="preserve">(not</w:t>
      </w:r>
      <w:r>
        <w:t xml:space="preserve"> </w:t>
      </w:r>
      <w:r>
        <w:rPr>
          <w:rStyle w:val="VerbatimChar"/>
        </w:rPr>
        <w:t xml:space="preserve">ProductionEvent</w:t>
      </w:r>
      <w:r>
        <w:t xml:space="preserve">) because the bypass is observed at the per-piece serial-assignment level — broader event-level tracking via</w:t>
      </w:r>
      <w:r>
        <w:t xml:space="preserve"> </w:t>
      </w:r>
      <w:r>
        <w:rPr>
          <w:rStyle w:val="VerbatimChar"/>
        </w:rPr>
        <w:t xml:space="preserve">ProductionEvent</w:t>
      </w:r>
      <w:r>
        <w:t xml:space="preserve"> </w:t>
      </w:r>
      <w:r>
        <w:t xml:space="preserve">would lose the per-piece granularity. Schema add deferred to Arc 2 Phase 7 alongside the rest of the Container schema CREATE.</w:t>
      </w:r>
    </w:p>
    <w:bookmarkEnd w:id="55"/>
    <w:bookmarkStart w:id="56" w:name="shippinglabel"/>
    <w:p>
      <w:pPr>
        <w:pStyle w:val="Heading3"/>
      </w:pPr>
      <w:r>
        <w:t xml:space="preserve">ShippingLabel</w:t>
      </w:r>
    </w:p>
    <w:p>
      <w:pPr>
        <w:pStyle w:val="FirstParagraph"/>
      </w:pPr>
      <w:r>
        <w:t xml:space="preserve">Container shipping label print/void history.</w:t>
      </w:r>
      <w:r>
        <w:t xml:space="preserve"> </w:t>
      </w:r>
      <w:r>
        <w:rPr>
          <w:b/>
          <w:bCs/>
        </w:rPr>
        <w:t xml:space="preserve">v1.9i (UJ-18 Gateway-script-async print pattern):</w:t>
      </w:r>
      <w:r>
        <w:t xml:space="preserve"> </w:t>
      </w:r>
      <w:r>
        <w:t xml:space="preserve">print state lives on this row — no separate queue table. Operator close transaction is atomic and zero-latency (same v1.9h AIM pool flow); print dispatch is event-driven via Gateway message handler with 3 retries (2s gap), banner-on-failure at the closing terminal.</w:t>
      </w:r>
      <w:r>
        <w:t xml:space="preserve"> </w:t>
      </w:r>
      <w:r>
        <w:rPr>
          <w:b/>
          <w:bCs/>
        </w:rPr>
        <w:t xml:space="preserve">v1.9k:</w:t>
      </w:r>
      <w:r>
        <w:t xml:space="preserve"> </w:t>
      </w:r>
      <w:r>
        <w:rPr>
          <w:rStyle w:val="VerbatimChar"/>
        </w:rPr>
        <w:t xml:space="preserve">BannerAcknowledgedAt</w:t>
      </w:r>
      <w:r>
        <w:t xml:space="preserve"> </w:t>
      </w:r>
      <w:r>
        <w:t xml:space="preserve">added to record operator dismissal of the print-failure banner — supports the FDS-07-006b broadcast-with-session-filter Acknowledge action.</w:t>
      </w:r>
    </w:p>
    <w:p>
      <w:pPr>
        <w:pStyle w:val="BodyText"/>
      </w:pPr>
      <w:r>
        <w:t xml:space="preserve">State derivation:</w:t>
      </w:r>
    </w:p>
    <w:p>
      <w:pPr>
        <w:pStyle w:val="Compact"/>
        <w:numPr>
          <w:ilvl w:val="0"/>
          <w:numId w:val="1007"/>
        </w:numPr>
      </w:pPr>
      <w:r>
        <w:rPr>
          <w:b/>
          <w:bCs/>
        </w:rPr>
        <w:t xml:space="preserve">Pending</w:t>
      </w:r>
      <w:r>
        <w:t xml:space="preserve"> </w:t>
      </w:r>
      <w:r>
        <w:t xml:space="preserve">—</w:t>
      </w:r>
      <w:r>
        <w:t xml:space="preserve"> </w:t>
      </w:r>
      <w:r>
        <w:rPr>
          <w:rStyle w:val="VerbatimChar"/>
        </w:rPr>
        <w:t xml:space="preserve">PrintedAt IS NULL AND PrintFailedAt IS NULL</w:t>
      </w:r>
    </w:p>
    <w:p>
      <w:pPr>
        <w:pStyle w:val="Compact"/>
        <w:numPr>
          <w:ilvl w:val="0"/>
          <w:numId w:val="1007"/>
        </w:numPr>
      </w:pPr>
      <w:r>
        <w:rPr>
          <w:b/>
          <w:bCs/>
        </w:rPr>
        <w:t xml:space="preserve">Completed</w:t>
      </w:r>
      <w:r>
        <w:t xml:space="preserve"> </w:t>
      </w:r>
      <w:r>
        <w:t xml:space="preserve">—</w:t>
      </w:r>
      <w:r>
        <w:t xml:space="preserve"> </w:t>
      </w:r>
      <w:r>
        <w:rPr>
          <w:rStyle w:val="VerbatimChar"/>
        </w:rPr>
        <w:t xml:space="preserve">PrintedAt IS NOT NULL</w:t>
      </w:r>
    </w:p>
    <w:p>
      <w:pPr>
        <w:pStyle w:val="Compact"/>
        <w:numPr>
          <w:ilvl w:val="0"/>
          <w:numId w:val="1007"/>
        </w:numPr>
      </w:pPr>
      <w:r>
        <w:rPr>
          <w:b/>
          <w:bCs/>
        </w:rPr>
        <w:t xml:space="preserve">Failed</w:t>
      </w:r>
      <w:r>
        <w:t xml:space="preserve"> </w:t>
      </w:r>
      <w:r>
        <w:t xml:space="preserve">—</w:t>
      </w:r>
      <w:r>
        <w:t xml:space="preserve"> </w:t>
      </w:r>
      <w:r>
        <w:rPr>
          <w:rStyle w:val="VerbatimChar"/>
        </w:rPr>
        <w:t xml:space="preserve">PrintFailedAt IS NOT NULL AND BannerAcknowledgedAt IS NULL</w:t>
      </w:r>
      <w:r>
        <w:t xml:space="preserve"> </w:t>
      </w:r>
      <w:r>
        <w:t xml:space="preserve">(banner showing)</w:t>
      </w:r>
    </w:p>
    <w:p>
      <w:pPr>
        <w:pStyle w:val="Compact"/>
        <w:numPr>
          <w:ilvl w:val="0"/>
          <w:numId w:val="1007"/>
        </w:numPr>
      </w:pPr>
      <w:r>
        <w:rPr>
          <w:b/>
          <w:bCs/>
        </w:rPr>
        <w:t xml:space="preserve">Failed-acknowledged</w:t>
      </w:r>
      <w:r>
        <w:t xml:space="preserve"> </w:t>
      </w:r>
      <w:r>
        <w:t xml:space="preserve">—</w:t>
      </w:r>
      <w:r>
        <w:t xml:space="preserve"> </w:t>
      </w:r>
      <w:r>
        <w:rPr>
          <w:rStyle w:val="VerbatimChar"/>
        </w:rPr>
        <w:t xml:space="preserve">PrintFailedAt IS NOT NULL AND BannerAcknowledgedAt IS NOT NULL</w:t>
      </w:r>
      <w:r>
        <w:t xml:space="preserve"> </w:t>
      </w:r>
      <w:r>
        <w:t xml:space="preserve">(banner dismissed; row remains in failed state for the safety-sweep alarm)</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ContainerId</w:t>
            </w:r>
          </w:p>
        </w:tc>
        <w:tc>
          <w:tcPr>
            <w:shd w:val="clear" w:color="auto" w:fill="F2F2F2"/>
          </w:tcPr>
          <w:tcPr/>
          <w:p>
            <w:pPr>
              <w:pStyle w:val="Compact"/>
            </w:pPr>
            <w:r>
              <w:t xml:space="preserve">BIGINT</w:t>
            </w:r>
          </w:p>
        </w:tc>
        <w:tc>
          <w:tcPr>
            <w:shd w:val="clear" w:color="auto" w:fill="F2F2F2"/>
          </w:tcPr>
          <w:tcPr/>
          <w:p>
            <w:pPr>
              <w:pStyle w:val="Compact"/>
            </w:pPr>
            <w:r>
              <w:t xml:space="preserve">FK → Container.Id, NOT NULL</w:t>
            </w:r>
          </w:p>
        </w:tc>
        <w:tc>
          <w:tcPr>
            <w:shd w:val="clear" w:color="auto" w:fill="F2F2F2"/>
          </w:tcPr>
          <w:tcPr/>
          <w:p>
            <w:pPr>
              <w:pStyle w:val="Compact"/>
            </w:pPr>
          </w:p>
        </w:tc>
      </w:tr>
      <w:tr>
        <w:tc>
          <w:tcPr/>
          <w:p>
            <w:pPr>
              <w:pStyle w:val="Compact"/>
            </w:pPr>
            <w:r>
              <w:t xml:space="preserve">AimShipperId</w:t>
            </w:r>
          </w:p>
        </w:tc>
        <w:tc>
          <w:tcPr/>
          <w:p>
            <w:pPr>
              <w:pStyle w:val="Compact"/>
            </w:pPr>
            <w:r>
              <w:t xml:space="preserve">NVARCHAR(50)</w:t>
            </w:r>
          </w:p>
        </w:tc>
        <w:tc>
          <w:tcPr/>
          <w:p>
            <w:pPr>
              <w:pStyle w:val="Compact"/>
            </w:pPr>
            <w:r>
              <w:t xml:space="preserve">NOT NULL</w:t>
            </w:r>
          </w:p>
        </w:tc>
        <w:tc>
          <w:tcPr/>
          <w:p>
            <w:pPr>
              <w:pStyle w:val="Compact"/>
            </w:pPr>
            <w:r>
              <w:t xml:space="preserve">From the AimShipperIdPool claim at close time.</w:t>
            </w:r>
          </w:p>
        </w:tc>
      </w:tr>
      <w:tr>
        <w:tc>
          <w:tcPr>
            <w:shd w:val="clear" w:color="auto" w:fill="F2F2F2"/>
          </w:tcPr>
          <w:tcPr/>
          <w:p>
            <w:pPr>
              <w:pStyle w:val="Compact"/>
            </w:pPr>
            <w:r>
              <w:t xml:space="preserve">LabelTypeCodeId</w:t>
            </w:r>
          </w:p>
        </w:tc>
        <w:tc>
          <w:tcPr>
            <w:shd w:val="clear" w:color="auto" w:fill="F2F2F2"/>
          </w:tcPr>
          <w:tcPr/>
          <w:p>
            <w:pPr>
              <w:pStyle w:val="Compact"/>
            </w:pPr>
            <w:r>
              <w:t xml:space="preserve">BIGINT</w:t>
            </w:r>
          </w:p>
        </w:tc>
        <w:tc>
          <w:tcPr>
            <w:shd w:val="clear" w:color="auto" w:fill="F2F2F2"/>
          </w:tcPr>
          <w:tcPr/>
          <w:p>
            <w:pPr>
              <w:pStyle w:val="Compact"/>
            </w:pPr>
            <w:r>
              <w:t xml:space="preserve">FK → LabelTypeCode.Id, NOT NULL</w:t>
            </w:r>
          </w:p>
        </w:tc>
        <w:tc>
          <w:tcPr>
            <w:shd w:val="clear" w:color="auto" w:fill="F2F2F2"/>
          </w:tcPr>
          <w:tcPr/>
          <w:p>
            <w:pPr>
              <w:pStyle w:val="Compact"/>
            </w:pPr>
          </w:p>
        </w:tc>
      </w:tr>
      <w:tr>
        <w:tc>
          <w:tcPr/>
          <w:p>
            <w:pPr>
              <w:pStyle w:val="Compact"/>
            </w:pPr>
            <w:r>
              <w:t xml:space="preserve">ZplContent</w:t>
            </w:r>
          </w:p>
        </w:tc>
        <w:tc>
          <w:tcPr/>
          <w:p>
            <w:pPr>
              <w:pStyle w:val="Compact"/>
            </w:pPr>
            <w:r>
              <w:t xml:space="preserve">NVARCHAR(MAX)</w:t>
            </w:r>
          </w:p>
        </w:tc>
        <w:tc>
          <w:tcPr/>
          <w:p>
            <w:pPr>
              <w:pStyle w:val="Compact"/>
            </w:pPr>
            <w:r>
              <w:t xml:space="preserve">NULL</w:t>
            </w:r>
          </w:p>
        </w:tc>
        <w:tc>
          <w:tcPr/>
          <w:p>
            <w:pPr>
              <w:pStyle w:val="Compact"/>
            </w:pPr>
            <w:r>
              <w:t xml:space="preserve">Full ZPL payload</w:t>
            </w:r>
          </w:p>
        </w:tc>
      </w:tr>
      <w:tr>
        <w:tc>
          <w:tcPr>
            <w:shd w:val="clear" w:color="auto" w:fill="F2F2F2"/>
          </w:tcPr>
          <w:tcPr/>
          <w:p>
            <w:pPr>
              <w:pStyle w:val="Compact"/>
            </w:pPr>
            <w:r>
              <w:t xml:space="preserve">IsVoid</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p>
        </w:tc>
      </w:tr>
      <w:tr>
        <w:tc>
          <w:tcPr/>
          <w:p>
            <w:pPr>
              <w:pStyle w:val="Compact"/>
            </w:pPr>
            <w:r>
              <w:t xml:space="preserve">PrintedAt</w:t>
            </w:r>
          </w:p>
        </w:tc>
        <w:tc>
          <w:tcPr/>
          <w:p>
            <w:pPr>
              <w:pStyle w:val="Compact"/>
            </w:pPr>
            <w:r>
              <w:t xml:space="preserve">DATETIME2(3)</w:t>
            </w:r>
          </w:p>
        </w:tc>
        <w:tc>
          <w:tcPr/>
          <w:p>
            <w:pPr>
              <w:pStyle w:val="Compact"/>
            </w:pPr>
            <w:r>
              <w:t xml:space="preserve">NULL</w:t>
            </w:r>
          </w:p>
        </w:tc>
        <w:tc>
          <w:tcPr/>
          <w:p>
            <w:pPr>
              <w:pStyle w:val="Compact"/>
            </w:pPr>
            <w:r>
              <w:t xml:space="preserve">NULL until the Gateway print handler succeeds.</w:t>
            </w:r>
          </w:p>
        </w:tc>
      </w:tr>
      <w:tr>
        <w:tc>
          <w:tcPr>
            <w:shd w:val="clear" w:color="auto" w:fill="F2F2F2"/>
          </w:tcPr>
          <w:tcPr/>
          <w:p>
            <w:pPr>
              <w:pStyle w:val="Compact"/>
            </w:pPr>
            <w:r>
              <w:t xml:space="preserve">VoidedAt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PrintedByUserId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PrintAttempts</w:t>
            </w:r>
          </w:p>
        </w:tc>
        <w:tc>
          <w:tcPr>
            <w:shd w:val="clear" w:color="auto" w:fill="F2F2F2"/>
          </w:tcPr>
          <w:tcPr/>
          <w:p>
            <w:pPr>
              <w:pStyle w:val="Compact"/>
            </w:pPr>
            <w:r>
              <w:t xml:space="preserve">INT</w:t>
            </w:r>
          </w:p>
        </w:tc>
        <w:tc>
          <w:tcPr>
            <w:shd w:val="clear" w:color="auto" w:fill="F2F2F2"/>
          </w:tcPr>
          <w:tcPr/>
          <w:p>
            <w:pPr>
              <w:pStyle w:val="Compact"/>
            </w:pPr>
            <w:r>
              <w:t xml:space="preserve">NOT NULL, DEFAULT 0</w:t>
            </w:r>
          </w:p>
        </w:tc>
        <w:tc>
          <w:tcPr>
            <w:shd w:val="clear" w:color="auto" w:fill="F2F2F2"/>
          </w:tcPr>
          <w:tcPr/>
          <w:p>
            <w:pPr>
              <w:pStyle w:val="Compact"/>
            </w:pPr>
            <w:r>
              <w:rPr>
                <w:b/>
                <w:bCs/>
              </w:rPr>
              <w:t xml:space="preserve">Added v1.9i.</w:t>
            </w:r>
            <w:r>
              <w:t xml:space="preserve"> </w:t>
            </w:r>
            <w:r>
              <w:t xml:space="preserve">Increments per print attempt by the Gateway message handler.</w:t>
            </w:r>
          </w:p>
        </w:tc>
      </w:tr>
      <w:tr>
        <w:tc>
          <w:tcPr/>
          <w:p>
            <w:pPr>
              <w:pStyle w:val="Compact"/>
            </w:pPr>
            <w:r>
              <w:t xml:space="preserve">LastPrintAttemptAt</w:t>
            </w:r>
          </w:p>
        </w:tc>
        <w:tc>
          <w:tcPr/>
          <w:p>
            <w:pPr>
              <w:pStyle w:val="Compact"/>
            </w:pPr>
            <w:r>
              <w:t xml:space="preserve">DATETIME2(3)</w:t>
            </w:r>
          </w:p>
        </w:tc>
        <w:tc>
          <w:tcPr/>
          <w:p>
            <w:pPr>
              <w:pStyle w:val="Compact"/>
            </w:pPr>
            <w:r>
              <w:t xml:space="preserve">NULL</w:t>
            </w:r>
          </w:p>
        </w:tc>
        <w:tc>
          <w:tcPr/>
          <w:p>
            <w:pPr>
              <w:pStyle w:val="Compact"/>
            </w:pPr>
            <w:r>
              <w:rPr>
                <w:b/>
                <w:bCs/>
              </w:rPr>
              <w:t xml:space="preserve">Added v1.9i.</w:t>
            </w:r>
            <w:r>
              <w:t xml:space="preserve"> </w:t>
            </w:r>
            <w:r>
              <w:t xml:space="preserve">Timestamp of most recent print try.</w:t>
            </w:r>
          </w:p>
        </w:tc>
      </w:tr>
      <w:tr>
        <w:tc>
          <w:tcPr>
            <w:shd w:val="clear" w:color="auto" w:fill="F2F2F2"/>
          </w:tcPr>
          <w:tcPr/>
          <w:p>
            <w:pPr>
              <w:pStyle w:val="Compact"/>
            </w:pPr>
            <w:r>
              <w:t xml:space="preserve">LastPrintError</w:t>
            </w:r>
          </w:p>
        </w:tc>
        <w:tc>
          <w:tcPr>
            <w:shd w:val="clear" w:color="auto" w:fill="F2F2F2"/>
          </w:tcPr>
          <w:tcPr/>
          <w:p>
            <w:pPr>
              <w:pStyle w:val="Compact"/>
            </w:pPr>
            <w:r>
              <w:t xml:space="preserve">NVARCHAR(2000)</w:t>
            </w:r>
          </w:p>
        </w:tc>
        <w:tc>
          <w:tcPr>
            <w:shd w:val="clear" w:color="auto" w:fill="F2F2F2"/>
          </w:tcPr>
          <w:tcPr/>
          <w:p>
            <w:pPr>
              <w:pStyle w:val="Compact"/>
            </w:pPr>
            <w:r>
              <w:t xml:space="preserve">NULL</w:t>
            </w:r>
          </w:p>
        </w:tc>
        <w:tc>
          <w:tcPr>
            <w:shd w:val="clear" w:color="auto" w:fill="F2F2F2"/>
          </w:tcPr>
          <w:tcPr/>
          <w:p>
            <w:pPr>
              <w:pStyle w:val="Compact"/>
            </w:pPr>
            <w:r>
              <w:rPr>
                <w:b/>
                <w:bCs/>
              </w:rPr>
              <w:t xml:space="preserve">Added v1.9i.</w:t>
            </w:r>
            <w:r>
              <w:t xml:space="preserve"> </w:t>
            </w:r>
            <w:r>
              <w:t xml:space="preserve">Captured exception text from the most recent failed attempt.</w:t>
            </w:r>
          </w:p>
        </w:tc>
      </w:tr>
      <w:tr>
        <w:tc>
          <w:tcPr/>
          <w:p>
            <w:pPr>
              <w:pStyle w:val="Compact"/>
            </w:pPr>
            <w:r>
              <w:t xml:space="preserve">LastPrintErrorCondition</w:t>
            </w:r>
          </w:p>
        </w:tc>
        <w:tc>
          <w:tcPr/>
          <w:p>
            <w:pPr>
              <w:pStyle w:val="Compact"/>
            </w:pPr>
            <w:r>
              <w:t xml:space="preserve">NVARCHAR(50)</w:t>
            </w:r>
          </w:p>
        </w:tc>
        <w:tc>
          <w:tcPr/>
          <w:p>
            <w:pPr>
              <w:pStyle w:val="Compact"/>
            </w:pPr>
            <w:r>
              <w:t xml:space="preserve">NULL</w:t>
            </w:r>
          </w:p>
        </w:tc>
        <w:tc>
          <w:tcPr/>
          <w:p>
            <w:pPr>
              <w:pStyle w:val="Compact"/>
            </w:pPr>
            <w:r>
              <w:rPr>
                <w:b/>
                <w:bCs/>
              </w:rPr>
              <w:t xml:space="preserve">Added 2026-10-01 (migration 0102).</w:t>
            </w:r>
            <w:r>
              <w:t xml:space="preserve"> </w:t>
            </w:r>
            <w:r>
              <w:t xml:space="preserve">The taxonomy NAME of the most recent failure, beside the raw text in</w:t>
            </w:r>
            <w:r>
              <w:t xml:space="preserve"> </w:t>
            </w:r>
            <w:r>
              <w:rPr>
                <w:rStyle w:val="VerbatimChar"/>
              </w:rPr>
              <w:t xml:space="preserve">LastPrintError</w:t>
            </w:r>
            <w:r>
              <w:t xml:space="preserve"> </w:t>
            </w:r>
            <w:r>
              <w:t xml:space="preserve">—</w:t>
            </w:r>
            <w:r>
              <w:t xml:space="preserve"> </w:t>
            </w:r>
            <w:r>
              <w:rPr>
                <w:rStyle w:val="VerbatimChar"/>
              </w:rPr>
              <w:t xml:space="preserve">EndpointUnresolved</w:t>
            </w:r>
            <w:r>
              <w:t xml:space="preserve">,</w:t>
            </w:r>
            <w:r>
              <w:t xml:space="preserve"> </w:t>
            </w:r>
            <w:r>
              <w:rPr>
                <w:rStyle w:val="VerbatimChar"/>
              </w:rPr>
              <w:t xml:space="preserve">DispatchFailed</w:t>
            </w:r>
            <w:r>
              <w:t xml:space="preserve">,</w:t>
            </w:r>
            <w:r>
              <w:t xml:space="preserve"> </w:t>
            </w:r>
            <w:r>
              <w:rPr>
                <w:rStyle w:val="VerbatimChar"/>
              </w:rPr>
              <w:t xml:space="preserve">QueueRejected</w:t>
            </w:r>
            <w:r>
              <w:t xml:space="preserve">. Written by</w:t>
            </w:r>
            <w:r>
              <w:t xml:space="preserve"> </w:t>
            </w:r>
            <w:r>
              <w:rPr>
                <w:rStyle w:val="VerbatimChar"/>
              </w:rPr>
              <w:t xml:space="preserve">BlueRidge.Lots.LabelTransport.classifyOutcome</w:t>
            </w:r>
            <w:r>
              <w:t xml:space="preserve">, the same call that stamps</w:t>
            </w:r>
            <w:r>
              <w:t xml:space="preserve"> </w:t>
            </w:r>
            <w:r>
              <w:rPr>
                <w:rStyle w:val="VerbatimChar"/>
              </w:rPr>
              <w:t xml:space="preserve">Audit.InterfaceLog.ErrorCondition</w:t>
            </w:r>
            <w:r>
              <w:t xml:space="preserve">, so the audit trail and the operator dialog cannot name one failure differently. Free text rather than code-table backed for that reason — one Gateway-side owner, two columns, one string. It exists because</w:t>
            </w:r>
            <w:r>
              <w:t xml:space="preserve"> </w:t>
            </w:r>
            <w:r>
              <w:rPr>
                <w:rStyle w:val="VerbatimChar"/>
              </w:rPr>
              <w:t xml:space="preserve">operatorGuidance</w:t>
            </w:r>
            <w:r>
              <w:t xml:space="preserve"> </w:t>
            </w:r>
            <w:r>
              <w:t xml:space="preserve">keys on the condition, not the text: without it every async print failure reached the terminal as the generic</w:t>
            </w:r>
            <w:r>
              <w:t xml:space="preserve"> </w:t>
            </w:r>
            <w:r>
              <w:t xml:space="preserve">“tell a supervisor”</w:t>
            </w:r>
            <w:r>
              <w:t xml:space="preserve">. Cleared on a successful dispatch alongside</w:t>
            </w:r>
            <w:r>
              <w:t xml:space="preserve"> </w:t>
            </w:r>
            <w:r>
              <w:rPr>
                <w:rStyle w:val="VerbatimChar"/>
              </w:rPr>
              <w:t xml:space="preserve">LastPrintError</w:t>
            </w:r>
            <w:r>
              <w:t xml:space="preserve">.</w:t>
            </w:r>
          </w:p>
        </w:tc>
      </w:tr>
      <w:tr>
        <w:tc>
          <w:tcPr>
            <w:shd w:val="clear" w:color="auto" w:fill="F2F2F2"/>
          </w:tcPr>
          <w:tcPr/>
          <w:p>
            <w:pPr>
              <w:pStyle w:val="Compact"/>
            </w:pPr>
            <w:r>
              <w:t xml:space="preserve">PrintFailedAt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rPr>
                <w:b/>
                <w:bCs/>
              </w:rPr>
              <w:t xml:space="preserve">Added v1.9i.</w:t>
            </w:r>
            <w:r>
              <w:t xml:space="preserve"> </w:t>
            </w:r>
            <w:r>
              <w:t xml:space="preserve">Non-NULL = retries exhausted (3 attempts × 2s gap). Drives the banner shown at</w:t>
            </w:r>
            <w:r>
              <w:t xml:space="preserve"> </w:t>
            </w:r>
            <w:r>
              <w:rPr>
                <w:rStyle w:val="VerbatimChar"/>
              </w:rPr>
              <w:t xml:space="preserve">TerminalLocationId</w:t>
            </w:r>
            <w:r>
              <w:t xml:space="preserve">.</w:t>
            </w:r>
          </w:p>
        </w:tc>
      </w:tr>
      <w:tr>
        <w:tc>
          <w:tcPr/>
          <w:p>
            <w:pPr>
              <w:pStyle w:val="Compact"/>
            </w:pPr>
            <w:r>
              <w:t xml:space="preserve">TerminalLocationId</w:t>
            </w:r>
          </w:p>
        </w:tc>
        <w:tc>
          <w:tcPr/>
          <w:p>
            <w:pPr>
              <w:pStyle w:val="Compact"/>
            </w:pPr>
            <w:r>
              <w:t xml:space="preserve">BIGINT</w:t>
            </w:r>
          </w:p>
        </w:tc>
        <w:tc>
          <w:tcPr/>
          <w:p>
            <w:pPr>
              <w:pStyle w:val="Compact"/>
            </w:pPr>
            <w:r>
              <w:t xml:space="preserve">FK → Location.Location.Id, NULL</w:t>
            </w:r>
          </w:p>
        </w:tc>
        <w:tc>
          <w:tcPr/>
          <w:p>
            <w:pPr>
              <w:pStyle w:val="Compact"/>
            </w:pPr>
            <w:r>
              <w:rPr>
                <w:b/>
                <w:bCs/>
              </w:rPr>
              <w:t xml:space="preserve">Added v1.9i.</w:t>
            </w:r>
            <w:r>
              <w:t xml:space="preserve"> </w:t>
            </w:r>
            <w:r>
              <w:t xml:space="preserve">The Terminal where the closing operator was — drives both the printer pick (resolved via</w:t>
            </w:r>
            <w:r>
              <w:t xml:space="preserve"> </w:t>
            </w:r>
            <w:r>
              <w:rPr>
                <w:rStyle w:val="VerbatimChar"/>
              </w:rPr>
              <w:t xml:space="preserve">LocationAttribute</w:t>
            </w:r>
            <w:r>
              <w:t xml:space="preserve"> </w:t>
            </w:r>
            <w:r>
              <w:t xml:space="preserve">on parent Cell) and the banner routing (banner shows only at this Terminal).</w:t>
            </w:r>
          </w:p>
        </w:tc>
      </w:tr>
      <w:tr>
        <w:tc>
          <w:tcPr>
            <w:shd w:val="clear" w:color="auto" w:fill="F2F2F2"/>
          </w:tcPr>
          <w:tcPr/>
          <w:p>
            <w:pPr>
              <w:pStyle w:val="Compact"/>
            </w:pPr>
            <w:r>
              <w:t xml:space="preserve">BannerAcknowledgedAt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rPr>
                <w:b/>
                <w:bCs/>
              </w:rPr>
              <w:t xml:space="preserve">Added v1.9k.</w:t>
            </w:r>
            <w:r>
              <w:t xml:space="preserve"> </w:t>
            </w:r>
            <w:r>
              <w:t xml:space="preserve">Non-NULL when the operator at</w:t>
            </w:r>
            <w:r>
              <w:t xml:space="preserve"> </w:t>
            </w:r>
            <w:r>
              <w:rPr>
                <w:rStyle w:val="VerbatimChar"/>
              </w:rPr>
              <w:t xml:space="preserve">TerminalLocationId</w:t>
            </w:r>
            <w:r>
              <w:t xml:space="preserve"> </w:t>
            </w:r>
            <w:r>
              <w:t xml:space="preserve">dismissed the print-failure banner via the Acknowledge action (FDS-07-006b). Independent of</w:t>
            </w:r>
            <w:r>
              <w:t xml:space="preserve"> </w:t>
            </w:r>
            <w:r>
              <w:rPr>
                <w:rStyle w:val="VerbatimChar"/>
              </w:rPr>
              <w:t xml:space="preserve">PrintFailedAt</w:t>
            </w:r>
            <w:r>
              <w:t xml:space="preserve"> </w:t>
            </w:r>
            <w:r>
              <w:t xml:space="preserve">— the row stays in failed state for the safety-sweep alarm even after acknowledgement; this column only suppresses the banner UI. NULL while the banner is active.</w:t>
            </w:r>
          </w:p>
        </w:tc>
      </w:tr>
      <w:tr>
        <w:tc>
          <w:tcPr/>
          <w:p>
            <w:pPr>
              <w:pStyle w:val="Compact"/>
            </w:pPr>
            <w:r>
              <w:t xml:space="preserve">RfidTag</w:t>
            </w:r>
          </w:p>
        </w:tc>
        <w:tc>
          <w:tcPr/>
          <w:p>
            <w:pPr>
              <w:pStyle w:val="Compact"/>
            </w:pPr>
            <w:r>
              <w:t xml:space="preserve">NVARCHAR(100)</w:t>
            </w:r>
          </w:p>
        </w:tc>
        <w:tc>
          <w:tcPr/>
          <w:p>
            <w:pPr>
              <w:pStyle w:val="Compact"/>
            </w:pPr>
            <w:r>
              <w:t xml:space="preserve">NULL</w:t>
            </w:r>
          </w:p>
        </w:tc>
        <w:tc>
          <w:tcPr/>
          <w:p>
            <w:pPr>
              <w:pStyle w:val="Compact"/>
            </w:pPr>
            <w:r>
              <w:t xml:space="preserve">Reserved placeholder for a future RFID-encoding phase (migration 0070). Not populated or read anywhere yet.</w:t>
            </w:r>
          </w:p>
        </w:tc>
      </w:tr>
    </w:tbl>
    <w:bookmarkEnd w:id="56"/>
    <w:bookmarkStart w:id="57" w:name="pauseevent"/>
    <w:p>
      <w:pPr>
        <w:pStyle w:val="Heading3"/>
      </w:pPr>
      <w:r>
        <w:t xml:space="preserve">PauseEvent</w:t>
      </w:r>
    </w:p>
    <w:p>
      <w:pPr>
        <w:pStyle w:val="FirstParagraph"/>
      </w:pPr>
      <w:r>
        <w:rPr>
          <w:b/>
          <w:bCs/>
        </w:rPr>
        <w:t xml:space="preserve">Added v1.9g (OI-21 — Pausable LOT at Workstation).</w:t>
      </w:r>
      <w:r>
        <w:t xml:space="preserve"> </w:t>
      </w:r>
      <w:r>
        <w:t xml:space="preserve">Captures an operator’s deliberate pause of a partially-progressed LOT at a Cell so the operator may shift focus to a different LOT at the same Cell. Append-only place + close lifecycle — mirrors</w:t>
      </w:r>
      <w:r>
        <w:t xml:space="preserve"> </w:t>
      </w:r>
      <w:r>
        <w:rPr>
          <w:rStyle w:val="VerbatimChar"/>
        </w:rPr>
        <w:t xml:space="preserve">Quality.HoldEvent</w:t>
      </w:r>
      <w:r>
        <w:t xml:space="preserve">. The same LOT MAY be paused at multiple Cells simultaneously (e.g., a Machining LOT pending mid-assembly while another assembly LOT is run); the filtered UNIQUE limits at most one</w:t>
      </w:r>
      <w:r>
        <w:t xml:space="preserve"> </w:t>
      </w:r>
      <w:r>
        <w:rPr>
          <w:b/>
          <w:bCs/>
        </w:rPr>
        <w:t xml:space="preserve">open</w:t>
      </w:r>
      <w:r>
        <w:t xml:space="preserve"> </w:t>
      </w:r>
      <w:r>
        <w:t xml:space="preserve">pause per</w:t>
      </w:r>
      <w:r>
        <w:t xml:space="preserve"> </w:t>
      </w:r>
      <w:r>
        <w:rPr>
          <w:rStyle w:val="VerbatimChar"/>
        </w:rPr>
        <w:t xml:space="preserve">(LotId, LocationId)</w:t>
      </w:r>
      <w:r>
        <w:t xml:space="preserve">. Pause is orthogonal to</w:t>
      </w:r>
      <w:r>
        <w:t xml:space="preserve"> </w:t>
      </w:r>
      <w:r>
        <w:rPr>
          <w:rStyle w:val="VerbatimChar"/>
        </w:rPr>
        <w:t xml:space="preserve">Workorder.WorkOrderStatus</w:t>
      </w:r>
      <w:r>
        <w:t xml:space="preserve">,</w:t>
      </w:r>
      <w:r>
        <w:t xml:space="preserve"> </w:t>
      </w:r>
      <w:r>
        <w:rPr>
          <w:rStyle w:val="VerbatimChar"/>
        </w:rPr>
        <w:t xml:space="preserve">Workorder.OperationStatus</w:t>
      </w:r>
      <w:r>
        <w:t xml:space="preserve">, and</w:t>
      </w:r>
      <w:r>
        <w:t xml:space="preserve"> </w:t>
      </w:r>
      <w:r>
        <w:rPr>
          <w:rStyle w:val="VerbatimChar"/>
        </w:rPr>
        <w:t xml:space="preserve">Lots.LotStatusCode</w:t>
      </w:r>
      <w:r>
        <w:t xml:space="preserve"> </w:t>
      </w:r>
      <w:r>
        <w:t xml:space="preserve">— no enum extension is required on any of those code tables. There is no TTL — paused LOTs persist indefinitely; resume MAY be performed by any operator (does not need to match</w:t>
      </w:r>
      <w:r>
        <w:t xml:space="preserve"> </w:t>
      </w:r>
      <w:r>
        <w:rPr>
          <w:rStyle w:val="VerbatimChar"/>
        </w:rPr>
        <w:t xml:space="preserve">PausedByUserId</w:t>
      </w:r>
      <w:r>
        <w:t xml:space="preserve">). Drives the</w:t>
      </w:r>
      <w:r>
        <w:t xml:space="preserve"> </w:t>
      </w:r>
      <w:r>
        <w:rPr>
          <w:b/>
          <w:bCs/>
        </w:rPr>
        <w:t xml:space="preserve">Paused-LOT indicator</w:t>
      </w:r>
      <w:r>
        <w:t xml:space="preserve"> </w:t>
      </w:r>
      <w:r>
        <w:t xml:space="preserve">on every workstation screen (count + tap-through to detail list, per FDS-05-038).</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r>
              <w:t xml:space="preserve">The LOT being paused at this Cell.</w:t>
            </w:r>
          </w:p>
        </w:tc>
      </w:tr>
      <w:tr>
        <w:tc>
          <w:tcPr/>
          <w:p>
            <w:pPr>
              <w:pStyle w:val="Compact"/>
            </w:pPr>
            <w:r>
              <w:t xml:space="preserve">LocationId</w:t>
            </w:r>
          </w:p>
        </w:tc>
        <w:tc>
          <w:tcPr/>
          <w:p>
            <w:pPr>
              <w:pStyle w:val="Compact"/>
            </w:pPr>
            <w:r>
              <w:t xml:space="preserve">BIGINT</w:t>
            </w:r>
          </w:p>
        </w:tc>
        <w:tc>
          <w:tcPr/>
          <w:p>
            <w:pPr>
              <w:pStyle w:val="Compact"/>
            </w:pPr>
            <w:r>
              <w:t xml:space="preserve">FK → Location.Id, NOT NULL</w:t>
            </w:r>
          </w:p>
        </w:tc>
        <w:tc>
          <w:tcPr/>
          <w:p>
            <w:pPr>
              <w:pStyle w:val="Compact"/>
            </w:pPr>
            <w:r>
              <w:t xml:space="preserve">The Cell where the pause is recorded. Should be a Cell-tier production location; not enforced at the schema level (proc layer enforces).</w:t>
            </w:r>
          </w:p>
        </w:tc>
      </w:tr>
      <w:tr>
        <w:tc>
          <w:tcPr>
            <w:shd w:val="clear" w:color="auto" w:fill="F2F2F2"/>
          </w:tcPr>
          <w:tcPr/>
          <w:p>
            <w:pPr>
              <w:pStyle w:val="Compact"/>
            </w:pPr>
            <w:r>
              <w:t xml:space="preserve">PausedByUserId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r>
              <w:t xml:space="preserve">Operator who placed the pause.</w:t>
            </w:r>
          </w:p>
        </w:tc>
      </w:tr>
      <w:tr>
        <w:tc>
          <w:tcPr/>
          <w:p>
            <w:pPr>
              <w:pStyle w:val="Compact"/>
            </w:pPr>
            <w:r>
              <w:t xml:space="preserve">PausedAt</w:t>
            </w:r>
          </w:p>
        </w:tc>
        <w:tc>
          <w:tcPr/>
          <w:p>
            <w:pPr>
              <w:pStyle w:val="Compact"/>
            </w:pPr>
            <w:r>
              <w:t xml:space="preserve">DATETIME2(3)</w:t>
            </w:r>
          </w:p>
        </w:tc>
        <w:tc>
          <w:tcPr/>
          <w:p>
            <w:pPr>
              <w:pStyle w:val="Compact"/>
            </w:pPr>
            <w:r>
              <w:t xml:space="preserve">NOT NULL, DEFAULT SYSUTCDATETIME()</w:t>
            </w:r>
          </w:p>
        </w:tc>
        <w:tc>
          <w:tcPr/>
          <w:p>
            <w:pPr>
              <w:pStyle w:val="Compact"/>
            </w:pPr>
          </w:p>
        </w:tc>
      </w:tr>
      <w:tr>
        <w:tc>
          <w:tcPr>
            <w:shd w:val="clear" w:color="auto" w:fill="F2F2F2"/>
          </w:tcPr>
          <w:tcPr/>
          <w:p>
            <w:pPr>
              <w:pStyle w:val="Compact"/>
            </w:pPr>
            <w:r>
              <w:t xml:space="preserve">PausedReason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r>
              <w:t xml:space="preserve">Optional — operator MAY pause without entering a reason.</w:t>
            </w:r>
          </w:p>
        </w:tc>
      </w:tr>
      <w:tr>
        <w:tc>
          <w:tcPr/>
          <w:p>
            <w:pPr>
              <w:pStyle w:val="Compact"/>
            </w:pPr>
            <w:r>
              <w:t xml:space="preserve">ResumedByUserId</w:t>
            </w:r>
          </w:p>
        </w:tc>
        <w:tc>
          <w:tcPr/>
          <w:p>
            <w:pPr>
              <w:pStyle w:val="Compact"/>
            </w:pPr>
            <w:r>
              <w:t xml:space="preserve">BIGINT</w:t>
            </w:r>
          </w:p>
        </w:tc>
        <w:tc>
          <w:tcPr/>
          <w:p>
            <w:pPr>
              <w:pStyle w:val="Compact"/>
            </w:pPr>
            <w:r>
              <w:t xml:space="preserve">FK → AppUser.Id, NULL</w:t>
            </w:r>
          </w:p>
        </w:tc>
        <w:tc>
          <w:tcPr/>
          <w:p>
            <w:pPr>
              <w:pStyle w:val="Compact"/>
            </w:pPr>
            <w:r>
              <w:t xml:space="preserve">NULL while pause is open. NOT required to match</w:t>
            </w:r>
            <w:r>
              <w:t xml:space="preserve"> </w:t>
            </w:r>
            <w:r>
              <w:rPr>
                <w:rStyle w:val="VerbatimChar"/>
              </w:rPr>
              <w:t xml:space="preserve">PausedByUserId</w:t>
            </w:r>
            <w:r>
              <w:t xml:space="preserve"> </w:t>
            </w:r>
            <w:r>
              <w:t xml:space="preserve">— paused LOTs cross shift / operator boundaries.</w:t>
            </w:r>
          </w:p>
        </w:tc>
      </w:tr>
      <w:tr>
        <w:tc>
          <w:tcPr>
            <w:shd w:val="clear" w:color="auto" w:fill="F2F2F2"/>
          </w:tcPr>
          <w:tcPr/>
          <w:p>
            <w:pPr>
              <w:pStyle w:val="Compact"/>
            </w:pPr>
            <w:r>
              <w:t xml:space="preserve">ResumedAt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NULL while pause is open.</w:t>
            </w:r>
          </w:p>
        </w:tc>
      </w:tr>
      <w:tr>
        <w:tc>
          <w:tcPr/>
          <w:p>
            <w:pPr>
              <w:pStyle w:val="Compact"/>
            </w:pPr>
            <w:r>
              <w:t xml:space="preserve">ResumedRemarks</w:t>
            </w:r>
          </w:p>
        </w:tc>
        <w:tc>
          <w:tcPr/>
          <w:p>
            <w:pPr>
              <w:pStyle w:val="Compact"/>
            </w:pPr>
            <w:r>
              <w:t xml:space="preserve">NVARCHAR(500)</w:t>
            </w:r>
          </w:p>
        </w:tc>
        <w:tc>
          <w:tcPr/>
          <w:p>
            <w:pPr>
              <w:pStyle w:val="Compact"/>
            </w:pPr>
            <w:r>
              <w:t xml:space="preserve">NULL</w:t>
            </w:r>
          </w:p>
        </w:tc>
        <w:tc>
          <w:tcPr/>
          <w:p>
            <w:pPr>
              <w:pStyle w:val="Compact"/>
            </w:pPr>
            <w:r>
              <w:t xml:space="preserve">Optional resume note.</w:t>
            </w:r>
          </w:p>
        </w:tc>
      </w:tr>
    </w:tbl>
    <w:p>
      <w:pPr>
        <w:pStyle w:val="BodyText"/>
      </w:pPr>
      <w:r>
        <w:rPr>
          <w:b/>
          <w:bCs/>
        </w:rPr>
        <w:t xml:space="preserve">Constraints:</w:t>
      </w:r>
    </w:p>
    <w:p>
      <w:pPr>
        <w:pStyle w:val="Compact"/>
        <w:numPr>
          <w:ilvl w:val="0"/>
          <w:numId w:val="1008"/>
        </w:numPr>
      </w:pPr>
      <w:r>
        <w:rPr>
          <w:rStyle w:val="VerbatimChar"/>
        </w:rPr>
        <w:t xml:space="preserve">CK_PauseEvent_ResumePaired</w:t>
      </w:r>
      <w:r>
        <w:t xml:space="preserve"> </w:t>
      </w:r>
      <w:r>
        <w:t xml:space="preserve">—</w:t>
      </w:r>
      <w:r>
        <w:t xml:space="preserve"> </w:t>
      </w:r>
      <w:r>
        <w:rPr>
          <w:rStyle w:val="VerbatimChar"/>
        </w:rPr>
        <w:t xml:space="preserve">(ResumedAt IS NULL AND ResumedByUserId IS NULL) OR (ResumedAt IS NOT NULL AND ResumedByUserId IS NOT NULL)</w:t>
      </w:r>
      <w:r>
        <w:t xml:space="preserve">. Resume timestamp and resumer are paired.</w:t>
      </w:r>
    </w:p>
    <w:p>
      <w:pPr>
        <w:pStyle w:val="Compact"/>
        <w:numPr>
          <w:ilvl w:val="0"/>
          <w:numId w:val="1008"/>
        </w:numPr>
      </w:pPr>
      <w:r>
        <w:rPr>
          <w:rStyle w:val="VerbatimChar"/>
        </w:rPr>
        <w:t xml:space="preserve">UQ_PauseEvent_OpenLotLocation</w:t>
      </w:r>
      <w:r>
        <w:t xml:space="preserve"> </w:t>
      </w:r>
      <w:r>
        <w:t xml:space="preserve">— filtered UNIQUE on</w:t>
      </w:r>
      <w:r>
        <w:t xml:space="preserve"> </w:t>
      </w:r>
      <w:r>
        <w:rPr>
          <w:rStyle w:val="VerbatimChar"/>
        </w:rPr>
        <w:t xml:space="preserve">(LotId, LocationId) WHERE ResumedAt IS NULL</w:t>
      </w:r>
      <w:r>
        <w:t xml:space="preserve">. Blocks duplicate open pauses for the same LOT at the same Cell.</w:t>
      </w:r>
    </w:p>
    <w:p>
      <w:pPr>
        <w:pStyle w:val="FirstParagraph"/>
      </w:pPr>
      <w:r>
        <w:rPr>
          <w:b/>
          <w:bCs/>
        </w:rPr>
        <w:t xml:space="preserve">Indexes:</w:t>
      </w:r>
    </w:p>
    <w:p>
      <w:pPr>
        <w:pStyle w:val="Compact"/>
        <w:numPr>
          <w:ilvl w:val="0"/>
          <w:numId w:val="1009"/>
        </w:numPr>
      </w:pPr>
      <w:r>
        <w:rPr>
          <w:rStyle w:val="VerbatimChar"/>
        </w:rPr>
        <w:t xml:space="preserve">IX_PauseEvent_OpenByLocation</w:t>
      </w:r>
      <w:r>
        <w:t xml:space="preserve"> </w:t>
      </w:r>
      <w:r>
        <w:t xml:space="preserve">on</w:t>
      </w:r>
      <w:r>
        <w:t xml:space="preserve"> </w:t>
      </w:r>
      <w:r>
        <w:rPr>
          <w:rStyle w:val="VerbatimChar"/>
        </w:rPr>
        <w:t xml:space="preserve">(LocationId) WHERE ResumedAt IS NULL</w:t>
      </w:r>
      <w:r>
        <w:t xml:space="preserve"> </w:t>
      </w:r>
      <w:r>
        <w:t xml:space="preserve">— supports the wallboard counter / paused-LOT detail-list lookup.</w:t>
      </w:r>
    </w:p>
    <w:p>
      <w:pPr>
        <w:pStyle w:val="Compact"/>
        <w:numPr>
          <w:ilvl w:val="0"/>
          <w:numId w:val="1009"/>
        </w:numPr>
      </w:pPr>
      <w:r>
        <w:rPr>
          <w:rStyle w:val="VerbatimChar"/>
        </w:rPr>
        <w:t xml:space="preserve">IX_PauseEvent_Lot</w:t>
      </w:r>
      <w:r>
        <w:t xml:space="preserve"> </w:t>
      </w:r>
      <w:r>
        <w:t xml:space="preserve">on</w:t>
      </w:r>
      <w:r>
        <w:t xml:space="preserve"> </w:t>
      </w:r>
      <w:r>
        <w:rPr>
          <w:rStyle w:val="VerbatimChar"/>
        </w:rPr>
        <w:t xml:space="preserve">(LotId, PausedAt DESC)</w:t>
      </w:r>
      <w:r>
        <w:t xml:space="preserve"> </w:t>
      </w:r>
      <w:r>
        <w:t xml:space="preserve">— supports per-LOT pause history (Lot Details view).</w:t>
      </w:r>
    </w:p>
    <w:p>
      <w:pPr>
        <w:pStyle w:val="FirstParagraph"/>
      </w:pPr>
      <w:r>
        <w:rPr>
          <w:b/>
          <w:bCs/>
        </w:rPr>
        <w:t xml:space="preserve">Audit:</w:t>
      </w:r>
      <w:r>
        <w:t xml:space="preserve"> </w:t>
      </w:r>
      <w:r>
        <w:rPr>
          <w:rStyle w:val="VerbatimChar"/>
        </w:rPr>
        <w:t xml:space="preserve">Audit.LogEntityType</w:t>
      </w:r>
      <w:r>
        <w:t xml:space="preserve"> </w:t>
      </w:r>
      <w:r>
        <w:t xml:space="preserve">carries a</w:t>
      </w:r>
      <w:r>
        <w:t xml:space="preserve"> </w:t>
      </w:r>
      <w:r>
        <w:rPr>
          <w:rStyle w:val="VerbatimChar"/>
        </w:rPr>
        <w:t xml:space="preserve">PauseEvent</w:t>
      </w:r>
      <w:r>
        <w:t xml:space="preserve"> </w:t>
      </w:r>
      <w:r>
        <w:t xml:space="preserve">row. Place / Resume operations write to</w:t>
      </w:r>
      <w:r>
        <w:t xml:space="preserve"> </w:t>
      </w:r>
      <w:r>
        <w:rPr>
          <w:rStyle w:val="VerbatimChar"/>
        </w:rPr>
        <w:t xml:space="preserve">Audit.OperationLog</w:t>
      </w:r>
      <w:r>
        <w:t xml:space="preserve">.</w:t>
      </w:r>
    </w:p>
    <w:bookmarkEnd w:id="57"/>
    <w:bookmarkStart w:id="58" w:name="lotnote"/>
    <w:p>
      <w:pPr>
        <w:pStyle w:val="Heading3"/>
      </w:pPr>
      <w:r>
        <w:t xml:space="preserve">LotNote</w:t>
      </w:r>
    </w:p>
    <w:p>
      <w:pPr>
        <w:pStyle w:val="FirstParagraph"/>
      </w:pPr>
      <w:r>
        <w:rPr>
          <w:b/>
          <w:bCs/>
        </w:rPr>
        <w:t xml:space="preserve">Added v3.2 (migration</w:t>
      </w:r>
      <w:r>
        <w:rPr>
          <w:b/>
          <w:bCs/>
        </w:rPr>
        <w:t xml:space="preserve"> </w:t>
      </w:r>
      <w:r>
        <w:rPr>
          <w:rStyle w:val="VerbatimChar"/>
          <w:b/>
          <w:bCs/>
        </w:rPr>
        <w:t xml:space="preserve">0107_lot_note</w:t>
      </w:r>
      <w:r>
        <w:rPr>
          <w:b/>
          <w:bCs/>
        </w:rPr>
        <w:t xml:space="preserve">).</w:t>
      </w:r>
      <w:r>
        <w:t xml:space="preserve"> </w:t>
      </w:r>
      <w:r>
        <w:t xml:space="preserve">Free-text notes against a LOT, written from the LOT Detail</w:t>
      </w:r>
      <w:r>
        <w:t xml:space="preserve"> </w:t>
      </w:r>
      <w:r>
        <w:rPr>
          <w:i/>
          <w:iCs/>
        </w:rPr>
        <w:t xml:space="preserve">Notes</w:t>
      </w:r>
      <w:r>
        <w:t xml:space="preserve"> </w:t>
      </w:r>
      <w:r>
        <w:t xml:space="preserve">tab.</w:t>
      </w:r>
      <w:r>
        <w:t xml:space="preserve"> </w:t>
      </w:r>
      <w:r>
        <w:rPr>
          <w:b/>
          <w:bCs/>
        </w:rPr>
        <w:t xml:space="preserve">Append-only</w:t>
      </w:r>
      <w:r>
        <w:t xml:space="preserve"> </w:t>
      </w:r>
      <w:r>
        <w:t xml:space="preserve">— there is an add proc and a list proc and deliberately nothing else; correcting a note means writing another. A note changes nothing about the LOT (not status, quantity or location), so adding one is</w:t>
      </w:r>
      <w:r>
        <w:t xml:space="preserve"> </w:t>
      </w:r>
      <w:r>
        <w:rPr>
          <w:b/>
          <w:bCs/>
        </w:rPr>
        <w:t xml:space="preserve">not</w:t>
      </w:r>
      <w:r>
        <w:t xml:space="preserve"> </w:t>
      </w:r>
      <w:r>
        <w:t xml:space="preserve">a protected action: any signed-in user may write a note on a LOT in any status, including Closed. If a note should stop a LOT, that is a Hold.</w:t>
      </w:r>
    </w:p>
    <w:p>
      <w:pPr>
        <w:pStyle w:val="BodyText"/>
      </w:pPr>
      <w:r>
        <w:t xml:space="preserve">Because a PIN is an identifier and not a credential, attribution on a note is only as strong as the sign-in behind it. The table therefore records as much of the moment as it can, in three layers: typed who/where columns, a snapshot of the LOT, and the session context.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r>
              <w:t xml:space="preserve">The LOT the note is about.</w:t>
            </w:r>
          </w:p>
        </w:tc>
      </w:tr>
      <w:tr>
        <w:tc>
          <w:tcPr/>
          <w:p>
            <w:pPr>
              <w:pStyle w:val="Compact"/>
            </w:pPr>
            <w:r>
              <w:t xml:space="preserve">NoteText</w:t>
            </w:r>
          </w:p>
        </w:tc>
        <w:tc>
          <w:tcPr/>
          <w:p>
            <w:pPr>
              <w:pStyle w:val="Compact"/>
            </w:pPr>
            <w:r>
              <w:t xml:space="preserve">NVARCHAR(1000)</w:t>
            </w:r>
          </w:p>
        </w:tc>
        <w:tc>
          <w:tcPr/>
          <w:p>
            <w:pPr>
              <w:pStyle w:val="Compact"/>
            </w:pPr>
            <w:r>
              <w:t xml:space="preserve">NOT NULL</w:t>
            </w:r>
          </w:p>
        </w:tc>
        <w:tc>
          <w:tcPr/>
          <w:p>
            <w:pPr>
              <w:pStyle w:val="Compact"/>
            </w:pPr>
            <w:r>
              <w:t xml:space="preserve">Trimmed by the proc. A note over 1000 characters is</w:t>
            </w:r>
            <w:r>
              <w:t xml:space="preserve"> </w:t>
            </w:r>
            <w:r>
              <w:rPr>
                <w:b/>
                <w:bCs/>
              </w:rPr>
              <w:t xml:space="preserve">rejected</w:t>
            </w:r>
            <w:r>
              <w:t xml:space="preserve">, not truncated.</w:t>
            </w:r>
          </w:p>
        </w:tc>
      </w:tr>
      <w:tr>
        <w:tc>
          <w:tcPr>
            <w:shd w:val="clear" w:color="auto" w:fill="F2F2F2"/>
          </w:tcPr>
          <w:tcPr/>
          <w:p>
            <w:pPr>
              <w:pStyle w:val="Compact"/>
            </w:pPr>
            <w:r>
              <w:t xml:space="preserve">AppUserId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r>
              <w:t xml:space="preserve">Who wrote it. During an elevation window this is the supervisor, by design (</w:t>
            </w:r>
            <w:r>
              <w:rPr>
                <w:rStyle w:val="VerbatimChar"/>
              </w:rPr>
              <w:t xml:space="preserve">Common.Session.beginElevatedWindow</w:t>
            </w:r>
            <w:r>
              <w:t xml:space="preserve">).</w:t>
            </w:r>
          </w:p>
        </w:tc>
      </w:tr>
      <w:tr>
        <w:tc>
          <w:tcPr/>
          <w:p>
            <w:pPr>
              <w:pStyle w:val="Compact"/>
            </w:pPr>
            <w:r>
              <w:t xml:space="preserve">TerminalLocationId</w:t>
            </w:r>
          </w:p>
        </w:tc>
        <w:tc>
          <w:tcPr/>
          <w:p>
            <w:pPr>
              <w:pStyle w:val="Compact"/>
            </w:pPr>
            <w:r>
              <w:t xml:space="preserve">BIGINT</w:t>
            </w:r>
          </w:p>
        </w:tc>
        <w:tc>
          <w:tcPr/>
          <w:p>
            <w:pPr>
              <w:pStyle w:val="Compact"/>
            </w:pPr>
            <w:r>
              <w:t xml:space="preserve">FK → Location.Id, NULL</w:t>
            </w:r>
          </w:p>
        </w:tc>
        <w:tc>
          <w:tcPr/>
          <w:p>
            <w:pPr>
              <w:pStyle w:val="Compact"/>
            </w:pPr>
            <w:r>
              <w:t xml:space="preserve">The terminal it was typed at. NULL when the session had no registered terminal.</w:t>
            </w:r>
          </w:p>
        </w:tc>
      </w:tr>
      <w:tr>
        <w:tc>
          <w:tcPr>
            <w:shd w:val="clear" w:color="auto" w:fill="F2F2F2"/>
          </w:tcPr>
          <w:tcPr/>
          <w:p>
            <w:pPr>
              <w:pStyle w:val="Compact"/>
            </w:pPr>
            <w:r>
              <w:t xml:space="preserve">WasElevated</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r>
              <w:t xml:space="preserve">1 when an AD elevation window was open. Lets the tab badge supervisor notes.</w:t>
            </w:r>
          </w:p>
        </w:tc>
      </w:tr>
      <w:tr>
        <w:tc>
          <w:tcPr/>
          <w:p>
            <w:pPr>
              <w:pStyle w:val="Compact"/>
            </w:pPr>
            <w:r>
              <w:t xml:space="preserve">LotStatusId</w:t>
            </w:r>
          </w:p>
        </w:tc>
        <w:tc>
          <w:tcPr/>
          <w:p>
            <w:pPr>
              <w:pStyle w:val="Compact"/>
            </w:pPr>
            <w:r>
              <w:t xml:space="preserve">BIGINT</w:t>
            </w:r>
          </w:p>
        </w:tc>
        <w:tc>
          <w:tcPr/>
          <w:p>
            <w:pPr>
              <w:pStyle w:val="Compact"/>
            </w:pPr>
            <w:r>
              <w:t xml:space="preserve">FK → LotStatusCode.Id, NOT NULL</w:t>
            </w:r>
          </w:p>
        </w:tc>
        <w:tc>
          <w:tcPr/>
          <w:p>
            <w:pPr>
              <w:pStyle w:val="Compact"/>
            </w:pPr>
            <w:r>
              <w:rPr>
                <w:b/>
                <w:bCs/>
              </w:rPr>
              <w:t xml:space="preserve">Snapshot</w:t>
            </w:r>
            <w:r>
              <w:t xml:space="preserve"> </w:t>
            </w:r>
            <w:r>
              <w:t xml:space="preserve">— the LOT’s status when the note was written.</w:t>
            </w:r>
          </w:p>
        </w:tc>
      </w:tr>
      <w:tr>
        <w:tc>
          <w:tcPr>
            <w:shd w:val="clear" w:color="auto" w:fill="F2F2F2"/>
          </w:tcPr>
          <w:tcPr/>
          <w:p>
            <w:pPr>
              <w:pStyle w:val="Compact"/>
            </w:pPr>
            <w:r>
              <w:t xml:space="preserve">LotLocationId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rPr>
                <w:b/>
                <w:bCs/>
              </w:rPr>
              <w:t xml:space="preserve">Snapshot</w:t>
            </w:r>
            <w:r>
              <w:t xml:space="preserve"> </w:t>
            </w:r>
            <w:r>
              <w:t xml:space="preserve">—</w:t>
            </w:r>
            <w:r>
              <w:t xml:space="preserve"> </w:t>
            </w:r>
            <w:r>
              <w:rPr>
                <w:rStyle w:val="VerbatimChar"/>
              </w:rPr>
              <w:t xml:space="preserve">Lot.CurrentLocationId</w:t>
            </w:r>
            <w:r>
              <w:t xml:space="preserve"> </w:t>
            </w:r>
            <w:r>
              <w:t xml:space="preserve">when the note was written.</w:t>
            </w:r>
          </w:p>
        </w:tc>
      </w:tr>
      <w:tr>
        <w:tc>
          <w:tcPr/>
          <w:p>
            <w:pPr>
              <w:pStyle w:val="Compact"/>
            </w:pPr>
            <w:r>
              <w:t xml:space="preserve">LotPieceCount</w:t>
            </w:r>
          </w:p>
        </w:tc>
        <w:tc>
          <w:tcPr/>
          <w:p>
            <w:pPr>
              <w:pStyle w:val="Compact"/>
            </w:pPr>
            <w:r>
              <w:t xml:space="preserve">INT</w:t>
            </w:r>
          </w:p>
        </w:tc>
        <w:tc>
          <w:tcPr/>
          <w:p>
            <w:pPr>
              <w:pStyle w:val="Compact"/>
            </w:pPr>
            <w:r>
              <w:t xml:space="preserve">NOT NULL</w:t>
            </w:r>
          </w:p>
        </w:tc>
        <w:tc>
          <w:tcPr/>
          <w:p>
            <w:pPr>
              <w:pStyle w:val="Compact"/>
            </w:pPr>
            <w:r>
              <w:rPr>
                <w:b/>
                <w:bCs/>
              </w:rPr>
              <w:t xml:space="preserve">Snapshot</w:t>
            </w:r>
            <w:r>
              <w:t xml:space="preserve"> </w:t>
            </w:r>
            <w:r>
              <w:t xml:space="preserve">—</w:t>
            </w:r>
            <w:r>
              <w:t xml:space="preserve"> </w:t>
            </w:r>
            <w:r>
              <w:rPr>
                <w:rStyle w:val="VerbatimChar"/>
              </w:rPr>
              <w:t xml:space="preserve">Lot.PieceCount</w:t>
            </w:r>
            <w:r>
              <w:t xml:space="preserve"> </w:t>
            </w:r>
            <w:r>
              <w:t xml:space="preserve">when the note was written.</w:t>
            </w:r>
          </w:p>
        </w:tc>
      </w:tr>
      <w:tr>
        <w:tc>
          <w:tcPr>
            <w:shd w:val="clear" w:color="auto" w:fill="F2F2F2"/>
          </w:tcPr>
          <w:tcPr/>
          <w:p>
            <w:pPr>
              <w:pStyle w:val="Compact"/>
            </w:pPr>
            <w:r>
              <w:t xml:space="preserve">ContextJson</w:t>
            </w:r>
          </w:p>
        </w:tc>
        <w:tc>
          <w:tcPr>
            <w:shd w:val="clear" w:color="auto" w:fill="F2F2F2"/>
          </w:tcPr>
          <w:tcPr/>
          <w:p>
            <w:pPr>
              <w:pStyle w:val="Compact"/>
            </w:pPr>
            <w:r>
              <w:t xml:space="preserve">NVARCHAR(MAX)</w:t>
            </w:r>
          </w:p>
        </w:tc>
        <w:tc>
          <w:tcPr>
            <w:shd w:val="clear" w:color="auto" w:fill="F2F2F2"/>
          </w:tcPr>
          <w:tcPr/>
          <w:p>
            <w:pPr>
              <w:pStyle w:val="Compact"/>
            </w:pPr>
            <w:r>
              <w:t xml:space="preserve">NULL, CHECK ISJSON</w:t>
            </w:r>
          </w:p>
        </w:tc>
        <w:tc>
          <w:tcPr>
            <w:shd w:val="clear" w:color="auto" w:fill="F2F2F2"/>
          </w:tcPr>
          <w:tcPr/>
          <w:p>
            <w:pPr>
              <w:pStyle w:val="Compact"/>
            </w:pPr>
            <w:r>
              <w:t xml:space="preserve">Session and screen context: session id, client address, device and user agent, AD login if any, page path, elevation state, and</w:t>
            </w:r>
            <w:r>
              <w:t xml:space="preserve"> </w:t>
            </w:r>
            <w:r>
              <w:rPr>
                <w:rStyle w:val="VerbatimChar"/>
              </w:rPr>
              <w:t xml:space="preserve">session.custom</w:t>
            </w:r>
            <w:r>
              <w:t xml:space="preserve"> </w:t>
            </w:r>
            <w:r>
              <w:t xml:space="preserve">(terminal, zone, cell, user, printer, LOT trail) minus bulk UI state. Evidence only — nothing reads it for behaviour.</w:t>
            </w:r>
          </w:p>
        </w:tc>
      </w:tr>
      <w:tr>
        <w:tc>
          <w:tcPr/>
          <w:p>
            <w:pPr>
              <w:pStyle w:val="Compact"/>
            </w:pPr>
            <w:r>
              <w:t xml:space="preserve">CreatedAt</w:t>
            </w:r>
          </w:p>
        </w:tc>
        <w:tc>
          <w:tcPr/>
          <w:p>
            <w:pPr>
              <w:pStyle w:val="Compact"/>
            </w:pPr>
            <w:r>
              <w:t xml:space="preserve">DATETIME2(3)</w:t>
            </w:r>
          </w:p>
        </w:tc>
        <w:tc>
          <w:tcPr/>
          <w:p>
            <w:pPr>
              <w:pStyle w:val="Compact"/>
            </w:pPr>
            <w:r>
              <w:t xml:space="preserve">NOT NULL, DEFAULT SYSUTCDATETIME()</w:t>
            </w:r>
          </w:p>
        </w:tc>
        <w:tc>
          <w:tcPr/>
          <w:p>
            <w:pPr>
              <w:pStyle w:val="Compact"/>
            </w:pPr>
            <w:r>
              <w:t xml:space="preserve">UTC;</w:t>
            </w:r>
            <w:r>
              <w:t xml:space="preserve"> </w:t>
            </w:r>
            <w:r>
              <w:rPr>
                <w:rStyle w:val="VerbatimChar"/>
              </w:rPr>
              <w:t xml:space="preserve">LotNote_ListByLot</w:t>
            </w:r>
            <w:r>
              <w:t xml:space="preserve"> </w:t>
            </w:r>
            <w:r>
              <w:t xml:space="preserve">converts to Eastern.</w:t>
            </w:r>
          </w:p>
        </w:tc>
      </w:tr>
    </w:tbl>
    <w:p>
      <w:pPr>
        <w:pStyle w:val="BodyText"/>
      </w:pPr>
      <w:r>
        <w:rPr>
          <w:b/>
          <w:bCs/>
        </w:rPr>
        <w:t xml:space="preserve">Snapshot columns are stamped by</w:t>
      </w:r>
      <w:r>
        <w:rPr>
          <w:b/>
          <w:bCs/>
        </w:rPr>
        <w:t xml:space="preserve"> </w:t>
      </w:r>
      <w:r>
        <w:rPr>
          <w:rStyle w:val="VerbatimChar"/>
          <w:b/>
          <w:bCs/>
        </w:rPr>
        <w:t xml:space="preserve">Lots.LotNote_Add</w:t>
      </w:r>
      <w:r>
        <w:rPr>
          <w:b/>
          <w:bCs/>
        </w:rPr>
        <w:t xml:space="preserve"> </w:t>
      </w:r>
      <w:r>
        <w:rPr>
          <w:b/>
          <w:bCs/>
        </w:rPr>
        <w:t xml:space="preserve">from</w:t>
      </w:r>
      <w:r>
        <w:rPr>
          <w:b/>
          <w:bCs/>
        </w:rPr>
        <w:t xml:space="preserve"> </w:t>
      </w:r>
      <w:r>
        <w:rPr>
          <w:rStyle w:val="VerbatimChar"/>
          <w:b/>
          <w:bCs/>
        </w:rPr>
        <w:t xml:space="preserve">Lots.Lot</w:t>
      </w:r>
      <w:r>
        <w:rPr>
          <w:b/>
          <w:bCs/>
        </w:rPr>
        <w:t xml:space="preserve">.</w:t>
      </w:r>
      <w:r>
        <w:t xml:space="preserve"> </w:t>
      </w:r>
      <w:r>
        <w:t xml:space="preserve">The caller cannot supply them, so a stale screen cannot record a state the LOT was not in.</w:t>
      </w:r>
    </w:p>
    <w:p>
      <w:pPr>
        <w:pStyle w:val="BodyText"/>
      </w:pPr>
      <w:r>
        <w:rPr>
          <w:rStyle w:val="VerbatimChar"/>
          <w:b/>
          <w:bCs/>
        </w:rPr>
        <w:t xml:space="preserve">ContextJson</w:t>
      </w:r>
      <w:r>
        <w:rPr>
          <w:b/>
          <w:bCs/>
        </w:rPr>
        <w:t xml:space="preserve"> </w:t>
      </w:r>
      <w:r>
        <w:rPr>
          <w:b/>
          <w:bCs/>
        </w:rPr>
        <w:t xml:space="preserve">never fails a note.</w:t>
      </w:r>
      <w:r>
        <w:t xml:space="preserve"> </w:t>
      </w:r>
      <w:r>
        <w:t xml:space="preserve">Malformed JSON is wrapped as</w:t>
      </w:r>
      <w:r>
        <w:t xml:space="preserve"> </w:t>
      </w:r>
      <w:r>
        <w:rPr>
          <w:rStyle w:val="VerbatimChar"/>
        </w:rPr>
        <w:t xml:space="preserve">{"Unparsed": "..."}</w:t>
      </w:r>
      <w:r>
        <w:t xml:space="preserve"> </w:t>
      </w:r>
      <w:r>
        <w:t xml:space="preserve">rather than rejected. It is deliberately</w:t>
      </w:r>
      <w:r>
        <w:t xml:space="preserve"> </w:t>
      </w:r>
      <w:r>
        <w:rPr>
          <w:b/>
          <w:bCs/>
        </w:rPr>
        <w:t xml:space="preserve">not</w:t>
      </w:r>
      <w:r>
        <w:t xml:space="preserve"> </w:t>
      </w:r>
      <w:r>
        <w:t xml:space="preserve">a dump of the LOT Detail view’s custom props — those are copies of rows the database already holds and can re-read as of</w:t>
      </w:r>
      <w:r>
        <w:t xml:space="preserve"> </w:t>
      </w:r>
      <w:r>
        <w:rPr>
          <w:rStyle w:val="VerbatimChar"/>
        </w:rPr>
        <w:t xml:space="preserve">CreatedAt</w:t>
      </w:r>
      <w:r>
        <w:t xml:space="preserve">.</w:t>
      </w:r>
      <w:r>
        <w:t xml:space="preserve"> </w:t>
      </w:r>
      <w:r>
        <w:rPr>
          <w:rStyle w:val="VerbatimChar"/>
        </w:rPr>
        <w:t xml:space="preserve">LotNote_ListByLot</w:t>
      </w:r>
      <w:r>
        <w:t xml:space="preserve"> </w:t>
      </w:r>
      <w:r>
        <w:t xml:space="preserve">does not return it; it is read in SQL during an investigation.</w:t>
      </w:r>
    </w:p>
    <w:p>
      <w:pPr>
        <w:pStyle w:val="BodyText"/>
      </w:pPr>
      <w:r>
        <w:rPr>
          <w:b/>
          <w:bCs/>
        </w:rPr>
        <w:t xml:space="preserve">Constraints:</w:t>
      </w:r>
    </w:p>
    <w:p>
      <w:pPr>
        <w:pStyle w:val="Compact"/>
        <w:numPr>
          <w:ilvl w:val="0"/>
          <w:numId w:val="1010"/>
        </w:numPr>
      </w:pPr>
      <w:r>
        <w:rPr>
          <w:rStyle w:val="VerbatimChar"/>
        </w:rPr>
        <w:t xml:space="preserve">CK_LotNote_NoteText</w:t>
      </w:r>
      <w:r>
        <w:t xml:space="preserve"> </w:t>
      </w:r>
      <w:r>
        <w:t xml:space="preserve">— the trimmed text is not empty.</w:t>
      </w:r>
    </w:p>
    <w:p>
      <w:pPr>
        <w:pStyle w:val="Compact"/>
        <w:numPr>
          <w:ilvl w:val="0"/>
          <w:numId w:val="1010"/>
        </w:numPr>
      </w:pPr>
      <w:r>
        <w:rPr>
          <w:rStyle w:val="VerbatimChar"/>
        </w:rPr>
        <w:t xml:space="preserve">CK_LotNote_ContextJson</w:t>
      </w:r>
      <w:r>
        <w:t xml:space="preserve"> </w:t>
      </w:r>
      <w:r>
        <w:t xml:space="preserve">—</w:t>
      </w:r>
      <w:r>
        <w:t xml:space="preserve"> </w:t>
      </w:r>
      <w:r>
        <w:rPr>
          <w:rStyle w:val="VerbatimChar"/>
        </w:rPr>
        <w:t xml:space="preserve">ContextJson IS NULL OR ISJSON(ContextJson) = 1</w:t>
      </w:r>
      <w:r>
        <w:t xml:space="preserve">.</w:t>
      </w:r>
    </w:p>
    <w:p>
      <w:pPr>
        <w:pStyle w:val="FirstParagraph"/>
      </w:pPr>
      <w:r>
        <w:rPr>
          <w:b/>
          <w:bCs/>
        </w:rPr>
        <w:t xml:space="preserve">Indexes:</w:t>
      </w:r>
    </w:p>
    <w:p>
      <w:pPr>
        <w:pStyle w:val="Compact"/>
        <w:numPr>
          <w:ilvl w:val="0"/>
          <w:numId w:val="1011"/>
        </w:numPr>
      </w:pPr>
      <w:r>
        <w:rPr>
          <w:rStyle w:val="VerbatimChar"/>
        </w:rPr>
        <w:t xml:space="preserve">IX_LotNote_LotId_CreatedAt</w:t>
      </w:r>
      <w:r>
        <w:t xml:space="preserve"> </w:t>
      </w:r>
      <w:r>
        <w:t xml:space="preserve">on</w:t>
      </w:r>
      <w:r>
        <w:t xml:space="preserve"> </w:t>
      </w:r>
      <w:r>
        <w:rPr>
          <w:rStyle w:val="VerbatimChar"/>
        </w:rPr>
        <w:t xml:space="preserve">(LotId, CreatedAt DESC, Id DESC)</w:t>
      </w:r>
      <w:r>
        <w:t xml:space="preserve"> </w:t>
      </w:r>
      <w:r>
        <w:t xml:space="preserve">— the Notes tab read.</w:t>
      </w:r>
    </w:p>
    <w:p>
      <w:pPr>
        <w:pStyle w:val="FirstParagraph"/>
      </w:pPr>
      <w:r>
        <w:rPr>
          <w:b/>
          <w:bCs/>
        </w:rPr>
        <w:t xml:space="preserve">Audit:</w:t>
      </w:r>
      <w:r>
        <w:t xml:space="preserve"> </w:t>
      </w:r>
      <w:r>
        <w:t xml:space="preserve">none. The table is itself the append-only, attributed record. Consequence: notes do not appear in the LOT history timeline (</w:t>
      </w:r>
      <w:r>
        <w:rPr>
          <w:rStyle w:val="VerbatimChar"/>
        </w:rPr>
        <w:t xml:space="preserve">Lots.LotEventLog</w:t>
      </w:r>
      <w:r>
        <w:t xml:space="preserve">). Not partitioned — notes are human-typed, low volume, and must live as long as the LOT.</w:t>
      </w:r>
    </w:p>
    <w:bookmarkEnd w:id="58"/>
    <w:bookmarkStart w:id="59" w:name="aimshipperidpool"/>
    <w:p>
      <w:pPr>
        <w:pStyle w:val="Heading3"/>
      </w:pPr>
      <w:r>
        <w:t xml:space="preserve">AimShipperIdPool</w:t>
      </w:r>
    </w:p>
    <w:p>
      <w:pPr>
        <w:pStyle w:val="FirstParagraph"/>
      </w:pPr>
      <w:r>
        <w:rPr>
          <w:b/>
          <w:bCs/>
        </w:rPr>
        <w:t xml:space="preserve">Added v1.9h (UJ-04 — AIM Shipper ID local pool).</w:t>
      </w:r>
      <w:r>
        <w:t xml:space="preserve"> </w:t>
      </w:r>
      <w:r>
        <w:t xml:space="preserve">Local buffer of pre-fetched Honda AIM Shipper IDs. A background Gateway script (Arc 2 Phase 7) calls</w:t>
      </w:r>
      <w:r>
        <w:t xml:space="preserve"> </w:t>
      </w:r>
      <w:r>
        <w:rPr>
          <w:rStyle w:val="VerbatimChar"/>
        </w:rPr>
        <w:t xml:space="preserve">AIM.GetNextNumber</w:t>
      </w:r>
      <w:r>
        <w:t xml:space="preserve"> </w:t>
      </w:r>
      <w:r>
        <w:t xml:space="preserve">to keep the pool topped up;</w:t>
      </w:r>
      <w:r>
        <w:t xml:space="preserve"> </w:t>
      </w:r>
      <w:r>
        <w:rPr>
          <w:rStyle w:val="VerbatimChar"/>
        </w:rPr>
        <w:t xml:space="preserve">Container_Complete</w:t>
      </w:r>
      <w:r>
        <w:t xml:space="preserve"> </w:t>
      </w:r>
      <w:r>
        <w:t xml:space="preserve">claims one row FIFO, synchronously, inside its own transaction — sub-millisecond, never blocked on AIM. AIM IDs attach to</w:t>
      </w:r>
      <w:r>
        <w:t xml:space="preserve"> </w:t>
      </w:r>
      <w:r>
        <w:rPr>
          <w:rStyle w:val="VerbatimChar"/>
          <w:b/>
          <w:bCs/>
        </w:rPr>
        <w:t xml:space="preserve">Lots.Container</w:t>
      </w:r>
      <w:r>
        <w:rPr>
          <w:b/>
          <w:bCs/>
        </w:rPr>
        <w:t xml:space="preserve"> </w:t>
      </w:r>
      <w:r>
        <w:rPr>
          <w:b/>
          <w:bCs/>
        </w:rPr>
        <w:t xml:space="preserve">only</w:t>
      </w:r>
      <w:r>
        <w:t xml:space="preserve"> </w:t>
      </w:r>
      <w:r>
        <w:t xml:space="preserve">— never to sub-assemblies, sub-LOTs, or any other entity. Honda treats every issued ID as permanently consumed; once</w:t>
      </w:r>
      <w:r>
        <w:t xml:space="preserve"> </w:t>
      </w:r>
      <w:r>
        <w:rPr>
          <w:rStyle w:val="VerbatimChar"/>
        </w:rPr>
        <w:t xml:space="preserve">ConsumedAt</w:t>
      </w:r>
      <w:r>
        <w:t xml:space="preserve"> </w:t>
      </w:r>
      <w:r>
        <w:t xml:space="preserve">is set the row stays terminal regardless of any downstream container void / re-pack (the new container at re-pack draws a fresh ID from the pool). Honda does not expire IDs — no TTL column.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AimShipperId</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The Honda-issued shipper ID returned by</w:t>
            </w:r>
            <w:r>
              <w:t xml:space="preserve"> </w:t>
            </w:r>
            <w:r>
              <w:rPr>
                <w:rStyle w:val="VerbatimChar"/>
              </w:rPr>
              <w:t xml:space="preserve">AIM.GetNextNumber</w:t>
            </w:r>
            <w:r>
              <w:t xml:space="preserve">. UNIQUE protects against double-INSERT under topup-script retries.</w:t>
            </w:r>
          </w:p>
        </w:tc>
      </w:tr>
      <w:tr>
        <w:tc>
          <w:tcPr/>
          <w:p>
            <w:pPr>
              <w:pStyle w:val="Compact"/>
            </w:pPr>
            <w:r>
              <w:t xml:space="preserve">FetchedAt</w:t>
            </w:r>
          </w:p>
        </w:tc>
        <w:tc>
          <w:tcPr/>
          <w:p>
            <w:pPr>
              <w:pStyle w:val="Compact"/>
            </w:pPr>
            <w:r>
              <w:t xml:space="preserve">DATETIME2(3)</w:t>
            </w:r>
          </w:p>
        </w:tc>
        <w:tc>
          <w:tcPr/>
          <w:p>
            <w:pPr>
              <w:pStyle w:val="Compact"/>
            </w:pPr>
            <w:r>
              <w:t xml:space="preserve">NOT NULL, DEFAULT SYSUTCDATETIME()</w:t>
            </w:r>
          </w:p>
        </w:tc>
        <w:tc>
          <w:tcPr/>
          <w:p>
            <w:pPr>
              <w:pStyle w:val="Compact"/>
            </w:pPr>
            <w:r>
              <w:t xml:space="preserve">When AIM gave this ID to us. Drives FIFO ordering at claim time.</w:t>
            </w:r>
          </w:p>
        </w:tc>
      </w:tr>
      <w:tr>
        <w:tc>
          <w:tcPr>
            <w:shd w:val="clear" w:color="auto" w:fill="F2F2F2"/>
          </w:tcPr>
          <w:tcPr/>
          <w:p>
            <w:pPr>
              <w:pStyle w:val="Compact"/>
            </w:pPr>
            <w:r>
              <w:t xml:space="preserve">FetchedInterfaceLogId</w:t>
            </w:r>
          </w:p>
        </w:tc>
        <w:tc>
          <w:tcPr>
            <w:shd w:val="clear" w:color="auto" w:fill="F2F2F2"/>
          </w:tcPr>
          <w:tcPr/>
          <w:p>
            <w:pPr>
              <w:pStyle w:val="Compact"/>
            </w:pPr>
            <w:r>
              <w:t xml:space="preserve">BIGINT</w:t>
            </w:r>
          </w:p>
        </w:tc>
        <w:tc>
          <w:tcPr>
            <w:shd w:val="clear" w:color="auto" w:fill="F2F2F2"/>
          </w:tcPr>
          <w:tcPr/>
          <w:p>
            <w:pPr>
              <w:pStyle w:val="Compact"/>
            </w:pPr>
            <w:r>
              <w:t xml:space="preserve">FK → Audit.InterfaceLog.Id, NOT NULL</w:t>
            </w:r>
          </w:p>
        </w:tc>
        <w:tc>
          <w:tcPr>
            <w:shd w:val="clear" w:color="auto" w:fill="F2F2F2"/>
          </w:tcPr>
          <w:tcPr/>
          <w:p>
            <w:pPr>
              <w:pStyle w:val="Compact"/>
            </w:pPr>
            <w:r>
              <w:t xml:space="preserve">Provenance — points at the exact AIM call that issued this ID.</w:t>
            </w:r>
          </w:p>
        </w:tc>
      </w:tr>
      <w:tr>
        <w:tc>
          <w:tcPr/>
          <w:p>
            <w:pPr>
              <w:pStyle w:val="Compact"/>
            </w:pPr>
            <w:r>
              <w:t xml:space="preserve">ConsumedAt</w:t>
            </w:r>
          </w:p>
        </w:tc>
        <w:tc>
          <w:tcPr/>
          <w:p>
            <w:pPr>
              <w:pStyle w:val="Compact"/>
            </w:pPr>
            <w:r>
              <w:t xml:space="preserve">DATETIME2(3)</w:t>
            </w:r>
          </w:p>
        </w:tc>
        <w:tc>
          <w:tcPr/>
          <w:p>
            <w:pPr>
              <w:pStyle w:val="Compact"/>
            </w:pPr>
            <w:r>
              <w:t xml:space="preserve">NULL</w:t>
            </w:r>
          </w:p>
        </w:tc>
        <w:tc>
          <w:tcPr/>
          <w:p>
            <w:pPr>
              <w:pStyle w:val="Compact"/>
            </w:pPr>
            <w:r>
              <w:t xml:space="preserve">NULL = available in the pool. Non-NULL = permanently consumed.</w:t>
            </w:r>
          </w:p>
        </w:tc>
      </w:tr>
      <w:tr>
        <w:tc>
          <w:tcPr>
            <w:shd w:val="clear" w:color="auto" w:fill="F2F2F2"/>
          </w:tcPr>
          <w:tcPr/>
          <w:p>
            <w:pPr>
              <w:pStyle w:val="Compact"/>
            </w:pPr>
            <w:r>
              <w:t xml:space="preserve">ConsumedByContainerId</w:t>
            </w:r>
          </w:p>
        </w:tc>
        <w:tc>
          <w:tcPr>
            <w:shd w:val="clear" w:color="auto" w:fill="F2F2F2"/>
          </w:tcPr>
          <w:tcPr/>
          <w:p>
            <w:pPr>
              <w:pStyle w:val="Compact"/>
            </w:pPr>
            <w:r>
              <w:t xml:space="preserve">BIGINT</w:t>
            </w:r>
          </w:p>
        </w:tc>
        <w:tc>
          <w:tcPr>
            <w:shd w:val="clear" w:color="auto" w:fill="F2F2F2"/>
          </w:tcPr>
          <w:tcPr/>
          <w:p>
            <w:pPr>
              <w:pStyle w:val="Compact"/>
            </w:pPr>
            <w:r>
              <w:t xml:space="preserve">FK → Lots.Container.Id, NULL</w:t>
            </w:r>
          </w:p>
        </w:tc>
        <w:tc>
          <w:tcPr>
            <w:shd w:val="clear" w:color="auto" w:fill="F2F2F2"/>
          </w:tcPr>
          <w:tcPr/>
          <w:p>
            <w:pPr>
              <w:pStyle w:val="Compact"/>
            </w:pPr>
            <w:r>
              <w:t xml:space="preserve">The container that claimed this ID. NULL ↔ ConsumedAt NULL.</w:t>
            </w:r>
          </w:p>
        </w:tc>
      </w:tr>
      <w:tr>
        <w:tc>
          <w:tcPr/>
          <w:p>
            <w:pPr>
              <w:pStyle w:val="Compact"/>
            </w:pPr>
            <w:r>
              <w:t xml:space="preserve">ConsumedByUserId</w:t>
            </w:r>
          </w:p>
        </w:tc>
        <w:tc>
          <w:tcPr/>
          <w:p>
            <w:pPr>
              <w:pStyle w:val="Compact"/>
            </w:pPr>
            <w:r>
              <w:t xml:space="preserve">BIGINT</w:t>
            </w:r>
          </w:p>
        </w:tc>
        <w:tc>
          <w:tcPr/>
          <w:p>
            <w:pPr>
              <w:pStyle w:val="Compact"/>
            </w:pPr>
            <w:r>
              <w:t xml:space="preserve">FK → Location.AppUser.Id, NULL</w:t>
            </w:r>
          </w:p>
        </w:tc>
        <w:tc>
          <w:tcPr/>
          <w:p>
            <w:pPr>
              <w:pStyle w:val="Compact"/>
            </w:pPr>
            <w:r>
              <w:t xml:space="preserve">The operator whose closing-container action consumed this ID. NULL ↔ ConsumedAt NULL.</w:t>
            </w:r>
          </w:p>
        </w:tc>
      </w:tr>
    </w:tbl>
    <w:p>
      <w:pPr>
        <w:pStyle w:val="BodyText"/>
      </w:pPr>
      <w:r>
        <w:rPr>
          <w:b/>
          <w:bCs/>
        </w:rPr>
        <w:t xml:space="preserve">Constraints:</w:t>
      </w:r>
    </w:p>
    <w:p>
      <w:pPr>
        <w:pStyle w:val="Compact"/>
        <w:numPr>
          <w:ilvl w:val="0"/>
          <w:numId w:val="1012"/>
        </w:numPr>
      </w:pPr>
      <w:r>
        <w:rPr>
          <w:rStyle w:val="VerbatimChar"/>
        </w:rPr>
        <w:t xml:space="preserve">CK_AimShipperIdPool_ConsumedFieldsPaired</w:t>
      </w:r>
      <w:r>
        <w:t xml:space="preserve"> </w:t>
      </w:r>
      <w:r>
        <w:t xml:space="preserve">—</w:t>
      </w:r>
      <w:r>
        <w:t xml:space="preserve"> </w:t>
      </w:r>
      <w:r>
        <w:rPr>
          <w:rStyle w:val="VerbatimChar"/>
        </w:rPr>
        <w:t xml:space="preserve">(ConsumedAt IS NULL AND ConsumedByContainerId IS NULL AND ConsumedByUserId IS NULL) OR (ConsumedAt IS NOT NULL AND ConsumedByContainerId IS NOT NULL AND ConsumedByUserId IS NOT NULL)</w:t>
      </w:r>
      <w:r>
        <w:t xml:space="preserve">. The three consumption columns are paired; either all NULL (available) or all set (consumed).</w:t>
      </w:r>
    </w:p>
    <w:p>
      <w:pPr>
        <w:pStyle w:val="FirstParagraph"/>
      </w:pPr>
      <w:r>
        <w:rPr>
          <w:b/>
          <w:bCs/>
        </w:rPr>
        <w:t xml:space="preserve">Indexes:</w:t>
      </w:r>
    </w:p>
    <w:p>
      <w:pPr>
        <w:pStyle w:val="Compact"/>
        <w:numPr>
          <w:ilvl w:val="0"/>
          <w:numId w:val="1013"/>
        </w:numPr>
      </w:pPr>
      <w:r>
        <w:rPr>
          <w:rStyle w:val="VerbatimChar"/>
        </w:rPr>
        <w:t xml:space="preserve">IX_AimShipperIdPool_Available (FetchedAt) WHERE ConsumedAt IS NULL</w:t>
      </w:r>
      <w:r>
        <w:t xml:space="preserve"> </w:t>
      </w:r>
      <w:r>
        <w:t xml:space="preserve">— drives the FIFO</w:t>
      </w:r>
      <w:r>
        <w:t xml:space="preserve"> </w:t>
      </w:r>
      <w:r>
        <w:rPr>
          <w:rStyle w:val="VerbatimChar"/>
        </w:rPr>
        <w:t xml:space="preserve">_Claim</w:t>
      </w:r>
      <w:r>
        <w:t xml:space="preserve"> </w:t>
      </w:r>
      <w:r>
        <w:t xml:space="preserve">query (</w:t>
      </w:r>
      <w:r>
        <w:rPr>
          <w:rStyle w:val="VerbatimChar"/>
        </w:rPr>
        <w:t xml:space="preserve">UPDATE TOP (1) WITH (UPDLOCK, READPAST, ROWLOCK)</w:t>
      </w:r>
      <w:r>
        <w:t xml:space="preserve">) and the</w:t>
      </w:r>
      <w:r>
        <w:t xml:space="preserve"> </w:t>
      </w:r>
      <w:r>
        <w:rPr>
          <w:rStyle w:val="VerbatimChar"/>
        </w:rPr>
        <w:t xml:space="preserve">_GetDepth</w:t>
      </w:r>
      <w:r>
        <w:t xml:space="preserve"> </w:t>
      </w:r>
      <w:r>
        <w:t xml:space="preserve">count.</w:t>
      </w:r>
    </w:p>
    <w:p>
      <w:pPr>
        <w:pStyle w:val="Compact"/>
        <w:numPr>
          <w:ilvl w:val="0"/>
          <w:numId w:val="1013"/>
        </w:numPr>
      </w:pPr>
      <w:r>
        <w:rPr>
          <w:rStyle w:val="VerbatimChar"/>
        </w:rPr>
        <w:t xml:space="preserve">IX_AimShipperIdPool_Container ON (ConsumedByContainerId) WHERE ConsumedByContainerId IS NOT NULL</w:t>
      </w:r>
      <w:r>
        <w:t xml:space="preserve"> </w:t>
      </w:r>
      <w:r>
        <w:t xml:space="preserve">— supports</w:t>
      </w:r>
      <w:r>
        <w:t xml:space="preserve"> </w:t>
      </w:r>
      <w:r>
        <w:rPr>
          <w:rStyle w:val="VerbatimChar"/>
        </w:rPr>
        <w:t xml:space="preserve">_GetByContainer</w:t>
      </w:r>
      <w:r>
        <w:t xml:space="preserve"> </w:t>
      </w:r>
      <w:r>
        <w:t xml:space="preserve">traceability.</w:t>
      </w:r>
    </w:p>
    <w:p>
      <w:pPr>
        <w:pStyle w:val="FirstParagraph"/>
      </w:pPr>
      <w:r>
        <w:rPr>
          <w:b/>
          <w:bCs/>
        </w:rPr>
        <w:t xml:space="preserve">Audit:</w:t>
      </w:r>
      <w:r>
        <w:t xml:space="preserve"> </w:t>
      </w:r>
      <w:r>
        <w:rPr>
          <w:rStyle w:val="VerbatimChar"/>
        </w:rPr>
        <w:t xml:space="preserve">Audit.LogEntityType</w:t>
      </w:r>
      <w:r>
        <w:t xml:space="preserve"> </w:t>
      </w:r>
      <w:r>
        <w:t xml:space="preserve">carries an</w:t>
      </w:r>
      <w:r>
        <w:t xml:space="preserve"> </w:t>
      </w:r>
      <w:r>
        <w:rPr>
          <w:rStyle w:val="VerbatimChar"/>
        </w:rPr>
        <w:t xml:space="preserve">AimShipperIdPool</w:t>
      </w:r>
      <w:r>
        <w:t xml:space="preserve"> </w:t>
      </w:r>
      <w:r>
        <w:t xml:space="preserve">row.</w:t>
      </w:r>
      <w:r>
        <w:t xml:space="preserve"> </w:t>
      </w:r>
      <w:r>
        <w:rPr>
          <w:rStyle w:val="VerbatimChar"/>
        </w:rPr>
        <w:t xml:space="preserve">_Claim</w:t>
      </w:r>
      <w:r>
        <w:t xml:space="preserve"> </w:t>
      </w:r>
      <w:r>
        <w:t xml:space="preserve">writes an</w:t>
      </w:r>
      <w:r>
        <w:t xml:space="preserve"> </w:t>
      </w:r>
      <w:r>
        <w:rPr>
          <w:rStyle w:val="VerbatimChar"/>
        </w:rPr>
        <w:t xml:space="preserve">OperationLog</w:t>
      </w:r>
      <w:r>
        <w:t xml:space="preserve"> </w:t>
      </w:r>
      <w:r>
        <w:rPr>
          <w:rStyle w:val="VerbatimChar"/>
        </w:rPr>
        <w:t xml:space="preserve">Consumed</w:t>
      </w:r>
      <w:r>
        <w:t xml:space="preserve"> </w:t>
      </w:r>
      <w:r>
        <w:t xml:space="preserve">row (linked back to the closing container’s audit chain). Each</w:t>
      </w:r>
      <w:r>
        <w:t xml:space="preserve"> </w:t>
      </w:r>
      <w:r>
        <w:rPr>
          <w:rStyle w:val="VerbatimChar"/>
        </w:rPr>
        <w:t xml:space="preserve">_Topup</w:t>
      </w:r>
      <w:r>
        <w:t xml:space="preserve"> </w:t>
      </w:r>
      <w:r>
        <w:t xml:space="preserve">is</w:t>
      </w:r>
      <w:r>
        <w:t xml:space="preserve"> </w:t>
      </w:r>
      <w:r>
        <w:rPr>
          <w:i/>
          <w:iCs/>
        </w:rPr>
        <w:t xml:space="preserve">itself</w:t>
      </w:r>
      <w:r>
        <w:t xml:space="preserve"> </w:t>
      </w:r>
      <w:r>
        <w:t xml:space="preserve">preceded by an</w:t>
      </w:r>
      <w:r>
        <w:t xml:space="preserve"> </w:t>
      </w:r>
      <w:r>
        <w:rPr>
          <w:rStyle w:val="VerbatimChar"/>
        </w:rPr>
        <w:t xml:space="preserve">Audit.InterfaceLog</w:t>
      </w:r>
      <w:r>
        <w:t xml:space="preserve"> </w:t>
      </w:r>
      <w:r>
        <w:t xml:space="preserve">row (the AIM call) —</w:t>
      </w:r>
      <w:r>
        <w:t xml:space="preserve"> </w:t>
      </w:r>
      <w:r>
        <w:rPr>
          <w:rStyle w:val="VerbatimChar"/>
        </w:rPr>
        <w:t xml:space="preserve">FetchedInterfaceLogId</w:t>
      </w:r>
      <w:r>
        <w:t xml:space="preserve"> </w:t>
      </w:r>
      <w:r>
        <w:t xml:space="preserve">carries the FK so provenance is end-to-end queryable.</w:t>
      </w:r>
    </w:p>
    <w:bookmarkEnd w:id="59"/>
    <w:bookmarkStart w:id="60" w:name="aimpoolconfig"/>
    <w:p>
      <w:pPr>
        <w:pStyle w:val="Heading3"/>
      </w:pPr>
      <w:r>
        <w:t xml:space="preserve">AimPoolConfig</w:t>
      </w:r>
    </w:p>
    <w:p>
      <w:pPr>
        <w:pStyle w:val="FirstParagraph"/>
      </w:pPr>
      <w:r>
        <w:rPr>
          <w:b/>
          <w:bCs/>
        </w:rPr>
        <w:t xml:space="preserve">Added v1.9h (UJ-04 — AIM Pool configuration).</w:t>
      </w:r>
      <w:r>
        <w:t xml:space="preserve"> </w:t>
      </w:r>
      <w:r>
        <w:t xml:space="preserve">Single-row table holding the operator-configurable thresholds for the AIM Shipper ID pool. The Configuration Tool exposes these via</w:t>
      </w:r>
      <w:r>
        <w:t xml:space="preserve"> </w:t>
      </w:r>
      <w:r>
        <w:rPr>
          <w:rStyle w:val="VerbatimChar"/>
        </w:rPr>
        <w:t xml:space="preserve">Lots.AimPoolConfig_Get</w:t>
      </w:r>
      <w:r>
        <w:t xml:space="preserve"> </w:t>
      </w:r>
      <w:r>
        <w:t xml:space="preserve">/</w:t>
      </w:r>
      <w:r>
        <w:t xml:space="preserve"> </w:t>
      </w:r>
      <w:r>
        <w:rPr>
          <w:rStyle w:val="VerbatimChar"/>
        </w:rPr>
        <w:t xml:space="preserve">_Update</w:t>
      </w:r>
      <w:r>
        <w:t xml:space="preserve">. Single-row enforced via</w:t>
      </w:r>
      <w:r>
        <w:t xml:space="preserve"> </w:t>
      </w:r>
      <w:r>
        <w:rPr>
          <w:rStyle w:val="VerbatimChar"/>
        </w:rPr>
        <w:t xml:space="preserve">CHECK (Id = 1)</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INT</w:t>
            </w:r>
          </w:p>
        </w:tc>
        <w:tc>
          <w:tcPr/>
          <w:p>
            <w:pPr>
              <w:pStyle w:val="Compact"/>
            </w:pPr>
            <w:r>
              <w:t xml:space="preserve">PK, CHECK (Id = 1)</w:t>
            </w:r>
          </w:p>
        </w:tc>
        <w:tc>
          <w:tcPr/>
          <w:p>
            <w:pPr>
              <w:pStyle w:val="Compact"/>
            </w:pPr>
            <w:r>
              <w:t xml:space="preserve">Always 1. Single-row table.</w:t>
            </w:r>
          </w:p>
        </w:tc>
      </w:tr>
      <w:tr>
        <w:tc>
          <w:tcPr>
            <w:shd w:val="clear" w:color="auto" w:fill="F2F2F2"/>
          </w:tcPr>
          <w:tcPr/>
          <w:p>
            <w:pPr>
              <w:pStyle w:val="Compact"/>
            </w:pPr>
            <w:r>
              <w:t xml:space="preserve">TargetBufferDepth</w:t>
            </w:r>
          </w:p>
        </w:tc>
        <w:tc>
          <w:tcPr>
            <w:shd w:val="clear" w:color="auto" w:fill="F2F2F2"/>
          </w:tcPr>
          <w:tcPr/>
          <w:p>
            <w:pPr>
              <w:pStyle w:val="Compact"/>
            </w:pPr>
            <w:r>
              <w:t xml:space="preserve">INT</w:t>
            </w:r>
          </w:p>
        </w:tc>
        <w:tc>
          <w:tcPr>
            <w:shd w:val="clear" w:color="auto" w:fill="F2F2F2"/>
          </w:tcPr>
          <w:tcPr/>
          <w:p>
            <w:pPr>
              <w:pStyle w:val="Compact"/>
            </w:pPr>
            <w:r>
              <w:t xml:space="preserve">NOT NULL, DEFAULT 50, CHECK (TargetBufferDepth &gt; 0)</w:t>
            </w:r>
          </w:p>
        </w:tc>
        <w:tc>
          <w:tcPr>
            <w:shd w:val="clear" w:color="auto" w:fill="F2F2F2"/>
          </w:tcPr>
          <w:tcPr/>
          <w:p>
            <w:pPr>
              <w:pStyle w:val="Compact"/>
            </w:pPr>
            <w:r>
              <w:t xml:space="preserve">The desired pool depth — topup script refills toward this value.</w:t>
            </w:r>
          </w:p>
        </w:tc>
      </w:tr>
      <w:tr>
        <w:tc>
          <w:tcPr/>
          <w:p>
            <w:pPr>
              <w:pStyle w:val="Compact"/>
            </w:pPr>
            <w:r>
              <w:t xml:space="preserve">TopupThreshold</w:t>
            </w:r>
          </w:p>
        </w:tc>
        <w:tc>
          <w:tcPr/>
          <w:p>
            <w:pPr>
              <w:pStyle w:val="Compact"/>
            </w:pPr>
            <w:r>
              <w:t xml:space="preserve">INT</w:t>
            </w:r>
          </w:p>
        </w:tc>
        <w:tc>
          <w:tcPr/>
          <w:p>
            <w:pPr>
              <w:pStyle w:val="Compact"/>
            </w:pPr>
            <w:r>
              <w:t xml:space="preserve">NOT NULL, DEFAULT 30, CHECK (TopupThreshold &gt;= 0 AND TopupThreshold &lt; TargetBufferDepth)</w:t>
            </w:r>
          </w:p>
        </w:tc>
        <w:tc>
          <w:tcPr/>
          <w:p>
            <w:pPr>
              <w:pStyle w:val="Compact"/>
            </w:pPr>
            <w:r>
              <w:t xml:space="preserve">Topup script triggers when</w:t>
            </w:r>
            <w:r>
              <w:t xml:space="preserve"> </w:t>
            </w:r>
            <w:r>
              <w:rPr>
                <w:rStyle w:val="VerbatimChar"/>
              </w:rPr>
              <w:t xml:space="preserve">AvailableCount &lt; TopupThreshold</w:t>
            </w:r>
            <w:r>
              <w:t xml:space="preserve">.</w:t>
            </w:r>
          </w:p>
        </w:tc>
      </w:tr>
      <w:tr>
        <w:tc>
          <w:tcPr>
            <w:shd w:val="clear" w:color="auto" w:fill="F2F2F2"/>
          </w:tcPr>
          <w:tcPr/>
          <w:p>
            <w:pPr>
              <w:pStyle w:val="Compact"/>
            </w:pPr>
            <w:r>
              <w:t xml:space="preserve">AlarmWarningDepth</w:t>
            </w:r>
          </w:p>
        </w:tc>
        <w:tc>
          <w:tcPr>
            <w:shd w:val="clear" w:color="auto" w:fill="F2F2F2"/>
          </w:tcPr>
          <w:tcPr/>
          <w:p>
            <w:pPr>
              <w:pStyle w:val="Compact"/>
            </w:pPr>
            <w:r>
              <w:t xml:space="preserve">INT</w:t>
            </w:r>
          </w:p>
        </w:tc>
        <w:tc>
          <w:tcPr>
            <w:shd w:val="clear" w:color="auto" w:fill="F2F2F2"/>
          </w:tcPr>
          <w:tcPr/>
          <w:p>
            <w:pPr>
              <w:pStyle w:val="Compact"/>
            </w:pPr>
            <w:r>
              <w:t xml:space="preserve">NOT NULL, DEFAULT 20, CHECK (AlarmWarningDepth &gt;= 0 AND AlarmWarningDepth &lt; TopupThreshold)</w:t>
            </w:r>
          </w:p>
        </w:tc>
        <w:tc>
          <w:tcPr>
            <w:shd w:val="clear" w:color="auto" w:fill="F2F2F2"/>
          </w:tcPr>
          <w:tcPr/>
          <w:p>
            <w:pPr>
              <w:pStyle w:val="Compact"/>
            </w:pPr>
            <w:r>
              <w:t xml:space="preserve">Supervisor wallboard tile turns yellow when</w:t>
            </w:r>
            <w:r>
              <w:t xml:space="preserve"> </w:t>
            </w:r>
            <w:r>
              <w:rPr>
                <w:rStyle w:val="VerbatimChar"/>
              </w:rPr>
              <w:t xml:space="preserve">AvailableCount &lt; AlarmWarningDepth</w:t>
            </w:r>
            <w:r>
              <w:t xml:space="preserve">.</w:t>
            </w:r>
          </w:p>
        </w:tc>
      </w:tr>
      <w:tr>
        <w:tc>
          <w:tcPr/>
          <w:p>
            <w:pPr>
              <w:pStyle w:val="Compact"/>
            </w:pPr>
            <w:r>
              <w:t xml:space="preserve">AlarmCriticalDepth</w:t>
            </w:r>
          </w:p>
        </w:tc>
        <w:tc>
          <w:tcPr/>
          <w:p>
            <w:pPr>
              <w:pStyle w:val="Compact"/>
            </w:pPr>
            <w:r>
              <w:t xml:space="preserve">INT</w:t>
            </w:r>
          </w:p>
        </w:tc>
        <w:tc>
          <w:tcPr/>
          <w:p>
            <w:pPr>
              <w:pStyle w:val="Compact"/>
            </w:pPr>
            <w:r>
              <w:t xml:space="preserve">NOT NULL, DEFAULT 10, CHECK (AlarmCriticalDepth &gt;= 0 AND AlarmCriticalDepth &lt; AlarmWarningDepth)</w:t>
            </w:r>
          </w:p>
        </w:tc>
        <w:tc>
          <w:tcPr/>
          <w:p>
            <w:pPr>
              <w:pStyle w:val="Compact"/>
            </w:pPr>
            <w:r>
              <w:t xml:space="preserve">Supervisor alarm + IT notification fires when</w:t>
            </w:r>
            <w:r>
              <w:t xml:space="preserve"> </w:t>
            </w:r>
            <w:r>
              <w:rPr>
                <w:rStyle w:val="VerbatimChar"/>
              </w:rPr>
              <w:t xml:space="preserve">AvailableCount &lt; AlarmCriticalDepth</w:t>
            </w:r>
            <w:r>
              <w:t xml:space="preserve">.</w:t>
            </w: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Location.AppUser.Id, NULL</w:t>
            </w:r>
          </w:p>
        </w:tc>
        <w:tc>
          <w:tcPr/>
          <w:p>
            <w:pPr>
              <w:pStyle w:val="Compact"/>
            </w:pPr>
          </w:p>
        </w:tc>
      </w:tr>
    </w:tbl>
    <w:p>
      <w:pPr>
        <w:pStyle w:val="BodyText"/>
      </w:pPr>
      <w:r>
        <w:rPr>
          <w:b/>
          <w:bCs/>
        </w:rPr>
        <w:t xml:space="preserve">Seed (at Arc 2 Phase 7 migration):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Id</w:t>
            </w:r>
          </w:p>
        </w:tc>
        <w:tc>
          <w:tcPr>
            <w:shd w:val="clear" w:color="auto" w:fill="1F4E79"/>
          </w:tcPr>
          <w:tcPr/>
          <w:p>
            <w:pPr>
              <w:pStyle w:val="Compact"/>
            </w:pPr>
            <w:r>
              <w:rPr>
                <w:b/>
                <w:color w:val="FFFFFF"/>
              </w:rPr>
              <w:t xml:space="preserve">TargetBufferDepth</w:t>
            </w:r>
          </w:p>
        </w:tc>
        <w:tc>
          <w:tcPr>
            <w:shd w:val="clear" w:color="auto" w:fill="1F4E79"/>
          </w:tcPr>
          <w:tcPr/>
          <w:p>
            <w:pPr>
              <w:pStyle w:val="Compact"/>
            </w:pPr>
            <w:r>
              <w:rPr>
                <w:b/>
                <w:color w:val="FFFFFF"/>
              </w:rPr>
              <w:t xml:space="preserve">TopupThreshold</w:t>
            </w:r>
          </w:p>
        </w:tc>
        <w:tc>
          <w:tcPr>
            <w:shd w:val="clear" w:color="auto" w:fill="1F4E79"/>
          </w:tcPr>
          <w:tcPr/>
          <w:p>
            <w:pPr>
              <w:pStyle w:val="Compact"/>
            </w:pPr>
            <w:r>
              <w:rPr>
                <w:b/>
                <w:color w:val="FFFFFF"/>
              </w:rPr>
              <w:t xml:space="preserve">AlarmWarningDepth</w:t>
            </w:r>
          </w:p>
        </w:tc>
        <w:tc>
          <w:tcPr>
            <w:shd w:val="clear" w:color="auto" w:fill="1F4E79"/>
          </w:tcPr>
          <w:tcPr/>
          <w:p>
            <w:pPr>
              <w:pStyle w:val="Compact"/>
            </w:pPr>
            <w:r>
              <w:rPr>
                <w:b/>
                <w:color w:val="FFFFFF"/>
              </w:rPr>
              <w:t xml:space="preserve">AlarmCriticalDepth</w:t>
            </w:r>
          </w:p>
        </w:tc>
      </w:tr>
      <w:tr>
        <w:tc>
          <w:tcPr/>
          <w:p>
            <w:pPr>
              <w:pStyle w:val="Compact"/>
            </w:pPr>
            <w:r>
              <w:t xml:space="preserve">1</w:t>
            </w:r>
          </w:p>
        </w:tc>
        <w:tc>
          <w:tcPr/>
          <w:p>
            <w:pPr>
              <w:pStyle w:val="Compact"/>
            </w:pPr>
            <w:r>
              <w:t xml:space="preserve">50</w:t>
            </w:r>
          </w:p>
        </w:tc>
        <w:tc>
          <w:tcPr/>
          <w:p>
            <w:pPr>
              <w:pStyle w:val="Compact"/>
            </w:pPr>
            <w:r>
              <w:t xml:space="preserve">30</w:t>
            </w:r>
          </w:p>
        </w:tc>
        <w:tc>
          <w:tcPr/>
          <w:p>
            <w:pPr>
              <w:pStyle w:val="Compact"/>
            </w:pPr>
            <w:r>
              <w:t xml:space="preserve">20</w:t>
            </w:r>
          </w:p>
        </w:tc>
        <w:tc>
          <w:tcPr/>
          <w:p>
            <w:pPr>
              <w:pStyle w:val="Compact"/>
            </w:pPr>
            <w:r>
              <w:t xml:space="preserve">10</w:t>
            </w:r>
          </w:p>
        </w:tc>
      </w:tr>
    </w:tbl>
    <w:p>
      <w:pPr>
        <w:pStyle w:val="BodyText"/>
      </w:pPr>
      <w:r>
        <w:rPr>
          <w:b/>
          <w:bCs/>
        </w:rPr>
        <w:t xml:space="preserve">Audit:</w:t>
      </w:r>
      <w:r>
        <w:t xml:space="preserve"> </w:t>
      </w:r>
      <w:r>
        <w:rPr>
          <w:rStyle w:val="VerbatimChar"/>
        </w:rPr>
        <w:t xml:space="preserve">Audit.LogEntityType</w:t>
      </w:r>
      <w:r>
        <w:t xml:space="preserve"> </w:t>
      </w:r>
      <w:r>
        <w:t xml:space="preserve">carries an</w:t>
      </w:r>
      <w:r>
        <w:t xml:space="preserve"> </w:t>
      </w:r>
      <w:r>
        <w:rPr>
          <w:rStyle w:val="VerbatimChar"/>
        </w:rPr>
        <w:t xml:space="preserve">AimPoolConfig</w:t>
      </w:r>
      <w:r>
        <w:t xml:space="preserve"> </w:t>
      </w:r>
      <w:r>
        <w:t xml:space="preserve">row.</w:t>
      </w:r>
      <w:r>
        <w:t xml:space="preserve"> </w:t>
      </w:r>
      <w:r>
        <w:rPr>
          <w:rStyle w:val="VerbatimChar"/>
        </w:rPr>
        <w:t xml:space="preserve">_Update</w:t>
      </w:r>
      <w:r>
        <w:t xml:space="preserve"> </w:t>
      </w:r>
      <w:r>
        <w:t xml:space="preserve">writes a</w:t>
      </w:r>
      <w:r>
        <w:t xml:space="preserve"> </w:t>
      </w:r>
      <w:r>
        <w:rPr>
          <w:rStyle w:val="VerbatimChar"/>
        </w:rPr>
        <w:t xml:space="preserve">ConfigLog</w:t>
      </w:r>
      <w:r>
        <w:t xml:space="preserve"> </w:t>
      </w:r>
      <w:r>
        <w:t xml:space="preserve">row.</w:t>
      </w:r>
    </w:p>
    <w:p>
      <w:r>
        <w:pict>
          <v:rect style="width:0;height:1.5pt" o:hralign="center" o:hrstd="t" o:hr="t"/>
        </w:pict>
      </w:r>
    </w:p>
    <w:bookmarkEnd w:id="60"/>
    <w:bookmarkEnd w:id="61"/>
    <w:bookmarkStart w:id="78" w:name="workorder-schema-mixed-scope"/>
    <w:p>
      <w:pPr>
        <w:pStyle w:val="Heading2"/>
      </w:pPr>
      <w:r>
        <w:t xml:space="preserve">4. Workorder Schema — MIXED SCOPE</w:t>
      </w:r>
    </w:p>
    <w:p>
      <w:pPr>
        <w:pStyle w:val="BlockText"/>
      </w:pPr>
      <w:r>
        <w:rPr>
          <w:b/>
          <w:bCs/>
        </w:rPr>
        <w:t xml:space="preserve">Scope:</w:t>
      </w:r>
      <w:r>
        <w:t xml:space="preserve"> </w:t>
      </w:r>
      <w:r>
        <w:t xml:space="preserve">-</w:t>
      </w:r>
      <w:r>
        <w:t xml:space="preserve"> </w:t>
      </w:r>
      <w:r>
        <w:rPr>
          <w:rStyle w:val="VerbatimChar"/>
        </w:rPr>
        <w:t xml:space="preserve">WorkOrder</w:t>
      </w:r>
      <w:r>
        <w:t xml:space="preserve">,</w:t>
      </w:r>
      <w:r>
        <w:t xml:space="preserve"> </w:t>
      </w:r>
      <w:r>
        <w:rPr>
          <w:rStyle w:val="VerbatimChar"/>
        </w:rPr>
        <w:t xml:space="preserve">WorkOrderStatus</w:t>
      </w:r>
      <w:r>
        <w:t xml:space="preserve">,</w:t>
      </w:r>
      <w:r>
        <w:t xml:space="preserve"> </w:t>
      </w:r>
      <w:r>
        <w:rPr>
          <w:rStyle w:val="VerbatimChar"/>
        </w:rPr>
        <w:t xml:space="preserve">WorkOrderOperation</w:t>
      </w:r>
      <w:r>
        <w:t xml:space="preserve">,</w:t>
      </w:r>
      <w:r>
        <w:t xml:space="preserve"> </w:t>
      </w:r>
      <w:r>
        <w:rPr>
          <w:rStyle w:val="VerbatimChar"/>
        </w:rPr>
        <w:t xml:space="preserve">OperationStatus</w:t>
      </w:r>
      <w:r>
        <w:t xml:space="preserve">,</w:t>
      </w:r>
      <w:r>
        <w:t xml:space="preserve"> </w:t>
      </w:r>
      <w:r>
        <w:rPr>
          <w:rStyle w:val="VerbatimChar"/>
        </w:rPr>
        <w:t xml:space="preserve">WorkOrderType</w:t>
      </w:r>
      <w:r>
        <w:t xml:space="preserve"> </w:t>
      </w:r>
      <w:r>
        <w:t xml:space="preserve">—</w:t>
      </w:r>
      <w:r>
        <w:t xml:space="preserve"> </w:t>
      </w:r>
      <w:r>
        <w:rPr>
          <w:b/>
          <w:bCs/>
        </w:rPr>
        <w:t xml:space="preserve">MVP-LITE</w:t>
      </w:r>
      <w:r>
        <w:t xml:space="preserve"> </w:t>
      </w:r>
      <w:r>
        <w:t xml:space="preserve">(auto-generated, invisible to operators, no WO screens — per OI-07 resolution)</w:t>
      </w:r>
      <w:r>
        <w:t xml:space="preserve"> </w:t>
      </w:r>
      <w:r>
        <w:t xml:space="preserve">-</w:t>
      </w:r>
      <w:r>
        <w:t xml:space="preserve"> </w:t>
      </w:r>
      <w:r>
        <w:rPr>
          <w:rStyle w:val="VerbatimChar"/>
        </w:rPr>
        <w:t xml:space="preserve">ProductionEvent</w:t>
      </w:r>
      <w:r>
        <w:t xml:space="preserve">,</w:t>
      </w:r>
      <w:r>
        <w:t xml:space="preserve"> </w:t>
      </w:r>
      <w:r>
        <w:rPr>
          <w:rStyle w:val="VerbatimChar"/>
        </w:rPr>
        <w:t xml:space="preserve">ProductionEventValue</w:t>
      </w:r>
      <w:r>
        <w:t xml:space="preserve">,</w:t>
      </w:r>
      <w:r>
        <w:t xml:space="preserve"> </w:t>
      </w:r>
      <w:r>
        <w:rPr>
          <w:rStyle w:val="VerbatimChar"/>
        </w:rPr>
        <w:t xml:space="preserve">ConsumptionEvent</w:t>
      </w:r>
      <w:r>
        <w:t xml:space="preserve">,</w:t>
      </w:r>
      <w:r>
        <w:t xml:space="preserve"> </w:t>
      </w:r>
      <w:r>
        <w:rPr>
          <w:rStyle w:val="VerbatimChar"/>
        </w:rPr>
        <w:t xml:space="preserve">RejectEvent</w:t>
      </w:r>
      <w:r>
        <w:t xml:space="preserve">,</w:t>
      </w:r>
      <w:r>
        <w:t xml:space="preserve"> </w:t>
      </w:r>
      <w:r>
        <w:rPr>
          <w:rStyle w:val="VerbatimChar"/>
        </w:rPr>
        <w:t xml:space="preserve">ScrapSource</w:t>
      </w:r>
      <w:r>
        <w:t xml:space="preserve">,</w:t>
      </w:r>
      <w:r>
        <w:t xml:space="preserve"> </w:t>
      </w:r>
      <w:r>
        <w:rPr>
          <w:rStyle w:val="VerbatimChar"/>
        </w:rPr>
        <w:t xml:space="preserve">DieCastContribution</w:t>
      </w:r>
      <w:r>
        <w:t xml:space="preserve"> </w:t>
      </w:r>
      <w:r>
        <w:t xml:space="preserve">—</w:t>
      </w:r>
      <w:r>
        <w:t xml:space="preserve"> </w:t>
      </w:r>
      <w:r>
        <w:rPr>
          <w:b/>
          <w:bCs/>
        </w:rPr>
        <w:t xml:space="preserve">MVP</w:t>
      </w:r>
      <w:r>
        <w:t xml:space="preserve"> </w:t>
      </w:r>
      <w:r>
        <w:t xml:space="preserve">(Production Data Acquisition is included and expanded)</w:t>
      </w:r>
      <w:r>
        <w:t xml:space="preserve"> </w:t>
      </w:r>
      <w:r>
        <w:t xml:space="preserve">- Demand (planned PM) and Maintenance (emergency) WO flows —</w:t>
      </w:r>
      <w:r>
        <w:t xml:space="preserve"> </w:t>
      </w:r>
      <w:r>
        <w:rPr>
          <w:b/>
          <w:bCs/>
        </w:rPr>
        <w:t xml:space="preserve">FUTURE</w:t>
      </w:r>
      <w:r>
        <w:t xml:space="preserve"> </w:t>
      </w:r>
      <w:r>
        <w:t xml:space="preserve">(separate project scope; this system only provides the code-table hook via</w:t>
      </w:r>
      <w:r>
        <w:t xml:space="preserve"> </w:t>
      </w:r>
      <w:r>
        <w:rPr>
          <w:rStyle w:val="VerbatimChar"/>
        </w:rPr>
        <w:t xml:space="preserve">WorkOrderType</w:t>
      </w:r>
      <w:r>
        <w:t xml:space="preserve"> </w:t>
      </w:r>
      <w:r>
        <w:t xml:space="preserve">and the nullable</w:t>
      </w:r>
      <w:r>
        <w:t xml:space="preserve"> </w:t>
      </w:r>
      <w:r>
        <w:rPr>
          <w:rStyle w:val="VerbatimChar"/>
        </w:rPr>
        <w:t xml:space="preserve">ToolId</w:t>
      </w:r>
      <w:r>
        <w:t xml:space="preserve"> </w:t>
      </w:r>
      <w:r>
        <w:t xml:space="preserve">on</w:t>
      </w:r>
      <w:r>
        <w:t xml:space="preserve"> </w:t>
      </w:r>
      <w:r>
        <w:rPr>
          <w:rStyle w:val="VerbatimChar"/>
        </w:rPr>
        <w:t xml:space="preserve">WorkOrder</w:t>
      </w:r>
      <w:r>
        <w:t xml:space="preserve">)</w:t>
      </w:r>
    </w:p>
    <w:p>
      <w:pPr>
        <w:pStyle w:val="BlockText"/>
      </w:pPr>
      <w:r>
        <w:rPr>
          <w:b/>
          <w:bCs/>
        </w:rPr>
        <w:t xml:space="preserve">OI-07 status (2026-04-24 correction of 2026-04-20):</w:t>
      </w:r>
      <w:r>
        <w:t xml:space="preserve"> </w:t>
      </w:r>
      <w:r>
        <w:t xml:space="preserve">MVP ships with</w:t>
      </w:r>
      <w:r>
        <w:t xml:space="preserve"> </w:t>
      </w:r>
      <w:r>
        <w:rPr>
          <w:b/>
          <w:bCs/>
        </w:rPr>
        <w:t xml:space="preserve">one</w:t>
      </w:r>
      <w:r>
        <w:t xml:space="preserve"> </w:t>
      </w:r>
      <w:r>
        <w:t xml:space="preserve">active WO type —</w:t>
      </w:r>
      <w:r>
        <w:t xml:space="preserve"> </w:t>
      </w:r>
      <w:r>
        <w:rPr>
          <w:rStyle w:val="VerbatimChar"/>
        </w:rPr>
        <w:t xml:space="preserve">Production</w:t>
      </w:r>
      <w:r>
        <w:t xml:space="preserve"> </w:t>
      </w:r>
      <w:r>
        <w:t xml:space="preserve">— preserving the pre-existing MVP-LITE bookkeeping (auto-generated on LOT start, invisible to operators). The 2026-04-20 meeting note was mis-recorded; the</w:t>
      </w:r>
      <w:r>
        <w:t xml:space="preserve"> </w:t>
      </w:r>
      <w:r>
        <w:t xml:space="preserve">“Recipe”</w:t>
      </w:r>
      <w:r>
        <w:t xml:space="preserve"> </w:t>
      </w:r>
      <w:r>
        <w:t xml:space="preserve">line was describing this same Production flow. No separate Recipe concept exists.</w:t>
      </w:r>
      <w:r>
        <w:t xml:space="preserve"> </w:t>
      </w:r>
      <w:r>
        <w:rPr>
          <w:rStyle w:val="VerbatimChar"/>
        </w:rPr>
        <w:t xml:space="preserve">Demand</w:t>
      </w:r>
      <w:r>
        <w:t xml:space="preserve"> </w:t>
      </w:r>
      <w:r>
        <w:t xml:space="preserve">(planned preventative maintenance) and</w:t>
      </w:r>
      <w:r>
        <w:t xml:space="preserve"> </w:t>
      </w:r>
      <w:r>
        <w:rPr>
          <w:rStyle w:val="VerbatimChar"/>
        </w:rPr>
        <w:t xml:space="preserve">Maintenance</w:t>
      </w:r>
      <w:r>
        <w:t xml:space="preserve"> </w:t>
      </w:r>
      <w:r>
        <w:t xml:space="preserve">(emergency) are genuinely separate future WO types under MPP’s taxonomy — they are NOT built in this project; the</w:t>
      </w:r>
      <w:r>
        <w:t xml:space="preserve"> </w:t>
      </w:r>
      <w:r>
        <w:rPr>
          <w:rStyle w:val="VerbatimChar"/>
        </w:rPr>
        <w:t xml:space="preserve">WorkOrderType</w:t>
      </w:r>
      <w:r>
        <w:t xml:space="preserve"> </w:t>
      </w:r>
      <w:r>
        <w:t xml:space="preserve">code table exists as a future hook so new rows can be INSERTed without schema change when MPP scopes the maintenance engine. Operators never see or interact with any WO in MVP. Production events function independently via nullable</w:t>
      </w:r>
      <w:r>
        <w:t xml:space="preserve"> </w:t>
      </w:r>
      <w:r>
        <w:rPr>
          <w:rStyle w:val="VerbatimChar"/>
        </w:rPr>
        <w:t xml:space="preserve">WorkOrderOperationId</w:t>
      </w:r>
      <w:r>
        <w:t xml:space="preserve"> </w:t>
      </w:r>
      <w:r>
        <w:t xml:space="preserve">FKs.</w:t>
      </w:r>
    </w:p>
    <w:p>
      <w:pPr>
        <w:pStyle w:val="BlockText"/>
      </w:pPr>
      <w:r>
        <w:t xml:space="preserve">Production events have nullable FKs to</w:t>
      </w:r>
      <w:r>
        <w:t xml:space="preserve"> </w:t>
      </w:r>
      <w:r>
        <w:rPr>
          <w:rStyle w:val="VerbatimChar"/>
        </w:rPr>
        <w:t xml:space="preserve">WorkOrderOperation</w:t>
      </w:r>
      <w:r>
        <w:t xml:space="preserve">, allowing them to function independently even if the work order capability is deferred.</w:t>
      </w:r>
    </w:p>
    <w:p>
      <w:pPr>
        <w:pStyle w:val="FirstParagraph"/>
      </w:pPr>
      <w:r>
        <w:t xml:space="preserve">Internal work order context, production events, consumption tracking.</w:t>
      </w:r>
    </w:p>
    <w:bookmarkStart w:id="62" w:name="workorderstatus"/>
    <w:p>
      <w:pPr>
        <w:pStyle w:val="Heading3"/>
      </w:pPr>
      <w:r>
        <w:t xml:space="preserve">WorkOrderStatus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Created, InProgress, Completed, Cancelled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62"/>
    <w:bookmarkStart w:id="63" w:name="scrapsource"/>
    <w:p>
      <w:pPr>
        <w:pStyle w:val="Heading3"/>
      </w:pPr>
      <w:r>
        <w:t xml:space="preserve">ScrapSource</w:t>
      </w:r>
    </w:p>
    <w:p>
      <w:pPr>
        <w:pStyle w:val="FirstParagraph"/>
      </w:pPr>
      <w:r>
        <w:t xml:space="preserve">Read-only code table distinguishing the two scrap entry paths surfaced in the legacy Flexware Lot Details screen:</w:t>
      </w:r>
      <w:r>
        <w:t xml:space="preserve"> </w:t>
      </w:r>
      <w:r>
        <w:rPr>
          <w:b/>
          <w:bCs/>
        </w:rPr>
        <w:t xml:space="preserve">Inventory</w:t>
      </w:r>
      <w:r>
        <w:t xml:space="preserve"> </w:t>
      </w:r>
      <w:r>
        <w:t xml:space="preserve">(scrapping unallocated stock on a LOT) vs</w:t>
      </w:r>
      <w:r>
        <w:t xml:space="preserve"> </w:t>
      </w:r>
      <w:r>
        <w:rPr>
          <w:b/>
          <w:bCs/>
        </w:rPr>
        <w:t xml:space="preserve">Location</w:t>
      </w:r>
      <w:r>
        <w:t xml:space="preserve"> </w:t>
      </w:r>
      <w:r>
        <w:t xml:space="preserve">(scrapping in-process material at a specific workstation). Added v1.8 (OI-20). Seeded at migration time.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rPr>
                <w:rStyle w:val="VerbatimChar"/>
              </w:rPr>
              <w:t xml:space="preserve">Inventory</w:t>
            </w:r>
            <w:r>
              <w:t xml:space="preserve">,</w:t>
            </w:r>
            <w:r>
              <w:t xml:space="preserve"> </w:t>
            </w:r>
            <w:r>
              <w:rPr>
                <w:rStyle w:val="VerbatimChar"/>
              </w:rPr>
              <w:t xml:space="preserve">Location</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Seed data (Phase G migration):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Description</w:t>
            </w:r>
          </w:p>
        </w:tc>
      </w:tr>
      <w:tr>
        <w:tc>
          <w:tcPr/>
          <w:p>
            <w:pPr>
              <w:pStyle w:val="Compact"/>
            </w:pPr>
            <w:r>
              <w:t xml:space="preserve">Inventory</w:t>
            </w:r>
          </w:p>
        </w:tc>
        <w:tc>
          <w:tcPr/>
          <w:p>
            <w:pPr>
              <w:pStyle w:val="Compact"/>
            </w:pPr>
            <w:r>
              <w:t xml:space="preserve">Scrap From Inventory</w:t>
            </w:r>
          </w:p>
        </w:tc>
        <w:tc>
          <w:tcPr/>
          <w:p>
            <w:pPr>
              <w:pStyle w:val="Compact"/>
            </w:pPr>
            <w:r>
              <w:t xml:space="preserve">Scrap of unallocated pieces on a LOT — no workstation context. Used by the Lot Details</w:t>
            </w:r>
            <w:r>
              <w:t xml:space="preserve"> </w:t>
            </w:r>
            <w:r>
              <w:t xml:space="preserve">“Scrap from inventory”</w:t>
            </w:r>
            <w:r>
              <w:t xml:space="preserve"> </w:t>
            </w:r>
            <w:r>
              <w:t xml:space="preserve">button.</w:t>
            </w:r>
          </w:p>
        </w:tc>
      </w:tr>
      <w:tr>
        <w:tc>
          <w:tcPr>
            <w:shd w:val="clear" w:color="auto" w:fill="F2F2F2"/>
          </w:tcPr>
          <w:tcPr/>
          <w:p>
            <w:pPr>
              <w:pStyle w:val="Compact"/>
            </w:pPr>
            <w:r>
              <w:t xml:space="preserve">Location</w:t>
            </w:r>
          </w:p>
        </w:tc>
        <w:tc>
          <w:tcPr>
            <w:shd w:val="clear" w:color="auto" w:fill="F2F2F2"/>
          </w:tcPr>
          <w:tcPr/>
          <w:p>
            <w:pPr>
              <w:pStyle w:val="Compact"/>
            </w:pPr>
            <w:r>
              <w:t xml:space="preserve">Scrap From Location</w:t>
            </w:r>
          </w:p>
        </w:tc>
        <w:tc>
          <w:tcPr>
            <w:shd w:val="clear" w:color="auto" w:fill="F2F2F2"/>
          </w:tcPr>
          <w:tcPr/>
          <w:p>
            <w:pPr>
              <w:pStyle w:val="Compact"/>
            </w:pPr>
            <w:r>
              <w:t xml:space="preserve">Scrap of in-process pieces at a specific Cell — workstation context required. Used by the workstation</w:t>
            </w:r>
            <w:r>
              <w:t xml:space="preserve"> </w:t>
            </w:r>
            <w:r>
              <w:t xml:space="preserve">“Scrap from the selected location”</w:t>
            </w:r>
            <w:r>
              <w:t xml:space="preserve"> </w:t>
            </w:r>
            <w:r>
              <w:t xml:space="preserve">button.</w:t>
            </w:r>
          </w:p>
        </w:tc>
      </w:tr>
    </w:tbl>
    <w:bookmarkEnd w:id="63"/>
    <w:bookmarkStart w:id="64" w:name="operationstatus"/>
    <w:p>
      <w:pPr>
        <w:pStyle w:val="Heading3"/>
      </w:pPr>
      <w:r>
        <w:t xml:space="preserve">OperationStatus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Pending, InProgress, Completed, Skipped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64"/>
    <w:bookmarkStart w:id="65" w:name="workordertype"/>
    <w:p>
      <w:pPr>
        <w:pStyle w:val="Heading3"/>
      </w:pPr>
      <w:r>
        <w:t xml:space="preserve">WorkOrderType</w:t>
      </w:r>
    </w:p>
    <w:p>
      <w:pPr>
        <w:pStyle w:val="FirstParagraph"/>
      </w:pPr>
      <w:r>
        <w:t xml:space="preserve">Read-only code table. Added in v1.7 (Phase B); seed corrected in v1.9b (2026-04-24) per OI-07. Serves as a</w:t>
      </w:r>
      <w:r>
        <w:t xml:space="preserve"> </w:t>
      </w:r>
      <w:r>
        <w:rPr>
          <w:b/>
          <w:bCs/>
        </w:rPr>
        <w:t xml:space="preserve">future hook</w:t>
      </w:r>
      <w:r>
        <w:t xml:space="preserve"> </w:t>
      </w:r>
      <w:r>
        <w:t xml:space="preserve">— new WO type rows can be INSERTed without schema change when MPP scopes separate Demand (planned PM) and Maintenance (emergency) engines.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rPr>
                <w:rStyle w:val="VerbatimChar"/>
              </w:rPr>
              <w:t xml:space="preserve">Production</w:t>
            </w:r>
            <w:r>
              <w:t xml:space="preserve"> </w:t>
            </w:r>
            <w:r>
              <w:t xml:space="preserve">(the only active code in MVP)</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Seed data (authoritative — Arc 2 Phase 1 migration or follow-up correction migration):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Description</w:t>
            </w:r>
          </w:p>
        </w:tc>
      </w:tr>
      <w:tr>
        <w:tc>
          <w:tcPr/>
          <w:p>
            <w:pPr>
              <w:pStyle w:val="Compact"/>
            </w:pPr>
            <w:r>
              <w:t xml:space="preserve">Production</w:t>
            </w:r>
          </w:p>
        </w:tc>
        <w:tc>
          <w:tcPr/>
          <w:p>
            <w:pPr>
              <w:pStyle w:val="Compact"/>
            </w:pPr>
            <w:r>
              <w:t xml:space="preserve">Production Work Order</w:t>
            </w:r>
          </w:p>
        </w:tc>
        <w:tc>
          <w:tcPr/>
          <w:p>
            <w:pPr>
              <w:pStyle w:val="Compact"/>
            </w:pPr>
            <w:r>
              <w:t xml:space="preserve">MVP-LITE — auto-generated on LOT start, invisible to operators, no WO screens. Retains the v1.7 bookkeeping behaviour.</w:t>
            </w:r>
          </w:p>
        </w:tc>
      </w:tr>
    </w:tbl>
    <w:p>
      <w:pPr>
        <w:pStyle w:val="BodyText"/>
      </w:pPr>
      <w:r>
        <w:rPr>
          <w:b/>
          <w:bCs/>
        </w:rPr>
        <w:t xml:space="preserve">FUTURE — not seeded in this project</w:t>
      </w:r>
      <w:r>
        <w:t xml:space="preserve"> </w:t>
      </w:r>
      <w:r>
        <w:t xml:space="preserve">(MPP can INSERT these rows when scoping the maintenance engine):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Purpose</w:t>
            </w:r>
          </w:p>
        </w:tc>
      </w:tr>
      <w:tr>
        <w:tc>
          <w:tcPr/>
          <w:p>
            <w:pPr>
              <w:pStyle w:val="Compact"/>
            </w:pPr>
            <w:r>
              <w:t xml:space="preserve">Demand</w:t>
            </w:r>
          </w:p>
        </w:tc>
        <w:tc>
          <w:tcPr/>
          <w:p>
            <w:pPr>
              <w:pStyle w:val="Compact"/>
            </w:pPr>
            <w:r>
              <w:t xml:space="preserve">Planned preventative maintenance.</w:t>
            </w:r>
          </w:p>
        </w:tc>
      </w:tr>
      <w:tr>
        <w:tc>
          <w:tcPr>
            <w:shd w:val="clear" w:color="auto" w:fill="F2F2F2"/>
          </w:tcPr>
          <w:tcPr/>
          <w:p>
            <w:pPr>
              <w:pStyle w:val="Compact"/>
            </w:pPr>
            <w:r>
              <w:t xml:space="preserve">Maintenance</w:t>
            </w:r>
          </w:p>
        </w:tc>
        <w:tc>
          <w:tcPr>
            <w:shd w:val="clear" w:color="auto" w:fill="F2F2F2"/>
          </w:tcPr>
          <w:tcPr/>
          <w:p>
            <w:pPr>
              <w:pStyle w:val="Compact"/>
            </w:pPr>
            <w:r>
              <w:t xml:space="preserve">Emergency maintenance.</w:t>
            </w:r>
          </w:p>
        </w:tc>
      </w:tr>
    </w:tbl>
    <w:p>
      <w:pPr>
        <w:pStyle w:val="BlockText"/>
      </w:pPr>
      <w:r>
        <w:rPr>
          <w:b/>
          <w:bCs/>
        </w:rPr>
        <w:t xml:space="preserve">SQL correction landed:</w:t>
      </w:r>
      <w:r>
        <w:t xml:space="preserve"> </w:t>
      </w:r>
      <w:r>
        <w:t xml:space="preserve">Migration</w:t>
      </w:r>
      <w:r>
        <w:t xml:space="preserve"> </w:t>
      </w:r>
      <w:r>
        <w:rPr>
          <w:rStyle w:val="VerbatimChar"/>
        </w:rPr>
        <w:t xml:space="preserve">0013_oi07_oi12_corrections.sql</w:t>
      </w:r>
      <w:r>
        <w:t xml:space="preserve"> </w:t>
      </w:r>
      <w:r>
        <w:t xml:space="preserve">(2026-04-28) collapsed the seed to a single</w:t>
      </w:r>
      <w:r>
        <w:t xml:space="preserve"> </w:t>
      </w:r>
      <w:r>
        <w:rPr>
          <w:rStyle w:val="VerbatimChar"/>
        </w:rPr>
        <w:t xml:space="preserve">Production</w:t>
      </w:r>
      <w:r>
        <w:t xml:space="preserve"> </w:t>
      </w:r>
      <w:r>
        <w:t xml:space="preserve">row and updated</w:t>
      </w:r>
      <w:r>
        <w:t xml:space="preserve"> </w:t>
      </w:r>
      <w:r>
        <w:rPr>
          <w:rStyle w:val="VerbatimChar"/>
        </w:rPr>
        <w:t xml:space="preserve">sql/tests/0019_Parts_ConsumptionMetadata_And_ScrapSource/010_Phase_E_additives.sql</w:t>
      </w:r>
      <w:r>
        <w:t xml:space="preserve"> </w:t>
      </w:r>
      <w:r>
        <w:t xml:space="preserve">accordingly. 858/858 tests passing.</w:t>
      </w:r>
    </w:p>
    <w:bookmarkEnd w:id="65"/>
    <w:bookmarkStart w:id="66" w:name="workorder"/>
    <w:p>
      <w:pPr>
        <w:pStyle w:val="Heading3"/>
      </w:pPr>
      <w:r>
        <w:t xml:space="preserve">WorkOrder</w:t>
      </w:r>
    </w:p>
    <w:p>
      <w:pPr>
        <w:pStyle w:val="FirstParagraph"/>
      </w:pPr>
      <w:r>
        <w:t xml:space="preserve">Auto-generated internal work order. Operators never see this. The table carries</w:t>
      </w:r>
      <w:r>
        <w:t xml:space="preserve"> </w:t>
      </w:r>
      <w:r>
        <w:rPr>
          <w:rStyle w:val="VerbatimChar"/>
        </w:rPr>
        <w:t xml:space="preserve">WorkOrderTypeId</w:t>
      </w:r>
      <w:r>
        <w:t xml:space="preserve"> </w:t>
      </w:r>
      <w:r>
        <w:t xml:space="preserve">(discriminator FK →</w:t>
      </w:r>
      <w:r>
        <w:t xml:space="preserve"> </w:t>
      </w:r>
      <w:r>
        <w:rPr>
          <w:rStyle w:val="VerbatimChar"/>
        </w:rPr>
        <w:t xml:space="preserve">WorkOrderType</w:t>
      </w:r>
      <w:r>
        <w:t xml:space="preserve">, defaults to the single-seeded</w:t>
      </w:r>
      <w:r>
        <w:t xml:space="preserve"> </w:t>
      </w:r>
      <w:r>
        <w:rPr>
          <w:rStyle w:val="VerbatimChar"/>
        </w:rPr>
        <w:t xml:space="preserve">Production</w:t>
      </w:r>
      <w:r>
        <w:t xml:space="preserve"> </w:t>
      </w:r>
      <w:r>
        <w:t xml:space="preserve">row) and</w:t>
      </w:r>
      <w:r>
        <w:t xml:space="preserve"> </w:t>
      </w:r>
      <w:r>
        <w:rPr>
          <w:rStyle w:val="VerbatimChar"/>
        </w:rPr>
        <w:t xml:space="preserve">ToolId</w:t>
      </w:r>
      <w:r>
        <w:t xml:space="preserve"> </w:t>
      </w:r>
      <w:r>
        <w:t xml:space="preserve">(nullable FK →</w:t>
      </w:r>
      <w:r>
        <w:t xml:space="preserve"> </w:t>
      </w:r>
      <w:r>
        <w:rPr>
          <w:rStyle w:val="VerbatimChar"/>
        </w:rPr>
        <w:t xml:space="preserve">Tools.Tool</w:t>
      </w:r>
      <w:r>
        <w:t xml:space="preserve">, schema hook for FUTURE Maintenance WOs — unpopulated in MVP).</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WoNumber</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System-generated</w:t>
            </w:r>
          </w:p>
        </w:tc>
      </w:tr>
      <w:tr>
        <w:tc>
          <w:tcPr/>
          <w:p>
            <w:pPr>
              <w:pStyle w:val="Compact"/>
            </w:pPr>
            <w:r>
              <w:t xml:space="preserve">WorkOrderTypeId</w:t>
            </w:r>
          </w:p>
        </w:tc>
        <w:tc>
          <w:tcPr/>
          <w:p>
            <w:pPr>
              <w:pStyle w:val="Compact"/>
            </w:pPr>
            <w:r>
              <w:t xml:space="preserve">BIGINT</w:t>
            </w:r>
          </w:p>
        </w:tc>
        <w:tc>
          <w:tcPr/>
          <w:p>
            <w:pPr>
              <w:pStyle w:val="Compact"/>
            </w:pPr>
            <w:r>
              <w:t xml:space="preserve">FK → WorkOrderType.Id, NOT NULL</w:t>
            </w:r>
          </w:p>
        </w:tc>
        <w:tc>
          <w:tcPr/>
          <w:p>
            <w:pPr>
              <w:pStyle w:val="Compact"/>
            </w:pPr>
            <w:r>
              <w:t xml:space="preserve">Added v1.7.</w:t>
            </w:r>
            <w:r>
              <w:t xml:space="preserve"> </w:t>
            </w:r>
            <w:r>
              <w:rPr>
                <w:b/>
                <w:bCs/>
              </w:rPr>
              <w:t xml:space="preserve">v1.9b (2026-04-24):</w:t>
            </w:r>
            <w:r>
              <w:t xml:space="preserve"> </w:t>
            </w:r>
            <w:r>
              <w:t xml:space="preserve">defaults to</w:t>
            </w:r>
            <w:r>
              <w:t xml:space="preserve"> </w:t>
            </w:r>
            <w:r>
              <w:rPr>
                <w:rStyle w:val="VerbatimChar"/>
              </w:rPr>
              <w:t xml:space="preserve">Production</w:t>
            </w:r>
            <w:r>
              <w:t xml:space="preserve"> </w:t>
            </w:r>
            <w:r>
              <w:t xml:space="preserve">(the corrected single-seed row). FUTURE Demand / Maintenance rows are added without schema change.</w:t>
            </w:r>
          </w:p>
        </w:tc>
      </w:tr>
      <w:tr>
        <w:tc>
          <w:tcPr>
            <w:shd w:val="clear" w:color="auto" w:fill="F2F2F2"/>
          </w:tcPr>
          <w:tcPr/>
          <w:p>
            <w:pPr>
              <w:pStyle w:val="Compact"/>
            </w:pPr>
            <w:r>
              <w:t xml:space="preserve">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p>
        </w:tc>
      </w:tr>
      <w:tr>
        <w:tc>
          <w:tcPr/>
          <w:p>
            <w:pPr>
              <w:pStyle w:val="Compact"/>
            </w:pPr>
            <w:r>
              <w:t xml:space="preserve">RouteTemplateId</w:t>
            </w:r>
          </w:p>
        </w:tc>
        <w:tc>
          <w:tcPr/>
          <w:p>
            <w:pPr>
              <w:pStyle w:val="Compact"/>
            </w:pPr>
            <w:r>
              <w:t xml:space="preserve">BIGINT</w:t>
            </w:r>
          </w:p>
        </w:tc>
        <w:tc>
          <w:tcPr/>
          <w:p>
            <w:pPr>
              <w:pStyle w:val="Compact"/>
            </w:pPr>
            <w:r>
              <w:t xml:space="preserve">FK → RouteTemplate.Id, NOT NULL</w:t>
            </w:r>
          </w:p>
        </w:tc>
        <w:tc>
          <w:tcPr/>
          <w:p>
            <w:pPr>
              <w:pStyle w:val="Compact"/>
            </w:pPr>
            <w:r>
              <w:t xml:space="preserve">The route version active at creation</w:t>
            </w:r>
          </w:p>
        </w:tc>
      </w:tr>
      <w:tr>
        <w:tc>
          <w:tcPr>
            <w:shd w:val="clear" w:color="auto" w:fill="F2F2F2"/>
          </w:tcPr>
          <w:tcPr/>
          <w:p>
            <w:pPr>
              <w:pStyle w:val="Compact"/>
            </w:pPr>
            <w:r>
              <w:t xml:space="preserve">WorkOrderStatusId</w:t>
            </w:r>
          </w:p>
        </w:tc>
        <w:tc>
          <w:tcPr>
            <w:shd w:val="clear" w:color="auto" w:fill="F2F2F2"/>
          </w:tcPr>
          <w:tcPr/>
          <w:p>
            <w:pPr>
              <w:pStyle w:val="Compact"/>
            </w:pPr>
            <w:r>
              <w:t xml:space="preserve">BIGINT</w:t>
            </w:r>
          </w:p>
        </w:tc>
        <w:tc>
          <w:tcPr>
            <w:shd w:val="clear" w:color="auto" w:fill="F2F2F2"/>
          </w:tcPr>
          <w:tcPr/>
          <w:p>
            <w:pPr>
              <w:pStyle w:val="Compact"/>
            </w:pPr>
            <w:r>
              <w:t xml:space="preserve">FK → WorkOrderStatus.Id, NOT NULL</w:t>
            </w:r>
          </w:p>
        </w:tc>
        <w:tc>
          <w:tcPr>
            <w:shd w:val="clear" w:color="auto" w:fill="F2F2F2"/>
          </w:tcPr>
          <w:tcPr/>
          <w:p>
            <w:pPr>
              <w:pStyle w:val="Compact"/>
            </w:pPr>
          </w:p>
        </w:tc>
      </w:tr>
      <w:tr>
        <w:tc>
          <w:tcPr/>
          <w:p>
            <w:pPr>
              <w:pStyle w:val="Compact"/>
            </w:pPr>
            <w:r>
              <w:t xml:space="preserve">ToolId</w:t>
            </w:r>
          </w:p>
        </w:tc>
        <w:tc>
          <w:tcPr/>
          <w:p>
            <w:pPr>
              <w:pStyle w:val="Compact"/>
            </w:pPr>
            <w:r>
              <w:t xml:space="preserve">BIGINT</w:t>
            </w:r>
          </w:p>
        </w:tc>
        <w:tc>
          <w:tcPr/>
          <w:p>
            <w:pPr>
              <w:pStyle w:val="Compact"/>
            </w:pPr>
            <w:r>
              <w:t xml:space="preserve">FK → Tools.Tool.Id, NULL</w:t>
            </w:r>
          </w:p>
        </w:tc>
        <w:tc>
          <w:tcPr/>
          <w:p>
            <w:pPr>
              <w:pStyle w:val="Compact"/>
            </w:pPr>
            <w:r>
              <w:t xml:space="preserve">Added v1.7 as a schema hook for</w:t>
            </w:r>
            <w:r>
              <w:t xml:space="preserve"> </w:t>
            </w:r>
            <w:r>
              <w:rPr>
                <w:b/>
                <w:bCs/>
              </w:rPr>
              <w:t xml:space="preserve">FUTURE</w:t>
            </w:r>
            <w:r>
              <w:t xml:space="preserve"> </w:t>
            </w:r>
            <w:r>
              <w:t xml:space="preserve">Maintenance WOs (targets a specific Tool). Not populated in MVP. Enforced at the proc layer when Maintenance flow activates.</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CompletedAt</w:t>
            </w:r>
          </w:p>
        </w:tc>
        <w:tc>
          <w:tcPr/>
          <w:p>
            <w:pPr>
              <w:pStyle w:val="Compact"/>
            </w:pPr>
            <w:r>
              <w:t xml:space="preserve">DATETIME2(3)</w:t>
            </w:r>
          </w:p>
        </w:tc>
        <w:tc>
          <w:tcPr/>
          <w:p>
            <w:pPr>
              <w:pStyle w:val="Compact"/>
            </w:pPr>
            <w:r>
              <w:t xml:space="preserve">NULL</w:t>
            </w:r>
          </w:p>
        </w:tc>
        <w:tc>
          <w:tcPr/>
          <w:p>
            <w:pPr>
              <w:pStyle w:val="Compact"/>
            </w:pPr>
          </w:p>
        </w:tc>
      </w:tr>
    </w:tbl>
    <w:bookmarkEnd w:id="66"/>
    <w:bookmarkStart w:id="67" w:name="workorderoperation"/>
    <w:p>
      <w:pPr>
        <w:pStyle w:val="Heading3"/>
      </w:pPr>
      <w:r>
        <w:t xml:space="preserve">WorkOrderOperation</w:t>
      </w:r>
    </w:p>
    <w:p>
      <w:pPr>
        <w:pStyle w:val="FirstParagraph"/>
      </w:pPr>
      <w:r>
        <w:t xml:space="preserve">Individual operation execution — the actual step that happened.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WorkOrderId</w:t>
            </w:r>
          </w:p>
        </w:tc>
        <w:tc>
          <w:tcPr>
            <w:shd w:val="clear" w:color="auto" w:fill="F2F2F2"/>
          </w:tcPr>
          <w:tcPr/>
          <w:p>
            <w:pPr>
              <w:pStyle w:val="Compact"/>
            </w:pPr>
            <w:r>
              <w:t xml:space="preserve">BIGINT</w:t>
            </w:r>
          </w:p>
        </w:tc>
        <w:tc>
          <w:tcPr>
            <w:shd w:val="clear" w:color="auto" w:fill="F2F2F2"/>
          </w:tcPr>
          <w:tcPr/>
          <w:p>
            <w:pPr>
              <w:pStyle w:val="Compact"/>
            </w:pPr>
            <w:r>
              <w:t xml:space="preserve">FK → WorkOrder.Id, NOT NULL</w:t>
            </w:r>
          </w:p>
        </w:tc>
        <w:tc>
          <w:tcPr>
            <w:shd w:val="clear" w:color="auto" w:fill="F2F2F2"/>
          </w:tcPr>
          <w:tcPr/>
          <w:p>
            <w:pPr>
              <w:pStyle w:val="Compact"/>
            </w:pPr>
          </w:p>
        </w:tc>
      </w:tr>
      <w:tr>
        <w:tc>
          <w:tcPr/>
          <w:p>
            <w:pPr>
              <w:pStyle w:val="Compact"/>
            </w:pPr>
            <w:r>
              <w:t xml:space="preserve">RouteStepId</w:t>
            </w:r>
          </w:p>
        </w:tc>
        <w:tc>
          <w:tcPr/>
          <w:p>
            <w:pPr>
              <w:pStyle w:val="Compact"/>
            </w:pPr>
            <w:r>
              <w:t xml:space="preserve">BIGINT</w:t>
            </w:r>
          </w:p>
        </w:tc>
        <w:tc>
          <w:tcPr/>
          <w:p>
            <w:pPr>
              <w:pStyle w:val="Compact"/>
            </w:pPr>
            <w:r>
              <w:t xml:space="preserve">FK → RouteStep.Id, NOT NULL</w:t>
            </w:r>
          </w:p>
        </w:tc>
        <w:tc>
          <w:tcPr/>
          <w:p>
            <w:pPr>
              <w:pStyle w:val="Compact"/>
            </w:pPr>
            <w:r>
              <w:t xml:space="preserve">The planned step</w:t>
            </w:r>
          </w:p>
        </w:tc>
      </w:tr>
      <w:tr>
        <w:tc>
          <w:tcPr>
            <w:shd w:val="clear" w:color="auto" w:fill="F2F2F2"/>
          </w:tcPr>
          <w:tcPr/>
          <w:p>
            <w:pPr>
              <w:pStyle w:val="Compact"/>
            </w:pPr>
            <w:r>
              <w:t xml:space="preserve">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NULL</w:t>
            </w:r>
          </w:p>
        </w:tc>
        <w:tc>
          <w:tcPr>
            <w:shd w:val="clear" w:color="auto" w:fill="F2F2F2"/>
          </w:tcPr>
          <w:tcPr/>
          <w:p>
            <w:pPr>
              <w:pStyle w:val="Compact"/>
            </w:pPr>
            <w:r>
              <w:t xml:space="preserve">Where it actually ran</w:t>
            </w:r>
          </w:p>
        </w:tc>
      </w:tr>
      <w:tr>
        <w:tc>
          <w:tcPr/>
          <w:p>
            <w:pPr>
              <w:pStyle w:val="Compact"/>
            </w:pPr>
            <w:r>
              <w:t xml:space="preserve">OperationStatusId</w:t>
            </w:r>
          </w:p>
        </w:tc>
        <w:tc>
          <w:tcPr/>
          <w:p>
            <w:pPr>
              <w:pStyle w:val="Compact"/>
            </w:pPr>
            <w:r>
              <w:t xml:space="preserve">BIGINT</w:t>
            </w:r>
          </w:p>
        </w:tc>
        <w:tc>
          <w:tcPr/>
          <w:p>
            <w:pPr>
              <w:pStyle w:val="Compact"/>
            </w:pPr>
            <w:r>
              <w:t xml:space="preserve">FK → OperationStatus.Id, NOT NULL</w:t>
            </w:r>
          </w:p>
        </w:tc>
        <w:tc>
          <w:tcPr/>
          <w:p>
            <w:pPr>
              <w:pStyle w:val="Compact"/>
            </w:pPr>
          </w:p>
        </w:tc>
      </w:tr>
      <w:tr>
        <w:tc>
          <w:tcPr>
            <w:shd w:val="clear" w:color="auto" w:fill="F2F2F2"/>
          </w:tcPr>
          <w:tcPr/>
          <w:p>
            <w:pPr>
              <w:pStyle w:val="Compact"/>
            </w:pPr>
            <w:r>
              <w:t xml:space="preserve">SequenceNumber</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StartedAt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CompletedAt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AppUserId</w:t>
            </w:r>
          </w:p>
        </w:tc>
        <w:tc>
          <w:tcPr/>
          <w:p>
            <w:pPr>
              <w:pStyle w:val="Compact"/>
            </w:pPr>
            <w:r>
              <w:t xml:space="preserve">BIGINT</w:t>
            </w:r>
          </w:p>
        </w:tc>
        <w:tc>
          <w:tcPr/>
          <w:p>
            <w:pPr>
              <w:pStyle w:val="Compact"/>
            </w:pPr>
            <w:r>
              <w:t xml:space="preserve">FK → AppUser.Id, NULL</w:t>
            </w:r>
          </w:p>
        </w:tc>
        <w:tc>
          <w:tcPr/>
          <w:p>
            <w:pPr>
              <w:pStyle w:val="Compact"/>
            </w:pPr>
            <w:r>
              <w:t xml:space="preserve">Operator who ran the operation</w:t>
            </w:r>
          </w:p>
        </w:tc>
      </w:tr>
    </w:tbl>
    <w:bookmarkEnd w:id="67"/>
    <w:bookmarkStart w:id="68" w:name="productionevent"/>
    <w:p>
      <w:pPr>
        <w:pStyle w:val="Heading3"/>
      </w:pPr>
      <w:r>
        <w:t xml:space="preserve">ProductionEvent</w:t>
      </w:r>
    </w:p>
    <w:p>
      <w:pPr>
        <w:pStyle w:val="FirstParagraph"/>
      </w:pPr>
      <w:r>
        <w:rPr>
          <w:b/>
          <w:bCs/>
        </w:rPr>
        <w:t xml:space="preserve">Checkpoint-shape event table.</w:t>
      </w:r>
      <w:r>
        <w:t xml:space="preserve"> </w:t>
      </w:r>
      <w:r>
        <w:t xml:space="preserve">Per FRS §2.1.2 operator-driven capture: operators are not at the terminal for every shot — they log at checkpoints (checkout from die cast, check-in to trim, complete + move, quality-operation transitions). Each checkpoint fires one row carrying the</w:t>
      </w:r>
      <w:r>
        <w:t xml:space="preserve"> </w:t>
      </w:r>
      <w:r>
        <w:rPr>
          <w:b/>
          <w:bCs/>
        </w:rPr>
        <w:t xml:space="preserve">cumulative</w:t>
      </w:r>
      <w:r>
        <w:t xml:space="preserve"> </w:t>
      </w:r>
      <w:r>
        <w:t xml:space="preserve">counters as-of-that-moment; deltas are derived by the reader via</w:t>
      </w:r>
      <w:r>
        <w:t xml:space="preserve"> </w:t>
      </w:r>
      <w:r>
        <w:rPr>
          <w:rStyle w:val="VerbatimChar"/>
        </w:rPr>
        <w:t xml:space="preserve">LAG()</w:t>
      </w:r>
      <w:r>
        <w:t xml:space="preserve"> </w:t>
      </w:r>
      <w:r>
        <w:t xml:space="preserve">window function over</w:t>
      </w:r>
      <w:r>
        <w:t xml:space="preserve"> </w:t>
      </w:r>
      <w:r>
        <w:rPr>
          <w:rStyle w:val="VerbatimChar"/>
        </w:rPr>
        <w:t xml:space="preserve">(LotId, EventAt)</w:t>
      </w:r>
      <w:r>
        <w:t xml:space="preserve">. A missed event doesn’t compound errors — the next event carries truth.</w:t>
      </w:r>
    </w:p>
    <w:p>
      <w:pPr>
        <w:pStyle w:val="BodyText"/>
      </w:pPr>
      <w:r>
        <w:rPr>
          <w:b/>
          <w:bCs/>
        </w:rPr>
        <w:t xml:space="preserve">What’s deliberately NOT on this table:</w:t>
      </w:r>
      <w:r>
        <w:t xml:space="preserve"> </w:t>
      </w:r>
      <w:r>
        <w:t xml:space="preserve">-</w:t>
      </w:r>
      <w:r>
        <w:t xml:space="preserve"> </w:t>
      </w:r>
      <w:r>
        <w:rPr>
          <w:b/>
          <w:bCs/>
        </w:rPr>
        <w:t xml:space="preserve">No</w:t>
      </w:r>
      <w:r>
        <w:rPr>
          <w:b/>
          <w:bCs/>
        </w:rPr>
        <w:t xml:space="preserve"> </w:t>
      </w:r>
      <w:r>
        <w:rPr>
          <w:rStyle w:val="VerbatimChar"/>
          <w:b/>
          <w:bCs/>
        </w:rPr>
        <w:t xml:space="preserve">LocationId</w:t>
      </w:r>
      <w:r>
        <w:t xml:space="preserve"> </w:t>
      </w:r>
      <w:r>
        <w:t xml:space="preserve">— derivable from</w:t>
      </w:r>
      <w:r>
        <w:t xml:space="preserve"> </w:t>
      </w:r>
      <w:r>
        <w:rPr>
          <w:rStyle w:val="VerbatimChar"/>
        </w:rPr>
        <w:t xml:space="preserve">LotMovement</w:t>
      </w:r>
      <w:r>
        <w:t xml:space="preserve"> </w:t>
      </w:r>
      <w:r>
        <w:t xml:space="preserve">at</w:t>
      </w:r>
      <w:r>
        <w:t xml:space="preserve"> </w:t>
      </w:r>
      <w:r>
        <w:rPr>
          <w:rStyle w:val="VerbatimChar"/>
        </w:rPr>
        <w:t xml:space="preserve">EventAt</w:t>
      </w:r>
      <w:r>
        <w:t xml:space="preserve"> </w:t>
      </w:r>
      <w:r>
        <w:t xml:space="preserve">timestamp. Redundant.</w:t>
      </w:r>
      <w:r>
        <w:t xml:space="preserve"> </w:t>
      </w:r>
      <w:r>
        <w:t xml:space="preserve">-</w:t>
      </w:r>
      <w:r>
        <w:t xml:space="preserve"> </w:t>
      </w:r>
      <w:r>
        <w:rPr>
          <w:b/>
          <w:bCs/>
        </w:rPr>
        <w:t xml:space="preserve">No</w:t>
      </w:r>
      <w:r>
        <w:rPr>
          <w:b/>
          <w:bCs/>
        </w:rPr>
        <w:t xml:space="preserve"> </w:t>
      </w:r>
      <w:r>
        <w:rPr>
          <w:rStyle w:val="VerbatimChar"/>
          <w:b/>
          <w:bCs/>
        </w:rPr>
        <w:t xml:space="preserve">ItemId</w:t>
      </w:r>
      <w:r>
        <w:t xml:space="preserve"> </w:t>
      </w:r>
      <w:r>
        <w:t xml:space="preserve">— derivable from</w:t>
      </w:r>
      <w:r>
        <w:t xml:space="preserve"> </w:t>
      </w:r>
      <w:r>
        <w:rPr>
          <w:rStyle w:val="VerbatimChar"/>
        </w:rPr>
        <w:t xml:space="preserve">Lot.ItemId</w:t>
      </w:r>
      <w:r>
        <w:t xml:space="preserve">.</w:t>
      </w:r>
      <w:r>
        <w:t xml:space="preserve"> </w:t>
      </w:r>
      <w:r>
        <w:t xml:space="preserve">-</w:t>
      </w:r>
      <w:r>
        <w:t xml:space="preserve"> </w:t>
      </w:r>
      <w:r>
        <w:rPr>
          <w:b/>
          <w:bCs/>
        </w:rPr>
        <w:t xml:space="preserve">No</w:t>
      </w:r>
      <w:r>
        <w:rPr>
          <w:b/>
          <w:bCs/>
        </w:rPr>
        <w:t xml:space="preserve"> </w:t>
      </w:r>
      <w:r>
        <w:rPr>
          <w:rStyle w:val="VerbatimChar"/>
          <w:b/>
          <w:bCs/>
        </w:rPr>
        <w:t xml:space="preserve">DieIdentifier</w:t>
      </w:r>
      <w:r>
        <w:rPr>
          <w:b/>
          <w:bCs/>
        </w:rPr>
        <w:t xml:space="preserve"> </w:t>
      </w:r>
      <w:r>
        <w:rPr>
          <w:b/>
          <w:bCs/>
        </w:rPr>
        <w:t xml:space="preserve">/</w:t>
      </w:r>
      <w:r>
        <w:rPr>
          <w:b/>
          <w:bCs/>
        </w:rPr>
        <w:t xml:space="preserve"> </w:t>
      </w:r>
      <w:r>
        <w:rPr>
          <w:rStyle w:val="VerbatimChar"/>
          <w:b/>
          <w:bCs/>
        </w:rPr>
        <w:t xml:space="preserve">CavityNumber</w:t>
      </w:r>
      <w:r>
        <w:t xml:space="preserve"> </w:t>
      </w:r>
      <w:r>
        <w:t xml:space="preserve">—</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 </w:t>
      </w:r>
      <w:r>
        <w:t xml:space="preserve">are system of record; ProductionEvent does not carry.</w:t>
      </w:r>
      <w:r>
        <w:t xml:space="preserve"> </w:t>
      </w:r>
      <w:r>
        <w:t xml:space="preserve">-</w:t>
      </w:r>
      <w:r>
        <w:t xml:space="preserve"> </w:t>
      </w:r>
      <w:r>
        <w:rPr>
          <w:b/>
          <w:bCs/>
        </w:rPr>
        <w:t xml:space="preserve">No</w:t>
      </w:r>
      <w:r>
        <w:rPr>
          <w:b/>
          <w:bCs/>
        </w:rPr>
        <w:t xml:space="preserve"> </w:t>
      </w:r>
      <w:r>
        <w:rPr>
          <w:rStyle w:val="VerbatimChar"/>
          <w:b/>
          <w:bCs/>
        </w:rPr>
        <w:t xml:space="preserve">ToolId</w:t>
      </w:r>
      <w:r>
        <w:rPr>
          <w:b/>
          <w:bCs/>
        </w:rPr>
        <w:t xml:space="preserve"> </w:t>
      </w:r>
      <w:r>
        <w:rPr>
          <w:b/>
          <w:bCs/>
        </w:rPr>
        <w:t xml:space="preserve">/</w:t>
      </w:r>
      <w:r>
        <w:rPr>
          <w:b/>
          <w:bCs/>
        </w:rPr>
        <w:t xml:space="preserve"> </w:t>
      </w:r>
      <w:r>
        <w:rPr>
          <w:rStyle w:val="VerbatimChar"/>
          <w:b/>
          <w:bCs/>
        </w:rPr>
        <w:t xml:space="preserve">ToolCavityId</w:t>
      </w:r>
      <w:r>
        <w:t xml:space="preserve"> </w:t>
      </w:r>
      <w:r>
        <w:t xml:space="preserve">— derived via</w:t>
      </w:r>
      <w:r>
        <w:t xml:space="preserve"> </w:t>
      </w:r>
      <w:r>
        <w:rPr>
          <w:rStyle w:val="VerbatimChar"/>
        </w:rPr>
        <w:t xml:space="preserve">ProductionEvent.LotId → Lot.ToolId / Lot.ToolCavityId</w:t>
      </w:r>
      <w:r>
        <w:t xml:space="preserve">.</w:t>
      </w:r>
      <w:r>
        <w:t xml:space="preserve"> </w:t>
      </w:r>
      <w:r>
        <w:t xml:space="preserve">-</w:t>
      </w:r>
      <w:r>
        <w:t xml:space="preserve"> </w:t>
      </w:r>
      <w:r>
        <w:rPr>
          <w:b/>
          <w:bCs/>
        </w:rPr>
        <w:t xml:space="preserve">No</w:t>
      </w:r>
      <w:r>
        <w:rPr>
          <w:b/>
          <w:bCs/>
        </w:rPr>
        <w:t xml:space="preserve"> </w:t>
      </w:r>
      <w:r>
        <w:rPr>
          <w:rStyle w:val="VerbatimChar"/>
          <w:b/>
          <w:bCs/>
        </w:rPr>
        <w:t xml:space="preserve">StartedAt</w:t>
      </w:r>
      <w:r>
        <w:rPr>
          <w:b/>
          <w:bCs/>
        </w:rPr>
        <w:t xml:space="preserve"> </w:t>
      </w:r>
      <w:r>
        <w:rPr>
          <w:b/>
          <w:bCs/>
        </w:rPr>
        <w:t xml:space="preserve">/</w:t>
      </w:r>
      <w:r>
        <w:rPr>
          <w:b/>
          <w:bCs/>
        </w:rPr>
        <w:t xml:space="preserve"> </w:t>
      </w:r>
      <w:r>
        <w:rPr>
          <w:rStyle w:val="VerbatimChar"/>
          <w:b/>
          <w:bCs/>
        </w:rPr>
        <w:t xml:space="preserve">EndedAt</w:t>
      </w:r>
      <w:r>
        <w:t xml:space="preserve"> </w:t>
      </w:r>
      <w:r>
        <w:t xml:space="preserve">— the</w:t>
      </w:r>
      <w:r>
        <w:t xml:space="preserve"> </w:t>
      </w:r>
      <w:r>
        <w:t xml:space="preserve">“start”</w:t>
      </w:r>
      <w:r>
        <w:t xml:space="preserve"> </w:t>
      </w:r>
      <w:r>
        <w:t xml:space="preserve">of any event’s interval is the previous event for the same LOT (derived via</w:t>
      </w:r>
      <w:r>
        <w:t xml:space="preserve"> </w:t>
      </w:r>
      <w:r>
        <w:rPr>
          <w:rStyle w:val="VerbatimChar"/>
        </w:rPr>
        <w:t xml:space="preserve">LAG()</w:t>
      </w:r>
      <w:r>
        <w:t xml:space="preserve">). Avoids dangling</w:t>
      </w:r>
      <w:r>
        <w:t xml:space="preserve"> </w:t>
      </w:r>
      <w:r>
        <w:t xml:space="preserve">“started-but-not-ended”</w:t>
      </w:r>
      <w:r>
        <w:t xml:space="preserve"> </w:t>
      </w:r>
      <w:r>
        <w:t xml:space="preserve">rows entirely.</w:t>
      </w:r>
      <w:r>
        <w:t xml:space="preserve"> </w:t>
      </w:r>
      <w:r>
        <w:t xml:space="preserve">-</w:t>
      </w:r>
      <w:r>
        <w:t xml:space="preserve"> </w:t>
      </w:r>
      <w:r>
        <w:rPr>
          <w:b/>
          <w:bCs/>
        </w:rPr>
        <w:t xml:space="preserve">No</w:t>
      </w:r>
      <w:r>
        <w:rPr>
          <w:b/>
          <w:bCs/>
        </w:rPr>
        <w:t xml:space="preserve"> </w:t>
      </w:r>
      <w:r>
        <w:rPr>
          <w:rStyle w:val="VerbatimChar"/>
          <w:b/>
          <w:bCs/>
        </w:rPr>
        <w:t xml:space="preserve">GoodCount</w:t>
      </w:r>
      <w:r>
        <w:rPr>
          <w:b/>
          <w:bCs/>
        </w:rPr>
        <w:t xml:space="preserve"> </w:t>
      </w:r>
      <w:r>
        <w:rPr>
          <w:b/>
          <w:bCs/>
        </w:rPr>
        <w:t xml:space="preserve">/</w:t>
      </w:r>
      <w:r>
        <w:rPr>
          <w:b/>
          <w:bCs/>
        </w:rPr>
        <w:t xml:space="preserve"> </w:t>
      </w:r>
      <w:r>
        <w:rPr>
          <w:rStyle w:val="VerbatimChar"/>
          <w:b/>
          <w:bCs/>
        </w:rPr>
        <w:t xml:space="preserve">NoGoodCount</w:t>
      </w:r>
      <w:r>
        <w:t xml:space="preserve"> </w:t>
      </w:r>
      <w:r>
        <w:t xml:space="preserve">per-event — replaced by cumulative</w:t>
      </w:r>
      <w:r>
        <w:t xml:space="preserve"> </w:t>
      </w:r>
      <w:r>
        <w:rPr>
          <w:rStyle w:val="VerbatimChar"/>
        </w:rPr>
        <w:t xml:space="preserve">ShotCount</w:t>
      </w:r>
      <w:r>
        <w:t xml:space="preserve"> </w:t>
      </w:r>
      <w:r>
        <w:t xml:space="preserve">+</w:t>
      </w:r>
      <w:r>
        <w:t xml:space="preserve"> </w:t>
      </w:r>
      <w:r>
        <w:rPr>
          <w:rStyle w:val="VerbatimChar"/>
        </w:rPr>
        <w:t xml:space="preserve">ScrapCount</w:t>
      </w:r>
      <w:r>
        <w:t xml:space="preserve"> </w:t>
      </w:r>
      <w:r>
        <w:t xml:space="preserve">with</w:t>
      </w:r>
      <w:r>
        <w:t xml:space="preserve"> </w:t>
      </w:r>
      <w:r>
        <w:rPr>
          <w:rStyle w:val="VerbatimChar"/>
        </w:rPr>
        <w:t xml:space="preserve">LAG()</w:t>
      </w:r>
      <w:r>
        <w:t xml:space="preserve">-derived deltas.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Lots.Lot.Id, NOT NULL</w:t>
            </w:r>
          </w:p>
        </w:tc>
        <w:tc>
          <w:tcPr>
            <w:shd w:val="clear" w:color="auto" w:fill="F2F2F2"/>
          </w:tcPr>
          <w:tcPr/>
          <w:p>
            <w:pPr>
              <w:pStyle w:val="Compact"/>
            </w:pPr>
            <w:r>
              <w:t xml:space="preserve">Tool + Cavity derived via</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w:t>
            </w:r>
          </w:p>
        </w:tc>
      </w:tr>
      <w:tr>
        <w:tc>
          <w:tcPr/>
          <w:p>
            <w:pPr>
              <w:pStyle w:val="Compact"/>
            </w:pPr>
            <w:r>
              <w:t xml:space="preserve">OperationTemplateId</w:t>
            </w:r>
          </w:p>
        </w:tc>
        <w:tc>
          <w:tcPr/>
          <w:p>
            <w:pPr>
              <w:pStyle w:val="Compact"/>
            </w:pPr>
            <w:r>
              <w:t xml:space="preserve">BIGINT</w:t>
            </w:r>
          </w:p>
        </w:tc>
        <w:tc>
          <w:tcPr/>
          <w:p>
            <w:pPr>
              <w:pStyle w:val="Compact"/>
            </w:pPr>
            <w:r>
              <w:t xml:space="preserve">FK → Parts.OperationTemplate.Id, NOT NULL</w:t>
            </w:r>
          </w:p>
        </w:tc>
        <w:tc>
          <w:tcPr/>
          <w:p>
            <w:pPr>
              <w:pStyle w:val="Compact"/>
            </w:pPr>
            <w:r>
              <w:t xml:space="preserve">Captures the FDS-03-017a data-collection contract — what fields were required at this checkpoint. Direct FK so events remain queryable when work orders are absent (OI-07 background-only WOs).</w:t>
            </w:r>
          </w:p>
        </w:tc>
      </w:tr>
      <w:tr>
        <w:tc>
          <w:tcPr>
            <w:shd w:val="clear" w:color="auto" w:fill="F2F2F2"/>
          </w:tcPr>
          <w:tcPr/>
          <w:p>
            <w:pPr>
              <w:pStyle w:val="Compact"/>
            </w:pPr>
            <w:r>
              <w:t xml:space="preserve">WorkOrderOperationId</w:t>
            </w:r>
          </w:p>
        </w:tc>
        <w:tc>
          <w:tcPr>
            <w:shd w:val="clear" w:color="auto" w:fill="F2F2F2"/>
          </w:tcPr>
          <w:tcPr/>
          <w:p>
            <w:pPr>
              <w:pStyle w:val="Compact"/>
            </w:pPr>
            <w:r>
              <w:t xml:space="preserve">BIGINT</w:t>
            </w:r>
          </w:p>
        </w:tc>
        <w:tc>
          <w:tcPr>
            <w:shd w:val="clear" w:color="auto" w:fill="F2F2F2"/>
          </w:tcPr>
          <w:tcPr/>
          <w:p>
            <w:pPr>
              <w:pStyle w:val="Compact"/>
            </w:pPr>
            <w:r>
              <w:t xml:space="preserve">FK → Workorder.WorkOrderOperation.Id, NULL</w:t>
            </w:r>
          </w:p>
        </w:tc>
        <w:tc>
          <w:tcPr>
            <w:shd w:val="clear" w:color="auto" w:fill="F2F2F2"/>
          </w:tcPr>
          <w:tcPr/>
          <w:p>
            <w:pPr>
              <w:pStyle w:val="Compact"/>
            </w:pPr>
            <w:r>
              <w:t xml:space="preserve">Nullable (MVP-LITE WO model).</w:t>
            </w:r>
          </w:p>
        </w:tc>
      </w:tr>
      <w:tr>
        <w:tc>
          <w:tcPr/>
          <w:p>
            <w:pPr>
              <w:pStyle w:val="Compact"/>
            </w:pPr>
            <w:r>
              <w:t xml:space="preserve">EventAt</w:t>
            </w:r>
          </w:p>
        </w:tc>
        <w:tc>
          <w:tcPr/>
          <w:p>
            <w:pPr>
              <w:pStyle w:val="Compact"/>
            </w:pPr>
            <w:r>
              <w:t xml:space="preserve">DATETIME2(3)</w:t>
            </w:r>
          </w:p>
        </w:tc>
        <w:tc>
          <w:tcPr/>
          <w:p>
            <w:pPr>
              <w:pStyle w:val="Compact"/>
            </w:pPr>
            <w:r>
              <w:t xml:space="preserve">NOT NULL, DEFAULT SYSUTCDATETIME()</w:t>
            </w:r>
          </w:p>
        </w:tc>
        <w:tc>
          <w:tcPr/>
          <w:p>
            <w:pPr>
              <w:pStyle w:val="Compact"/>
            </w:pPr>
            <w:r>
              <w:t xml:space="preserve">Checkpoint timestamp. Used with</w:t>
            </w:r>
            <w:r>
              <w:t xml:space="preserve"> </w:t>
            </w:r>
            <w:r>
              <w:rPr>
                <w:rStyle w:val="VerbatimChar"/>
              </w:rPr>
              <w:t xml:space="preserve">LAG()</w:t>
            </w:r>
            <w:r>
              <w:t xml:space="preserve"> </w:t>
            </w:r>
            <w:r>
              <w:t xml:space="preserve">for delta derivation.</w:t>
            </w:r>
          </w:p>
        </w:tc>
      </w:tr>
      <w:tr>
        <w:tc>
          <w:tcPr>
            <w:shd w:val="clear" w:color="auto" w:fill="F2F2F2"/>
          </w:tcPr>
          <w:tcPr/>
          <w:p>
            <w:pPr>
              <w:pStyle w:val="Compact"/>
            </w:pPr>
            <w:r>
              <w:t xml:space="preserve">ShotCount</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rPr>
                <w:b/>
                <w:bCs/>
              </w:rPr>
              <w:t xml:space="preserve">Cumulative</w:t>
            </w:r>
            <w:r>
              <w:t xml:space="preserve"> </w:t>
            </w:r>
            <w:r>
              <w:t xml:space="preserve">shot counter at event time. Reader derives</w:t>
            </w:r>
            <w:r>
              <w:t xml:space="preserve"> </w:t>
            </w:r>
            <w:r>
              <w:rPr>
                <w:rStyle w:val="VerbatimChar"/>
              </w:rPr>
              <w:t xml:space="preserve">ShotsSinceLast = ShotCount - LAG(ShotCount) OVER (PARTITION BY LotId ORDER BY EventAt)</w:t>
            </w:r>
            <w:r>
              <w:t xml:space="preserve">.</w:t>
            </w:r>
            <w:r>
              <w:t xml:space="preserve"> </w:t>
            </w:r>
            <w:r>
              <w:rPr>
                <w:b/>
                <w:bCs/>
              </w:rPr>
              <w:t xml:space="preserve">Open item</w:t>
            </w:r>
            <w:r>
              <w:t xml:space="preserve"> </w:t>
            </w:r>
            <w:r>
              <w:t xml:space="preserve">(per Decision 5 of the 2026-04-23 spec): may migrate to derived-from-aggregated-LOT-quantity before Arc 2 Phase 3 if the LOT-quantity aggregation proves authoritative for</w:t>
            </w:r>
            <w:r>
              <w:t xml:space="preserve"> </w:t>
            </w:r>
            <w:r>
              <w:t xml:space="preserve">“shots per die”</w:t>
            </w:r>
            <w:r>
              <w:t xml:space="preserve"> </w:t>
            </w:r>
            <w:r>
              <w:t xml:space="preserve">reporting. Kept nullable and provisional until resolved.</w:t>
            </w:r>
          </w:p>
        </w:tc>
      </w:tr>
      <w:tr>
        <w:tc>
          <w:tcPr/>
          <w:p>
            <w:pPr>
              <w:pStyle w:val="Compact"/>
            </w:pPr>
            <w:r>
              <w:t xml:space="preserve">ScrapCount</w:t>
            </w:r>
          </w:p>
        </w:tc>
        <w:tc>
          <w:tcPr/>
          <w:p>
            <w:pPr>
              <w:pStyle w:val="Compact"/>
            </w:pPr>
            <w:r>
              <w:t xml:space="preserve">INT</w:t>
            </w:r>
          </w:p>
        </w:tc>
        <w:tc>
          <w:tcPr/>
          <w:p>
            <w:pPr>
              <w:pStyle w:val="Compact"/>
            </w:pPr>
            <w:r>
              <w:t xml:space="preserve">NULL</w:t>
            </w:r>
          </w:p>
        </w:tc>
        <w:tc>
          <w:tcPr/>
          <w:p>
            <w:pPr>
              <w:pStyle w:val="Compact"/>
            </w:pPr>
            <w:r>
              <w:t xml:space="preserve">Cumulative scrap counter at event time. Delta via</w:t>
            </w:r>
            <w:r>
              <w:t xml:space="preserve"> </w:t>
            </w:r>
            <w:r>
              <w:rPr>
                <w:rStyle w:val="VerbatimChar"/>
              </w:rPr>
              <w:t xml:space="preserve">LAG()</w:t>
            </w:r>
            <w:r>
              <w:t xml:space="preserve">.</w:t>
            </w:r>
          </w:p>
        </w:tc>
      </w:tr>
      <w:tr>
        <w:tc>
          <w:tcPr>
            <w:shd w:val="clear" w:color="auto" w:fill="F2F2F2"/>
          </w:tcPr>
          <w:tcPr/>
          <w:p>
            <w:pPr>
              <w:pStyle w:val="Compact"/>
            </w:pPr>
            <w:r>
              <w:t xml:space="preserve">ScrapSourceId</w:t>
            </w:r>
          </w:p>
        </w:tc>
        <w:tc>
          <w:tcPr>
            <w:shd w:val="clear" w:color="auto" w:fill="F2F2F2"/>
          </w:tcPr>
          <w:tcPr/>
          <w:p>
            <w:pPr>
              <w:pStyle w:val="Compact"/>
            </w:pPr>
            <w:r>
              <w:t xml:space="preserve">BIGINT</w:t>
            </w:r>
          </w:p>
        </w:tc>
        <w:tc>
          <w:tcPr>
            <w:shd w:val="clear" w:color="auto" w:fill="F2F2F2"/>
          </w:tcPr>
          <w:tcPr/>
          <w:p>
            <w:pPr>
              <w:pStyle w:val="Compact"/>
            </w:pPr>
            <w:r>
              <w:t xml:space="preserve">FK → Workorder.ScrapSource.Id, NULL</w:t>
            </w:r>
          </w:p>
        </w:tc>
        <w:tc>
          <w:tcPr>
            <w:shd w:val="clear" w:color="auto" w:fill="F2F2F2"/>
          </w:tcPr>
          <w:tcPr/>
          <w:p>
            <w:pPr>
              <w:pStyle w:val="Compact"/>
            </w:pPr>
            <w:r>
              <w:t xml:space="preserve">Populated only when this event represents a scrap action. Distinguishes scrap-from-inventory vs scrap-from-location per OI-20. NULL for non-scrap checkpoints.</w:t>
            </w:r>
          </w:p>
        </w:tc>
      </w:tr>
      <w:tr>
        <w:tc>
          <w:tcPr/>
          <w:p>
            <w:pPr>
              <w:pStyle w:val="Compact"/>
            </w:pPr>
            <w:r>
              <w:t xml:space="preserve">WeightValue</w:t>
            </w:r>
          </w:p>
        </w:tc>
        <w:tc>
          <w:tcPr/>
          <w:p>
            <w:pPr>
              <w:pStyle w:val="Compact"/>
            </w:pPr>
            <w:r>
              <w:t xml:space="preserve">DECIMAL(12,4)</w:t>
            </w:r>
          </w:p>
        </w:tc>
        <w:tc>
          <w:tcPr/>
          <w:p>
            <w:pPr>
              <w:pStyle w:val="Compact"/>
            </w:pPr>
            <w:r>
              <w:t xml:space="preserve">NULL</w:t>
            </w:r>
          </w:p>
        </w:tc>
        <w:tc>
          <w:tcPr/>
          <w:p>
            <w:pPr>
              <w:pStyle w:val="Compact"/>
            </w:pPr>
            <w:r>
              <w:t xml:space="preserve">Captured when the operation template requires</w:t>
            </w:r>
            <w:r>
              <w:t xml:space="preserve"> </w:t>
            </w:r>
            <w:r>
              <w:rPr>
                <w:rStyle w:val="VerbatimChar"/>
              </w:rPr>
              <w:t xml:space="preserve">Weight</w:t>
            </w:r>
            <w:r>
              <w:t xml:space="preserve"> </w:t>
            </w:r>
            <w:r>
              <w:t xml:space="preserve">(e.g., scale-driven container closure, OI-02).</w:t>
            </w:r>
          </w:p>
        </w:tc>
      </w:tr>
      <w:tr>
        <w:tc>
          <w:tcPr>
            <w:shd w:val="clear" w:color="auto" w:fill="F2F2F2"/>
          </w:tcPr>
          <w:tcPr/>
          <w:p>
            <w:pPr>
              <w:pStyle w:val="Compact"/>
            </w:pPr>
            <w:r>
              <w:t xml:space="preserve">WeightUomId</w:t>
            </w:r>
          </w:p>
        </w:tc>
        <w:tc>
          <w:tcPr>
            <w:shd w:val="clear" w:color="auto" w:fill="F2F2F2"/>
          </w:tcPr>
          <w:tcPr/>
          <w:p>
            <w:pPr>
              <w:pStyle w:val="Compact"/>
            </w:pPr>
            <w:r>
              <w:t xml:space="preserve">BIGINT</w:t>
            </w:r>
          </w:p>
        </w:tc>
        <w:tc>
          <w:tcPr>
            <w:shd w:val="clear" w:color="auto" w:fill="F2F2F2"/>
          </w:tcPr>
          <w:tcPr/>
          <w:p>
            <w:pPr>
              <w:pStyle w:val="Compact"/>
            </w:pPr>
            <w:r>
              <w:t xml:space="preserve">FK → Parts.Uom.Id, NULL</w:t>
            </w:r>
          </w:p>
        </w:tc>
        <w:tc>
          <w:tcPr>
            <w:shd w:val="clear" w:color="auto" w:fill="F2F2F2"/>
          </w:tcPr>
          <w:tcPr/>
          <w:p>
            <w:pPr>
              <w:pStyle w:val="Compact"/>
            </w:pPr>
            <w:r>
              <w:t xml:space="preserve">Required whenever</w:t>
            </w:r>
            <w:r>
              <w:t xml:space="preserve"> </w:t>
            </w:r>
            <w:r>
              <w:rPr>
                <w:rStyle w:val="VerbatimChar"/>
              </w:rPr>
              <w:t xml:space="preserve">WeightValue</w:t>
            </w:r>
            <w:r>
              <w:t xml:space="preserve"> </w:t>
            </w:r>
            <w:r>
              <w:t xml:space="preserve">is set.</w:t>
            </w:r>
          </w:p>
        </w:tc>
      </w:tr>
      <w:tr>
        <w:tc>
          <w:tcPr/>
          <w:p>
            <w:pPr>
              <w:pStyle w:val="Compact"/>
            </w:pPr>
            <w:r>
              <w:t xml:space="preserve">AppUserId</w:t>
            </w:r>
          </w:p>
        </w:tc>
        <w:tc>
          <w:tcPr/>
          <w:p>
            <w:pPr>
              <w:pStyle w:val="Compact"/>
            </w:pPr>
            <w:r>
              <w:t xml:space="preserve">BIGINT</w:t>
            </w:r>
          </w:p>
        </w:tc>
        <w:tc>
          <w:tcPr/>
          <w:p>
            <w:pPr>
              <w:pStyle w:val="Compact"/>
            </w:pPr>
            <w:r>
              <w:t xml:space="preserve">FK → Location.AppUser.Id, NOT NULL</w:t>
            </w:r>
          </w:p>
        </w:tc>
        <w:tc>
          <w:tcPr/>
          <w:p>
            <w:pPr>
              <w:pStyle w:val="Compact"/>
            </w:pPr>
            <w:r>
              <w:t xml:space="preserve">Who captured this event (initials-based per Phase C).</w:t>
            </w: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Location.Location.Id (Terminal), NULL</w:t>
            </w:r>
          </w:p>
        </w:tc>
        <w:tc>
          <w:tcPr>
            <w:shd w:val="clear" w:color="auto" w:fill="F2F2F2"/>
          </w:tcPr>
          <w:tcPr/>
          <w:p>
            <w:pPr>
              <w:pStyle w:val="Compact"/>
            </w:pPr>
            <w:r>
              <w:t xml:space="preserve">Terminal where the checkpoint was registered.</w:t>
            </w:r>
          </w:p>
        </w:tc>
      </w:tr>
      <w:tr>
        <w:tc>
          <w:tcPr/>
          <w:p>
            <w:pPr>
              <w:pStyle w:val="Compact"/>
            </w:pPr>
            <w:r>
              <w:t xml:space="preserve">Remarks</w:t>
            </w:r>
          </w:p>
        </w:tc>
        <w:tc>
          <w:tcPr/>
          <w:p>
            <w:pPr>
              <w:pStyle w:val="Compact"/>
            </w:pPr>
            <w:r>
              <w:t xml:space="preserve">NVARCHAR(500)</w:t>
            </w:r>
          </w:p>
        </w:tc>
        <w:tc>
          <w:tcPr/>
          <w:p>
            <w:pPr>
              <w:pStyle w:val="Compact"/>
            </w:pPr>
            <w:r>
              <w:t xml:space="preserve">NULL</w:t>
            </w:r>
          </w:p>
        </w:tc>
        <w:tc>
          <w:tcPr/>
          <w:p>
            <w:pPr>
              <w:pStyle w:val="Compact"/>
            </w:pPr>
            <w:r>
              <w:t xml:space="preserve">Free-text note attached to the checkpoint.</w:t>
            </w:r>
          </w:p>
        </w:tc>
      </w:tr>
      <w:tr>
        <w:tc>
          <w:tcPr>
            <w:shd w:val="clear" w:color="auto" w:fill="F2F2F2"/>
          </w:tcPr>
          <w:tcPr/>
          <w:p>
            <w:pPr>
              <w:pStyle w:val="Compact"/>
            </w:pPr>
            <w:r>
              <w:t xml:space="preserve">ShiftId</w:t>
            </w:r>
          </w:p>
        </w:tc>
        <w:tc>
          <w:tcPr>
            <w:shd w:val="clear" w:color="auto" w:fill="F2F2F2"/>
          </w:tcPr>
          <w:tcPr/>
          <w:p>
            <w:pPr>
              <w:pStyle w:val="Compact"/>
            </w:pPr>
            <w:r>
              <w:t xml:space="preserve">BIGINT</w:t>
            </w:r>
          </w:p>
        </w:tc>
        <w:tc>
          <w:tcPr>
            <w:shd w:val="clear" w:color="auto" w:fill="F2F2F2"/>
          </w:tcPr>
          <w:tcPr/>
          <w:p>
            <w:pPr>
              <w:pStyle w:val="Compact"/>
            </w:pPr>
            <w:r>
              <w:t xml:space="preserve">FK → Oee.Shift.Id, NULL</w:t>
            </w:r>
          </w:p>
        </w:tc>
        <w:tc>
          <w:tcPr>
            <w:shd w:val="clear" w:color="auto" w:fill="F2F2F2"/>
          </w:tcPr>
          <w:tcPr/>
          <w:p>
            <w:pPr>
              <w:pStyle w:val="Compact"/>
            </w:pPr>
            <w:r>
              <w:rPr>
                <w:b/>
                <w:bCs/>
              </w:rPr>
              <w:t xml:space="preserve">Added migration</w:t>
            </w:r>
            <w:r>
              <w:rPr>
                <w:b/>
                <w:bCs/>
              </w:rPr>
              <w:t xml:space="preserve"> </w:t>
            </w:r>
            <w:r>
              <w:rPr>
                <w:rStyle w:val="VerbatimChar"/>
                <w:b/>
                <w:bCs/>
              </w:rPr>
              <w:t xml:space="preserve">0096</w:t>
            </w:r>
            <w:r>
              <w:rPr>
                <w:b/>
                <w:bCs/>
              </w:rPr>
              <w:t xml:space="preserve"> </w:t>
            </w:r>
            <w:r>
              <w:rPr>
                <w:b/>
                <w:bCs/>
              </w:rPr>
              <w:t xml:space="preserve">(2026-09-22) – trim partial checkpoint.</w:t>
            </w:r>
            <w:r>
              <w:t xml:space="preserve"> </w:t>
            </w:r>
            <w:r>
              <w:t xml:space="preserve">The shift this checkpoint is credited to: the operator’s picked shift on</w:t>
            </w:r>
            <w:r>
              <w:t xml:space="preserve"> </w:t>
            </w:r>
            <w:r>
              <w:rPr>
                <w:rStyle w:val="VerbatimChar"/>
              </w:rPr>
              <w:t xml:space="preserve">Workorder.TrimPartial_Record</w:t>
            </w:r>
            <w:r>
              <w:t xml:space="preserve"> </w:t>
            </w:r>
            <w:r>
              <w:t xml:space="preserve">(never defaulted),</w:t>
            </w:r>
            <w:r>
              <w:t xml:space="preserve"> </w:t>
            </w:r>
            <w:r>
              <w:rPr>
                <w:rStyle w:val="VerbatimChar"/>
              </w:rPr>
              <w:t xml:space="preserve">Oee.ufn_ShiftIdForInstant</w:t>
            </w:r>
            <w:r>
              <w:t xml:space="preserve"> </w:t>
            </w:r>
            <w:r>
              <w:t xml:space="preserve">at the trim shop on</w:t>
            </w:r>
            <w:r>
              <w:t xml:space="preserve"> </w:t>
            </w:r>
            <w:r>
              <w:rPr>
                <w:rStyle w:val="VerbatimChar"/>
              </w:rPr>
              <w:t xml:space="preserve">Workorder.TrimOut_Record</w:t>
            </w:r>
            <w:r>
              <w:t xml:space="preserve"> </w:t>
            </w:r>
            <w:r>
              <w:t xml:space="preserve">v1.5. NULL on older rows and other writers. Trim credit per shift =</w:t>
            </w:r>
            <w:r>
              <w:t xml:space="preserve"> </w:t>
            </w:r>
            <w:r>
              <w:rPr>
                <w:rStyle w:val="VerbatimChar"/>
              </w:rPr>
              <w:t xml:space="preserve">ShotCount</w:t>
            </w:r>
            <w:r>
              <w:t xml:space="preserve"> </w:t>
            </w:r>
            <w:r>
              <w:t xml:space="preserve">minus the previous</w:t>
            </w:r>
            <w:r>
              <w:t xml:space="preserve"> </w:t>
            </w:r>
            <w:r>
              <w:rPr>
                <w:b/>
                <w:bCs/>
              </w:rPr>
              <w:t xml:space="preserve">trim</w:t>
            </w:r>
            <w:r>
              <w:t xml:space="preserve"> </w:t>
            </w:r>
            <w:r>
              <w:t xml:space="preserve">checkpoint (TrimIn/TrimOut templates) on the LOT.</w:t>
            </w:r>
          </w:p>
        </w:tc>
      </w:tr>
    </w:tbl>
    <w:p>
      <w:pPr>
        <w:pStyle w:val="BodyText"/>
      </w:pPr>
      <w:r>
        <w:rPr>
          <w:b/>
          <w:bCs/>
        </w:rPr>
        <w:t xml:space="preserve">Required index:</w:t>
      </w:r>
      <w:r>
        <w:t xml:space="preserve"> </w:t>
      </w:r>
      <w:r>
        <w:rPr>
          <w:rStyle w:val="VerbatimChar"/>
        </w:rPr>
        <w:t xml:space="preserve">(LotId, EventAt DESC)</w:t>
      </w:r>
      <w:r>
        <w:t xml:space="preserve"> </w:t>
      </w:r>
      <w:r>
        <w:t xml:space="preserve">—</w:t>
      </w:r>
      <w:r>
        <w:t xml:space="preserve"> </w:t>
      </w:r>
      <w:r>
        <w:t xml:space="preserve">“previous event for this LOT”</w:t>
      </w:r>
      <w:r>
        <w:t xml:space="preserve"> </w:t>
      </w:r>
      <w:r>
        <w:t xml:space="preserve">must be a single-row seek.</w:t>
      </w:r>
    </w:p>
    <w:p>
      <w:pPr>
        <w:pStyle w:val="BodyText"/>
      </w:pPr>
      <w:r>
        <w:rPr>
          <w:b/>
          <w:bCs/>
        </w:rPr>
        <w:t xml:space="preserve">Sample delta query:</w:t>
      </w:r>
    </w:p>
    <w:p>
      <w:pPr>
        <w:pStyle w:val="SourceCode"/>
      </w:pPr>
      <w:r>
        <w:rPr>
          <w:rStyle w:val="KeywordTok"/>
        </w:rPr>
        <w:t xml:space="preserve">SELECT</w:t>
      </w:r>
      <w:r>
        <w:br/>
      </w:r>
      <w:r>
        <w:rPr>
          <w:rStyle w:val="NormalTok"/>
        </w:rPr>
        <w:t xml:space="preserve">    pe.</w:t>
      </w:r>
      <w:r>
        <w:rPr>
          <w:rStyle w:val="KeywordTok"/>
        </w:rPr>
        <w:t xml:space="preserve">Id</w:t>
      </w:r>
      <w:r>
        <w:rPr>
          <w:rStyle w:val="NormalTok"/>
        </w:rPr>
        <w:t xml:space="preserve">,</w:t>
      </w:r>
      <w:r>
        <w:br/>
      </w:r>
      <w:r>
        <w:rPr>
          <w:rStyle w:val="NormalTok"/>
        </w:rPr>
        <w:t xml:space="preserve">    pe.EventAt,</w:t>
      </w:r>
      <w:r>
        <w:br/>
      </w:r>
      <w:r>
        <w:rPr>
          <w:rStyle w:val="NormalTok"/>
        </w:rPr>
        <w:t xml:space="preserve">    pe.ShotCount,</w:t>
      </w:r>
      <w:r>
        <w:br/>
      </w:r>
      <w:r>
        <w:rPr>
          <w:rStyle w:val="NormalTok"/>
        </w:rPr>
        <w:t xml:space="preserve">    pe.ShotCount </w:t>
      </w:r>
      <w:r>
        <w:rPr>
          <w:rStyle w:val="OperatorTok"/>
        </w:rPr>
        <w:t xml:space="preserve">-</w:t>
      </w:r>
      <w:r>
        <w:rPr>
          <w:rStyle w:val="NormalTok"/>
        </w:rPr>
        <w:t xml:space="preserve"> </w:t>
      </w:r>
      <w:r>
        <w:rPr>
          <w:rStyle w:val="FunctionTok"/>
        </w:rPr>
        <w:t xml:space="preserve">LAG</w:t>
      </w:r>
      <w:r>
        <w:rPr>
          <w:rStyle w:val="NormalTok"/>
        </w:rPr>
        <w:t xml:space="preserve">(pe.ShotCount)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pe.LotId </w:t>
      </w:r>
      <w:r>
        <w:rPr>
          <w:rStyle w:val="KeywordTok"/>
        </w:rPr>
        <w:t xml:space="preserve">ORDER</w:t>
      </w:r>
      <w:r>
        <w:rPr>
          <w:rStyle w:val="NormalTok"/>
        </w:rPr>
        <w:t xml:space="preserve"> </w:t>
      </w:r>
      <w:r>
        <w:rPr>
          <w:rStyle w:val="KeywordTok"/>
        </w:rPr>
        <w:t xml:space="preserve">BY</w:t>
      </w:r>
      <w:r>
        <w:rPr>
          <w:rStyle w:val="NormalTok"/>
        </w:rPr>
        <w:t xml:space="preserve"> pe.EventAt) </w:t>
      </w:r>
      <w:r>
        <w:rPr>
          <w:rStyle w:val="KeywordTok"/>
        </w:rPr>
        <w:t xml:space="preserve">AS</w:t>
      </w:r>
      <w:r>
        <w:rPr>
          <w:rStyle w:val="NormalTok"/>
        </w:rPr>
        <w:t xml:space="preserve"> ShotsSinceLast,</w:t>
      </w:r>
      <w:r>
        <w:br/>
      </w:r>
      <w:r>
        <w:rPr>
          <w:rStyle w:val="NormalTok"/>
        </w:rPr>
        <w:t xml:space="preserve">    pe.ScrapCount </w:t>
      </w:r>
      <w:r>
        <w:rPr>
          <w:rStyle w:val="OperatorTok"/>
        </w:rPr>
        <w:t xml:space="preserve">-</w:t>
      </w:r>
      <w:r>
        <w:rPr>
          <w:rStyle w:val="NormalTok"/>
        </w:rPr>
        <w:t xml:space="preserve"> </w:t>
      </w:r>
      <w:r>
        <w:rPr>
          <w:rStyle w:val="FunctionTok"/>
        </w:rPr>
        <w:t xml:space="preserve">LAG</w:t>
      </w:r>
      <w:r>
        <w:rPr>
          <w:rStyle w:val="NormalTok"/>
        </w:rPr>
        <w:t xml:space="preserve">(pe.ScrapCount)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pe.LotId </w:t>
      </w:r>
      <w:r>
        <w:rPr>
          <w:rStyle w:val="KeywordTok"/>
        </w:rPr>
        <w:t xml:space="preserve">ORDER</w:t>
      </w:r>
      <w:r>
        <w:rPr>
          <w:rStyle w:val="NormalTok"/>
        </w:rPr>
        <w:t xml:space="preserve"> </w:t>
      </w:r>
      <w:r>
        <w:rPr>
          <w:rStyle w:val="KeywordTok"/>
        </w:rPr>
        <w:t xml:space="preserve">BY</w:t>
      </w:r>
      <w:r>
        <w:rPr>
          <w:rStyle w:val="NormalTok"/>
        </w:rPr>
        <w:t xml:space="preserve"> pe.EventAt) </w:t>
      </w:r>
      <w:r>
        <w:rPr>
          <w:rStyle w:val="KeywordTok"/>
        </w:rPr>
        <w:t xml:space="preserve">AS</w:t>
      </w:r>
      <w:r>
        <w:rPr>
          <w:rStyle w:val="NormalTok"/>
        </w:rPr>
        <w:t xml:space="preserve"> ScrapSinceLast</w:t>
      </w:r>
      <w:r>
        <w:br/>
      </w:r>
      <w:r>
        <w:rPr>
          <w:rStyle w:val="KeywordTok"/>
        </w:rPr>
        <w:t xml:space="preserve">FROM</w:t>
      </w:r>
      <w:r>
        <w:rPr>
          <w:rStyle w:val="NormalTok"/>
        </w:rPr>
        <w:t xml:space="preserve"> Workorder.ProductionEvent pe</w:t>
      </w:r>
      <w:r>
        <w:br/>
      </w:r>
      <w:r>
        <w:rPr>
          <w:rStyle w:val="KeywordTok"/>
        </w:rPr>
        <w:t xml:space="preserve">WHERE</w:t>
      </w:r>
      <w:r>
        <w:rPr>
          <w:rStyle w:val="NormalTok"/>
        </w:rPr>
        <w:t xml:space="preserve"> pe.LotId </w:t>
      </w:r>
      <w:r>
        <w:rPr>
          <w:rStyle w:val="OperatorTok"/>
        </w:rPr>
        <w:t xml:space="preserve">=</w:t>
      </w:r>
      <w:r>
        <w:rPr>
          <w:rStyle w:val="NormalTok"/>
        </w:rPr>
        <w:t xml:space="preserve"> @LotId</w:t>
      </w:r>
      <w:r>
        <w:br/>
      </w:r>
      <w:r>
        <w:rPr>
          <w:rStyle w:val="KeywordTok"/>
        </w:rPr>
        <w:t xml:space="preserve">ORDER</w:t>
      </w:r>
      <w:r>
        <w:rPr>
          <w:rStyle w:val="NormalTok"/>
        </w:rPr>
        <w:t xml:space="preserve"> </w:t>
      </w:r>
      <w:r>
        <w:rPr>
          <w:rStyle w:val="KeywordTok"/>
        </w:rPr>
        <w:t xml:space="preserve">BY</w:t>
      </w:r>
      <w:r>
        <w:rPr>
          <w:rStyle w:val="NormalTok"/>
        </w:rPr>
        <w:t xml:space="preserve"> pe.EventAt;</w:t>
      </w:r>
    </w:p>
    <w:p>
      <w:pPr>
        <w:pStyle w:val="FirstParagraph"/>
      </w:pPr>
      <w:r>
        <w:rPr>
          <w:b/>
          <w:bCs/>
        </w:rPr>
        <w:t xml:space="preserve">Honda-trace (finished part → originating die):</w:t>
      </w:r>
      <w:r>
        <w:t xml:space="preserve"> </w:t>
      </w:r>
      <w:r>
        <w:t xml:space="preserve">walks</w:t>
      </w:r>
      <w:r>
        <w:t xml:space="preserve"> </w:t>
      </w:r>
      <w:r>
        <w:rPr>
          <w:rStyle w:val="VerbatimChar"/>
        </w:rPr>
        <w:t xml:space="preserve">LotGenealogy</w:t>
      </w:r>
      <w:r>
        <w:t xml:space="preserve"> </w:t>
      </w:r>
      <w:r>
        <w:t xml:space="preserve">from the finished LOT back to the die-cast-origin LOT, then reads</w:t>
      </w:r>
      <w:r>
        <w:t xml:space="preserve"> </w:t>
      </w:r>
      <w:r>
        <w:rPr>
          <w:rStyle w:val="VerbatimChar"/>
        </w:rPr>
        <w:t xml:space="preserve">Lot.ToolId</w:t>
      </w:r>
      <w:r>
        <w:t xml:space="preserve">. See Arc 2 Phase 7 narrative.</w:t>
      </w:r>
    </w:p>
    <w:p>
      <w:pPr>
        <w:pStyle w:val="BodyText"/>
      </w:pPr>
      <w:r>
        <w:rPr>
          <w:b/>
          <w:bCs/>
        </w:rPr>
        <w:t xml:space="preserve">Data collection capture:</w:t>
      </w:r>
      <w:r>
        <w:t xml:space="preserve"> </w:t>
      </w:r>
      <w:r>
        <w:t xml:space="preserve">Any</w:t>
      </w:r>
      <w:r>
        <w:t xml:space="preserve"> </w:t>
      </w:r>
      <w:r>
        <w:rPr>
          <w:rStyle w:val="VerbatimChar"/>
        </w:rPr>
        <w:t xml:space="preserve">DataCollectionField</w:t>
      </w:r>
      <w:r>
        <w:t xml:space="preserve"> </w:t>
      </w:r>
      <w:r>
        <w:t xml:space="preserve">configured on the operation template that isn’t promoted to a typed column above is captured in child</w:t>
      </w:r>
      <w:r>
        <w:t xml:space="preserve"> </w:t>
      </w:r>
      <w:r>
        <w:rPr>
          <w:rStyle w:val="VerbatimChar"/>
        </w:rPr>
        <w:t xml:space="preserve">ProductionEventValue</w:t>
      </w:r>
      <w:r>
        <w:t xml:space="preserve"> </w:t>
      </w:r>
      <w:r>
        <w:t xml:space="preserve">rows.</w:t>
      </w:r>
    </w:p>
    <w:bookmarkEnd w:id="68"/>
    <w:bookmarkStart w:id="69" w:name="productioneventvalue"/>
    <w:p>
      <w:pPr>
        <w:pStyle w:val="Heading3"/>
      </w:pPr>
      <w:r>
        <w:t xml:space="preserve">ProductionEventValue</w:t>
      </w:r>
    </w:p>
    <w:p>
      <w:pPr>
        <w:pStyle w:val="FirstParagraph"/>
      </w:pPr>
      <w:r>
        <w:t xml:space="preserve">Child of</w:t>
      </w:r>
      <w:r>
        <w:t xml:space="preserve"> </w:t>
      </w:r>
      <w:r>
        <w:rPr>
          <w:rStyle w:val="VerbatimChar"/>
        </w:rPr>
        <w:t xml:space="preserve">ProductionEvent</w:t>
      </w:r>
      <w:r>
        <w:t xml:space="preserve"> </w:t>
      </w:r>
      <w:r>
        <w:t xml:space="preserve">— holds any</w:t>
      </w:r>
      <w:r>
        <w:t xml:space="preserve"> </w:t>
      </w:r>
      <w:r>
        <w:rPr>
          <w:rStyle w:val="VerbatimChar"/>
        </w:rPr>
        <w:t xml:space="preserve">DataCollectionField</w:t>
      </w:r>
      <w:r>
        <w:t xml:space="preserve"> </w:t>
      </w:r>
      <w:r>
        <w:t xml:space="preserve">value configured on the operation template but</w:t>
      </w:r>
      <w:r>
        <w:t xml:space="preserve"> </w:t>
      </w:r>
      <w:r>
        <w:rPr>
          <w:i/>
          <w:iCs/>
        </w:rPr>
        <w:t xml:space="preserve">not</w:t>
      </w:r>
      <w:r>
        <w:t xml:space="preserve"> </w:t>
      </w:r>
      <w:r>
        <w:t xml:space="preserve">promoted to a typed column on</w:t>
      </w:r>
      <w:r>
        <w:t xml:space="preserve"> </w:t>
      </w:r>
      <w:r>
        <w:rPr>
          <w:rStyle w:val="VerbatimChar"/>
        </w:rPr>
        <w:t xml:space="preserve">ProductionEvent</w:t>
      </w:r>
      <w:r>
        <w:t xml:space="preserve">. Lets engineering extend the data collection vocabulary without schema changes. One row per field collected for a given event.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ProductionEventId</w:t>
            </w:r>
          </w:p>
        </w:tc>
        <w:tc>
          <w:tcPr>
            <w:shd w:val="clear" w:color="auto" w:fill="F2F2F2"/>
          </w:tcPr>
          <w:tcPr/>
          <w:p>
            <w:pPr>
              <w:pStyle w:val="Compact"/>
            </w:pPr>
            <w:r>
              <w:t xml:space="preserve">BIGINT</w:t>
            </w:r>
          </w:p>
        </w:tc>
        <w:tc>
          <w:tcPr>
            <w:shd w:val="clear" w:color="auto" w:fill="F2F2F2"/>
          </w:tcPr>
          <w:tcPr/>
          <w:p>
            <w:pPr>
              <w:pStyle w:val="Compact"/>
            </w:pPr>
            <w:r>
              <w:t xml:space="preserve">FK → ProductionEvent.Id, NOT NULL, ON DELETE CASCADE</w:t>
            </w:r>
          </w:p>
        </w:tc>
        <w:tc>
          <w:tcPr>
            <w:shd w:val="clear" w:color="auto" w:fill="F2F2F2"/>
          </w:tcPr>
          <w:tcPr/>
          <w:p>
            <w:pPr>
              <w:pStyle w:val="Compact"/>
            </w:pPr>
          </w:p>
        </w:tc>
      </w:tr>
      <w:tr>
        <w:tc>
          <w:tcPr/>
          <w:p>
            <w:pPr>
              <w:pStyle w:val="Compact"/>
            </w:pPr>
            <w:r>
              <w:t xml:space="preserve">DataCollectionFieldId</w:t>
            </w:r>
          </w:p>
        </w:tc>
        <w:tc>
          <w:tcPr/>
          <w:p>
            <w:pPr>
              <w:pStyle w:val="Compact"/>
            </w:pPr>
            <w:r>
              <w:t xml:space="preserve">BIGINT</w:t>
            </w:r>
          </w:p>
        </w:tc>
        <w:tc>
          <w:tcPr/>
          <w:p>
            <w:pPr>
              <w:pStyle w:val="Compact"/>
            </w:pPr>
            <w:r>
              <w:t xml:space="preserve">FK → Parts.DataCollectionField.Id, NOT NULL</w:t>
            </w:r>
          </w:p>
        </w:tc>
        <w:tc>
          <w:tcPr/>
          <w:p>
            <w:pPr>
              <w:pStyle w:val="Compact"/>
            </w:pPr>
            <w:r>
              <w:t xml:space="preserve">Which field this value satisfies</w:t>
            </w:r>
          </w:p>
        </w:tc>
      </w:tr>
      <w:tr>
        <w:tc>
          <w:tcPr>
            <w:shd w:val="clear" w:color="auto" w:fill="F2F2F2"/>
          </w:tcPr>
          <w:tcPr/>
          <w:p>
            <w:pPr>
              <w:pStyle w:val="Compact"/>
            </w:pPr>
            <w:r>
              <w:t xml:space="preserve">Value</w:t>
            </w:r>
          </w:p>
        </w:tc>
        <w:tc>
          <w:tcPr>
            <w:shd w:val="clear" w:color="auto" w:fill="F2F2F2"/>
          </w:tcPr>
          <w:tcPr/>
          <w:p>
            <w:pPr>
              <w:pStyle w:val="Compact"/>
            </w:pPr>
            <w:r>
              <w:t xml:space="preserve">NVARCHAR(255)</w:t>
            </w:r>
          </w:p>
        </w:tc>
        <w:tc>
          <w:tcPr>
            <w:shd w:val="clear" w:color="auto" w:fill="F2F2F2"/>
          </w:tcPr>
          <w:tcPr/>
          <w:p>
            <w:pPr>
              <w:pStyle w:val="Compact"/>
            </w:pPr>
            <w:r>
              <w:t xml:space="preserve">NOT NULL</w:t>
            </w:r>
          </w:p>
        </w:tc>
        <w:tc>
          <w:tcPr>
            <w:shd w:val="clear" w:color="auto" w:fill="F2F2F2"/>
          </w:tcPr>
          <w:tcPr/>
          <w:p>
            <w:pPr>
              <w:pStyle w:val="Compact"/>
            </w:pPr>
            <w:r>
              <w:t xml:space="preserve">String representation (canonical storage)</w:t>
            </w:r>
          </w:p>
        </w:tc>
      </w:tr>
      <w:tr>
        <w:tc>
          <w:tcPr/>
          <w:p>
            <w:pPr>
              <w:pStyle w:val="Compact"/>
            </w:pPr>
            <w:r>
              <w:t xml:space="preserve">NumericValue</w:t>
            </w:r>
          </w:p>
        </w:tc>
        <w:tc>
          <w:tcPr/>
          <w:p>
            <w:pPr>
              <w:pStyle w:val="Compact"/>
            </w:pPr>
            <w:r>
              <w:t xml:space="preserve">DECIMAL(18,4)</w:t>
            </w:r>
          </w:p>
        </w:tc>
        <w:tc>
          <w:tcPr/>
          <w:p>
            <w:pPr>
              <w:pStyle w:val="Compact"/>
            </w:pPr>
            <w:r>
              <w:t xml:space="preserve">NULL</w:t>
            </w:r>
          </w:p>
        </w:tc>
        <w:tc>
          <w:tcPr/>
          <w:p>
            <w:pPr>
              <w:pStyle w:val="Compact"/>
            </w:pPr>
            <w:r>
              <w:t xml:space="preserve">Populated when the field is numeric — enables range queries without parsing</w:t>
            </w:r>
            <w:r>
              <w:t xml:space="preserve"> </w:t>
            </w:r>
            <w:r>
              <w:rPr>
                <w:rStyle w:val="VerbatimChar"/>
              </w:rPr>
              <w:t xml:space="preserve">Value</w:t>
            </w:r>
          </w:p>
        </w:tc>
      </w:tr>
      <w:tr>
        <w:tc>
          <w:tcPr>
            <w:shd w:val="clear" w:color="auto" w:fill="F2F2F2"/>
          </w:tcPr>
          <w:tcPr/>
          <w:p>
            <w:pPr>
              <w:pStyle w:val="Compact"/>
            </w:pPr>
            <w:r>
              <w:t xml:space="preserve">UomId</w:t>
            </w:r>
          </w:p>
        </w:tc>
        <w:tc>
          <w:tcPr>
            <w:shd w:val="clear" w:color="auto" w:fill="F2F2F2"/>
          </w:tcPr>
          <w:tcPr/>
          <w:p>
            <w:pPr>
              <w:pStyle w:val="Compact"/>
            </w:pPr>
            <w:r>
              <w:t xml:space="preserve">BIGINT</w:t>
            </w:r>
          </w:p>
        </w:tc>
        <w:tc>
          <w:tcPr>
            <w:shd w:val="clear" w:color="auto" w:fill="F2F2F2"/>
          </w:tcPr>
          <w:tcPr/>
          <w:p>
            <w:pPr>
              <w:pStyle w:val="Compact"/>
            </w:pPr>
            <w:r>
              <w:t xml:space="preserve">FK → Parts.Uom.Id, NULL</w:t>
            </w:r>
          </w:p>
        </w:tc>
        <w:tc>
          <w:tcPr>
            <w:shd w:val="clear" w:color="auto" w:fill="F2F2F2"/>
          </w:tcPr>
          <w:tcPr/>
          <w:p>
            <w:pPr>
              <w:pStyle w:val="Compact"/>
            </w:pPr>
            <w:r>
              <w:t xml:space="preserve">Required when the field is a measurement</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bl>
    <w:p>
      <w:pPr>
        <w:pStyle w:val="BodyText"/>
      </w:pPr>
      <w:r>
        <w:rPr>
          <w:b/>
          <w:bCs/>
        </w:rPr>
        <w:t xml:space="preserve">Unique constraint:</w:t>
      </w:r>
      <w:r>
        <w:t xml:space="preserve"> </w:t>
      </w:r>
      <w:r>
        <w:rPr>
          <w:rStyle w:val="VerbatimChar"/>
        </w:rPr>
        <w:t xml:space="preserve">UNIQUE (ProductionEventId, DataCollectionFieldId)</w:t>
      </w:r>
      <w:r>
        <w:t xml:space="preserve"> </w:t>
      </w:r>
      <w:r>
        <w:t xml:space="preserve">— a given field is captured once per event.</w:t>
      </w:r>
    </w:p>
    <w:p>
      <w:pPr>
        <w:pStyle w:val="BodyText"/>
      </w:pPr>
      <w:r>
        <w:rPr>
          <w:b/>
          <w:bCs/>
        </w:rPr>
        <w:t xml:space="preserve">Rule:</w:t>
      </w:r>
      <w:r>
        <w:t xml:space="preserve"> </w:t>
      </w:r>
      <w:r>
        <w:t xml:space="preserve">fields already represented as typed columns on</w:t>
      </w:r>
      <w:r>
        <w:t xml:space="preserve"> </w:t>
      </w:r>
      <w:r>
        <w:rPr>
          <w:rStyle w:val="VerbatimChar"/>
        </w:rPr>
        <w:t xml:space="preserve">ProductionEvent</w:t>
      </w:r>
      <w:r>
        <w:t xml:space="preserve"> </w:t>
      </w:r>
      <w:r>
        <w:t xml:space="preserve">(</w:t>
      </w:r>
      <w:r>
        <w:rPr>
          <w:rStyle w:val="VerbatimChar"/>
        </w:rPr>
        <w:t xml:space="preserve">ShotCount</w:t>
      </w:r>
      <w:r>
        <w:t xml:space="preserve">,</w:t>
      </w:r>
      <w:r>
        <w:t xml:space="preserve"> </w:t>
      </w:r>
      <w:r>
        <w:rPr>
          <w:rStyle w:val="VerbatimChar"/>
        </w:rPr>
        <w:t xml:space="preserve">ScrapCount</w:t>
      </w:r>
      <w:r>
        <w:t xml:space="preserve">,</w:t>
      </w:r>
      <w:r>
        <w:t xml:space="preserve"> </w:t>
      </w:r>
      <w:r>
        <w:rPr>
          <w:rStyle w:val="VerbatimChar"/>
        </w:rPr>
        <w:t xml:space="preserve">WeightValue</w:t>
      </w:r>
      <w:r>
        <w:t xml:space="preserve">) SHALL NOT also be written to</w:t>
      </w:r>
      <w:r>
        <w:t xml:space="preserve"> </w:t>
      </w:r>
      <w:r>
        <w:rPr>
          <w:rStyle w:val="VerbatimChar"/>
        </w:rPr>
        <w:t xml:space="preserve">ProductionEventValue</w:t>
      </w:r>
      <w:r>
        <w:t xml:space="preserve">. The Arc 2 Phase 1 write proc enforces this. (Pre-v1.9 the list included</w:t>
      </w:r>
      <w:r>
        <w:t xml:space="preserve"> </w:t>
      </w:r>
      <w:r>
        <w:rPr>
          <w:rStyle w:val="VerbatimChar"/>
        </w:rPr>
        <w:t xml:space="preserve">GoodCount</w:t>
      </w:r>
      <w:r>
        <w:t xml:space="preserve">,</w:t>
      </w:r>
      <w:r>
        <w:t xml:space="preserve"> </w:t>
      </w:r>
      <w:r>
        <w:rPr>
          <w:rStyle w:val="VerbatimChar"/>
        </w:rPr>
        <w:t xml:space="preserve">NoGoodCount</w:t>
      </w:r>
      <w:r>
        <w:t xml:space="preserve">,</w:t>
      </w:r>
      <w:r>
        <w:t xml:space="preserve"> </w:t>
      </w:r>
      <w:r>
        <w:rPr>
          <w:rStyle w:val="VerbatimChar"/>
        </w:rPr>
        <w:t xml:space="preserve">DieIdentifier</w:t>
      </w:r>
      <w:r>
        <w:t xml:space="preserve">,</w:t>
      </w:r>
      <w:r>
        <w:t xml:space="preserve"> </w:t>
      </w:r>
      <w:r>
        <w:rPr>
          <w:rStyle w:val="VerbatimChar"/>
        </w:rPr>
        <w:t xml:space="preserve">CavityNumber</w:t>
      </w:r>
      <w:r>
        <w:t xml:space="preserve"> </w:t>
      </w:r>
      <w:r>
        <w:t xml:space="preserve">— all removed from ProductionEvent in the v1.9 reshape.)</w:t>
      </w:r>
    </w:p>
    <w:bookmarkEnd w:id="69"/>
    <w:bookmarkStart w:id="70" w:name="consumptionevent"/>
    <w:p>
      <w:pPr>
        <w:pStyle w:val="Heading3"/>
      </w:pPr>
      <w:r>
        <w:t xml:space="preserve">ConsumptionEvent</w:t>
      </w:r>
    </w:p>
    <w:p>
      <w:pPr>
        <w:pStyle w:val="FirstParagraph"/>
      </w:pPr>
      <w:r>
        <w:t xml:space="preserve">Records which source LOTs were consumed to produce output.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WorkOrderOperationId</w:t>
            </w:r>
          </w:p>
        </w:tc>
        <w:tc>
          <w:tcPr>
            <w:shd w:val="clear" w:color="auto" w:fill="F2F2F2"/>
          </w:tcPr>
          <w:tcPr/>
          <w:p>
            <w:pPr>
              <w:pStyle w:val="Compact"/>
            </w:pPr>
            <w:r>
              <w:t xml:space="preserve">BIGINT</w:t>
            </w:r>
          </w:p>
        </w:tc>
        <w:tc>
          <w:tcPr>
            <w:shd w:val="clear" w:color="auto" w:fill="F2F2F2"/>
          </w:tcPr>
          <w:tcPr/>
          <w:p>
            <w:pPr>
              <w:pStyle w:val="Compact"/>
            </w:pPr>
            <w:r>
              <w:t xml:space="preserve">FK → WorkOrderOperation.Id, NULL</w:t>
            </w:r>
          </w:p>
        </w:tc>
        <w:tc>
          <w:tcPr>
            <w:shd w:val="clear" w:color="auto" w:fill="F2F2F2"/>
          </w:tcPr>
          <w:tcPr/>
          <w:p>
            <w:pPr>
              <w:pStyle w:val="Compact"/>
            </w:pPr>
          </w:p>
        </w:tc>
      </w:tr>
      <w:tr>
        <w:tc>
          <w:tcPr/>
          <w:p>
            <w:pPr>
              <w:pStyle w:val="Compact"/>
            </w:pPr>
            <w:r>
              <w:t xml:space="preserve">SourceLotId</w:t>
            </w:r>
          </w:p>
        </w:tc>
        <w:tc>
          <w:tcPr/>
          <w:p>
            <w:pPr>
              <w:pStyle w:val="Compact"/>
            </w:pPr>
            <w:r>
              <w:t xml:space="preserve">BIGINT</w:t>
            </w:r>
          </w:p>
        </w:tc>
        <w:tc>
          <w:tcPr/>
          <w:p>
            <w:pPr>
              <w:pStyle w:val="Compact"/>
            </w:pPr>
            <w:r>
              <w:t xml:space="preserve">FK → Lot.Id, NOT NULL</w:t>
            </w:r>
          </w:p>
        </w:tc>
        <w:tc>
          <w:tcPr/>
          <w:p>
            <w:pPr>
              <w:pStyle w:val="Compact"/>
            </w:pPr>
            <w:r>
              <w:t xml:space="preserve">What was consumed</w:t>
            </w:r>
          </w:p>
        </w:tc>
      </w:tr>
      <w:tr>
        <w:tc>
          <w:tcPr>
            <w:shd w:val="clear" w:color="auto" w:fill="F2F2F2"/>
          </w:tcPr>
          <w:tcPr/>
          <w:p>
            <w:pPr>
              <w:pStyle w:val="Compact"/>
            </w:pPr>
            <w:r>
              <w:t xml:space="preserve">ProducedLotId</w:t>
            </w:r>
          </w:p>
        </w:tc>
        <w:tc>
          <w:tcPr>
            <w:shd w:val="clear" w:color="auto" w:fill="F2F2F2"/>
          </w:tcPr>
          <w:tcPr/>
          <w:p>
            <w:pPr>
              <w:pStyle w:val="Compact"/>
            </w:pPr>
            <w:r>
              <w:t xml:space="preserve">BIGINT</w:t>
            </w:r>
          </w:p>
        </w:tc>
        <w:tc>
          <w:tcPr>
            <w:shd w:val="clear" w:color="auto" w:fill="F2F2F2"/>
          </w:tcPr>
          <w:tcPr/>
          <w:p>
            <w:pPr>
              <w:pStyle w:val="Compact"/>
            </w:pPr>
            <w:r>
              <w:t xml:space="preserve">FK → Lot.Id, NULL</w:t>
            </w:r>
          </w:p>
        </w:tc>
        <w:tc>
          <w:tcPr>
            <w:shd w:val="clear" w:color="auto" w:fill="F2F2F2"/>
          </w:tcPr>
          <w:tcPr/>
          <w:p>
            <w:pPr>
              <w:pStyle w:val="Compact"/>
            </w:pPr>
            <w:r>
              <w:t xml:space="preserve">Output LOT - the</w:t>
            </w:r>
            <w:r>
              <w:t xml:space="preserve"> </w:t>
            </w:r>
            <w:r>
              <w:rPr>
                <w:b/>
                <w:bCs/>
              </w:rPr>
              <w:t xml:space="preserve">primary consumption target</w:t>
            </w:r>
            <w:r>
              <w:t xml:space="preserve"> </w:t>
            </w:r>
            <w:r>
              <w:t xml:space="preserve">for machining renames and assembly-out (the minted finished-good LOT).</w:t>
            </w:r>
          </w:p>
        </w:tc>
      </w:tr>
      <w:tr>
        <w:tc>
          <w:tcPr/>
          <w:p>
            <w:pPr>
              <w:pStyle w:val="Compact"/>
            </w:pPr>
            <w:r>
              <w:t xml:space="preserve">ProducedContainerId</w:t>
            </w:r>
          </w:p>
        </w:tc>
        <w:tc>
          <w:tcPr/>
          <w:p>
            <w:pPr>
              <w:pStyle w:val="Compact"/>
            </w:pPr>
            <w:r>
              <w:t xml:space="preserve">BIGINT</w:t>
            </w:r>
          </w:p>
        </w:tc>
        <w:tc>
          <w:tcPr/>
          <w:p>
            <w:pPr>
              <w:pStyle w:val="Compact"/>
            </w:pPr>
            <w:r>
              <w:t xml:space="preserve">FK → Container.Id, NULL</w:t>
            </w:r>
          </w:p>
        </w:tc>
        <w:tc>
          <w:tcPr/>
          <w:p>
            <w:pPr>
              <w:pStyle w:val="Compact"/>
            </w:pPr>
            <w:r>
              <w:t xml:space="preserve">Output container (secondary/denormalized; the Container is retained as the wrapper but consumption targets</w:t>
            </w:r>
            <w:r>
              <w:t xml:space="preserve"> </w:t>
            </w:r>
            <w:r>
              <w:rPr>
                <w:rStyle w:val="VerbatimChar"/>
              </w:rPr>
              <w:t xml:space="preserve">ProducedLotId</w:t>
            </w:r>
            <w:r>
              <w:t xml:space="preserve">).</w:t>
            </w:r>
          </w:p>
        </w:tc>
      </w:tr>
      <w:tr>
        <w:tc>
          <w:tcPr>
            <w:shd w:val="clear" w:color="auto" w:fill="F2F2F2"/>
          </w:tcPr>
          <w:tcPr/>
          <w:p>
            <w:pPr>
              <w:pStyle w:val="Compact"/>
            </w:pPr>
            <w:r>
              <w:t xml:space="preserve">ConsumedItemId</w:t>
            </w:r>
          </w:p>
        </w:tc>
        <w:tc>
          <w:tcPr>
            <w:shd w:val="clear" w:color="auto" w:fill="F2F2F2"/>
          </w:tcPr>
          <w:tcPr/>
          <w:p>
            <w:pPr>
              <w:pStyle w:val="Compact"/>
            </w:pPr>
            <w:r>
              <w:t xml:space="preserve">BIGINT</w:t>
            </w:r>
          </w:p>
        </w:tc>
        <w:tc>
          <w:tcPr>
            <w:shd w:val="clear" w:color="auto" w:fill="F2F2F2"/>
          </w:tcPr>
          <w:tcPr/>
          <w:p>
            <w:pPr>
              <w:pStyle w:val="Compact"/>
            </w:pPr>
            <w:r>
              <w:t xml:space="preserve">FK → Item.Id, NOT NULL</w:t>
            </w:r>
          </w:p>
        </w:tc>
        <w:tc>
          <w:tcPr>
            <w:shd w:val="clear" w:color="auto" w:fill="F2F2F2"/>
          </w:tcPr>
          <w:tcPr/>
          <w:p>
            <w:pPr>
              <w:pStyle w:val="Compact"/>
            </w:pPr>
          </w:p>
        </w:tc>
      </w:tr>
      <w:tr>
        <w:tc>
          <w:tcPr/>
          <w:p>
            <w:pPr>
              <w:pStyle w:val="Compact"/>
            </w:pPr>
            <w:r>
              <w:t xml:space="preserve">ProducedItemId</w:t>
            </w:r>
          </w:p>
        </w:tc>
        <w:tc>
          <w:tcPr/>
          <w:p>
            <w:pPr>
              <w:pStyle w:val="Compact"/>
            </w:pPr>
            <w:r>
              <w:t xml:space="preserve">BIGINT</w:t>
            </w:r>
          </w:p>
        </w:tc>
        <w:tc>
          <w:tcPr/>
          <w:p>
            <w:pPr>
              <w:pStyle w:val="Compact"/>
            </w:pPr>
            <w:r>
              <w:t xml:space="preserve">FK → Item.Id, NOT NULL</w:t>
            </w:r>
          </w:p>
        </w:tc>
        <w:tc>
          <w:tcPr/>
          <w:p>
            <w:pPr>
              <w:pStyle w:val="Compact"/>
            </w:pPr>
          </w:p>
        </w:tc>
      </w:tr>
      <w:tr>
        <w:tc>
          <w:tcPr>
            <w:shd w:val="clear" w:color="auto" w:fill="F2F2F2"/>
          </w:tcPr>
          <w:tcPr/>
          <w:p>
            <w:pPr>
              <w:pStyle w:val="Compact"/>
            </w:pPr>
            <w:r>
              <w:t xml:space="preserve">PieceCount</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LocationId</w:t>
            </w:r>
          </w:p>
        </w:tc>
        <w:tc>
          <w:tcPr/>
          <w:p>
            <w:pPr>
              <w:pStyle w:val="Compact"/>
            </w:pPr>
            <w:r>
              <w:t xml:space="preserve">BIGINT</w:t>
            </w:r>
          </w:p>
        </w:tc>
        <w:tc>
          <w:tcPr/>
          <w:p>
            <w:pPr>
              <w:pStyle w:val="Compact"/>
            </w:pPr>
            <w:r>
              <w:t xml:space="preserve">FK → Location.Id, NOT NULL</w:t>
            </w:r>
          </w:p>
        </w:tc>
        <w:tc>
          <w:tcPr/>
          <w:p>
            <w:pPr>
              <w:pStyle w:val="Compact"/>
            </w:pPr>
          </w:p>
        </w:tc>
      </w:tr>
      <w:tr>
        <w:tc>
          <w:tcPr>
            <w:shd w:val="clear" w:color="auto" w:fill="F2F2F2"/>
          </w:tcPr>
          <w:tcPr/>
          <w:p>
            <w:pPr>
              <w:pStyle w:val="Compact"/>
            </w:pPr>
            <w:r>
              <w:t xml:space="preserve">AppUserId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r>
              <w:t xml:space="preserve">Operator who scanned the consumption</w:t>
            </w:r>
          </w:p>
        </w:tc>
      </w:tr>
      <w:tr>
        <w:tc>
          <w:tcPr/>
          <w:p>
            <w:pPr>
              <w:pStyle w:val="Compact"/>
            </w:pPr>
            <w:r>
              <w:t xml:space="preserve">TerminalLocationId</w:t>
            </w:r>
          </w:p>
        </w:tc>
        <w:tc>
          <w:tcPr/>
          <w:p>
            <w:pPr>
              <w:pStyle w:val="Compact"/>
            </w:pPr>
            <w:r>
              <w:t xml:space="preserve">BIGINT</w:t>
            </w:r>
          </w:p>
        </w:tc>
        <w:tc>
          <w:tcPr/>
          <w:p>
            <w:pPr>
              <w:pStyle w:val="Compact"/>
            </w:pPr>
            <w:r>
              <w:t xml:space="preserve">FK → Location.Id (Terminal), NULL</w:t>
            </w:r>
          </w:p>
        </w:tc>
        <w:tc>
          <w:tcPr/>
          <w:p>
            <w:pPr>
              <w:pStyle w:val="Compact"/>
            </w:pPr>
            <w:r>
              <w:t xml:space="preserve">Terminal where action was performed</w:t>
            </w:r>
          </w:p>
        </w:tc>
      </w:tr>
      <w:tr>
        <w:tc>
          <w:tcPr>
            <w:shd w:val="clear" w:color="auto" w:fill="F2F2F2"/>
          </w:tcPr>
          <w:tcPr/>
          <w:p>
            <w:pPr>
              <w:pStyle w:val="Compact"/>
            </w:pPr>
            <w:r>
              <w:t xml:space="preserve">TrayId</w:t>
            </w:r>
          </w:p>
        </w:tc>
        <w:tc>
          <w:tcPr>
            <w:shd w:val="clear" w:color="auto" w:fill="F2F2F2"/>
          </w:tcPr>
          <w:tcPr/>
          <w:p>
            <w:pPr>
              <w:pStyle w:val="Compact"/>
            </w:pPr>
            <w:r>
              <w:t xml:space="preserve">BIGINT</w:t>
            </w:r>
          </w:p>
        </w:tc>
        <w:tc>
          <w:tcPr>
            <w:shd w:val="clear" w:color="auto" w:fill="F2F2F2"/>
          </w:tcPr>
          <w:tcPr/>
          <w:p>
            <w:pPr>
              <w:pStyle w:val="Compact"/>
            </w:pPr>
            <w:r>
              <w:t xml:space="preserve">FK → ContainerTray.Id, NULL</w:t>
            </w:r>
          </w:p>
        </w:tc>
        <w:tc>
          <w:tcPr>
            <w:shd w:val="clear" w:color="auto" w:fill="F2F2F2"/>
          </w:tcPr>
          <w:tcPr/>
          <w:p>
            <w:pPr>
              <w:pStyle w:val="Compact"/>
            </w:pPr>
          </w:p>
        </w:tc>
      </w:tr>
      <w:tr>
        <w:tc>
          <w:tcPr/>
          <w:p>
            <w:pPr>
              <w:pStyle w:val="Compact"/>
            </w:pPr>
            <w:r>
              <w:t xml:space="preserve">ProducedSerialNumber</w:t>
            </w:r>
          </w:p>
        </w:tc>
        <w:tc>
          <w:tcPr/>
          <w:p>
            <w:pPr>
              <w:pStyle w:val="Compact"/>
            </w:pPr>
            <w:r>
              <w:t xml:space="preserve">NVARCHAR(50)</w:t>
            </w:r>
          </w:p>
        </w:tc>
        <w:tc>
          <w:tcPr/>
          <w:p>
            <w:pPr>
              <w:pStyle w:val="Compact"/>
            </w:pPr>
            <w:r>
              <w:t xml:space="preserve">NULL</w:t>
            </w:r>
          </w:p>
        </w:tc>
        <w:tc>
          <w:tcPr/>
          <w:p>
            <w:pPr>
              <w:pStyle w:val="Compact"/>
            </w:pPr>
          </w:p>
        </w:tc>
      </w:tr>
      <w:tr>
        <w:tc>
          <w:tcPr>
            <w:shd w:val="clear" w:color="auto" w:fill="F2F2F2"/>
          </w:tcPr>
          <w:tcPr/>
          <w:p>
            <w:pPr>
              <w:pStyle w:val="Compact"/>
            </w:pPr>
            <w:r>
              <w:t xml:space="preserve">ConsumedAt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bl>
    <w:bookmarkEnd w:id="70"/>
    <w:bookmarkStart w:id="71" w:name="rejectevent"/>
    <w:p>
      <w:pPr>
        <w:pStyle w:val="Heading3"/>
      </w:pPr>
      <w:r>
        <w:t xml:space="preserve">RejectEvent</w:t>
      </w:r>
    </w:p>
    <w:p>
      <w:pPr>
        <w:pStyle w:val="FirstParagraph"/>
      </w:pPr>
      <w:r>
        <w:t xml:space="preserve">Detailed reject/scrap records.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ProductionEventId</w:t>
            </w:r>
          </w:p>
        </w:tc>
        <w:tc>
          <w:tcPr>
            <w:shd w:val="clear" w:color="auto" w:fill="F2F2F2"/>
          </w:tcPr>
          <w:tcPr/>
          <w:p>
            <w:pPr>
              <w:pStyle w:val="Compact"/>
            </w:pPr>
            <w:r>
              <w:t xml:space="preserve">BIGINT</w:t>
            </w:r>
          </w:p>
        </w:tc>
        <w:tc>
          <w:tcPr>
            <w:shd w:val="clear" w:color="auto" w:fill="F2F2F2"/>
          </w:tcPr>
          <w:tcPr/>
          <w:p>
            <w:pPr>
              <w:pStyle w:val="Compact"/>
            </w:pPr>
            <w:r>
              <w:t xml:space="preserve">FK → ProductionEvent.Id, NULL</w:t>
            </w:r>
          </w:p>
        </w:tc>
        <w:tc>
          <w:tcPr>
            <w:shd w:val="clear" w:color="auto" w:fill="F2F2F2"/>
          </w:tcPr>
          <w:tcPr/>
          <w:p>
            <w:pPr>
              <w:pStyle w:val="Compact"/>
            </w:pPr>
          </w:p>
        </w:tc>
      </w:tr>
      <w:tr>
        <w:tc>
          <w:tcPr/>
          <w:p>
            <w:pPr>
              <w:pStyle w:val="Compact"/>
            </w:pPr>
            <w:r>
              <w:t xml:space="preserve">LotId</w:t>
            </w:r>
          </w:p>
        </w:tc>
        <w:tc>
          <w:tcPr/>
          <w:p>
            <w:pPr>
              <w:pStyle w:val="Compact"/>
            </w:pPr>
            <w:r>
              <w:t xml:space="preserve">BIGINT</w:t>
            </w:r>
          </w:p>
        </w:tc>
        <w:tc>
          <w:tcPr/>
          <w:p>
            <w:pPr>
              <w:pStyle w:val="Compact"/>
            </w:pPr>
            <w:r>
              <w:t xml:space="preserve">FK → Lot.Id, NOT NULL</w:t>
            </w:r>
          </w:p>
        </w:tc>
        <w:tc>
          <w:tcPr/>
          <w:p>
            <w:pPr>
              <w:pStyle w:val="Compact"/>
            </w:pPr>
          </w:p>
        </w:tc>
      </w:tr>
      <w:tr>
        <w:tc>
          <w:tcPr>
            <w:shd w:val="clear" w:color="auto" w:fill="F2F2F2"/>
          </w:tcPr>
          <w:tcPr/>
          <w:p>
            <w:pPr>
              <w:pStyle w:val="Compact"/>
            </w:pPr>
            <w:r>
              <w:t xml:space="preserve">DefectCodeId</w:t>
            </w:r>
          </w:p>
        </w:tc>
        <w:tc>
          <w:tcPr>
            <w:shd w:val="clear" w:color="auto" w:fill="F2F2F2"/>
          </w:tcPr>
          <w:tcPr/>
          <w:p>
            <w:pPr>
              <w:pStyle w:val="Compact"/>
            </w:pPr>
            <w:r>
              <w:t xml:space="preserve">BIGINT</w:t>
            </w:r>
          </w:p>
        </w:tc>
        <w:tc>
          <w:tcPr>
            <w:shd w:val="clear" w:color="auto" w:fill="F2F2F2"/>
          </w:tcPr>
          <w:tcPr/>
          <w:p>
            <w:pPr>
              <w:pStyle w:val="Compact"/>
            </w:pPr>
            <w:r>
              <w:t xml:space="preserve">FK → DefectCode.Id, NOT NULL</w:t>
            </w:r>
          </w:p>
        </w:tc>
        <w:tc>
          <w:tcPr>
            <w:shd w:val="clear" w:color="auto" w:fill="F2F2F2"/>
          </w:tcPr>
          <w:tcPr/>
          <w:p>
            <w:pPr>
              <w:pStyle w:val="Compact"/>
            </w:pPr>
          </w:p>
        </w:tc>
      </w:tr>
      <w:tr>
        <w:tc>
          <w:tcPr/>
          <w:p>
            <w:pPr>
              <w:pStyle w:val="Compact"/>
            </w:pPr>
            <w:r>
              <w:t xml:space="preserve">Quantity</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ChargeToArea</w:t>
            </w:r>
          </w:p>
        </w:tc>
        <w:tc>
          <w:tcPr>
            <w:shd w:val="clear" w:color="auto" w:fill="F2F2F2"/>
          </w:tcPr>
          <w:tcPr/>
          <w:p>
            <w:pPr>
              <w:pStyle w:val="Compact"/>
            </w:pPr>
            <w:r>
              <w:t xml:space="preserve">NVARCHAR(100)</w:t>
            </w:r>
          </w:p>
        </w:tc>
        <w:tc>
          <w:tcPr>
            <w:shd w:val="clear" w:color="auto" w:fill="F2F2F2"/>
          </w:tcPr>
          <w:tcPr/>
          <w:p>
            <w:pPr>
              <w:pStyle w:val="Compact"/>
            </w:pPr>
            <w:r>
              <w:t xml:space="preserve">NULL</w:t>
            </w:r>
          </w:p>
        </w:tc>
        <w:tc>
          <w:tcPr>
            <w:shd w:val="clear" w:color="auto" w:fill="F2F2F2"/>
          </w:tcPr>
          <w:tcPr/>
          <w:p>
            <w:pPr>
              <w:pStyle w:val="Compact"/>
            </w:pPr>
            <w:r>
              <w:t xml:space="preserve">Area responsible for the reject</w:t>
            </w:r>
          </w:p>
        </w:tc>
      </w:tr>
      <w:tr>
        <w:tc>
          <w:tcPr/>
          <w:p>
            <w:pPr>
              <w:pStyle w:val="Compact"/>
            </w:pPr>
            <w:r>
              <w:t xml:space="preserve">Remarks</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AppUserId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r>
              <w:t xml:space="preserve">Operator who recorded the reject</w:t>
            </w:r>
          </w:p>
        </w:tc>
      </w:tr>
      <w:tr>
        <w:tc>
          <w:tcPr/>
          <w:p>
            <w:pPr>
              <w:pStyle w:val="Compact"/>
            </w:pPr>
            <w:r>
              <w:t xml:space="preserve">RecordedAt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ApprovedByUserId</w:t>
            </w:r>
          </w:p>
        </w:tc>
        <w:tc>
          <w:tcPr>
            <w:shd w:val="clear" w:color="auto" w:fill="F2F2F2"/>
          </w:tcPr>
          <w:tcPr/>
          <w:p>
            <w:pPr>
              <w:pStyle w:val="Compact"/>
            </w:pPr>
            <w:r>
              <w:t xml:space="preserve">BIGINT</w:t>
            </w:r>
          </w:p>
        </w:tc>
        <w:tc>
          <w:tcPr>
            <w:shd w:val="clear" w:color="auto" w:fill="F2F2F2"/>
          </w:tcPr>
          <w:tcPr/>
          <w:p>
            <w:pPr>
              <w:pStyle w:val="Compact"/>
            </w:pPr>
            <w:r>
              <w:t xml:space="preserve">NULL, FK → Location.AppUser</w:t>
            </w:r>
          </w:p>
        </w:tc>
        <w:tc>
          <w:tcPr>
            <w:shd w:val="clear" w:color="auto" w:fill="F2F2F2"/>
          </w:tcPr>
          <w:tcPr/>
          <w:p>
            <w:pPr>
              <w:pStyle w:val="Compact"/>
            </w:pPr>
            <w:r>
              <w:t xml:space="preserve">The press sheet’s QAS column: who signed off the reject. Recorded by the shift reconciliation (migration</w:t>
            </w:r>
            <w:r>
              <w:t xml:space="preserve"> </w:t>
            </w:r>
            <w:r>
              <w:rPr>
                <w:rStyle w:val="VerbatimChar"/>
              </w:rPr>
              <w:t xml:space="preserve">0097</w:t>
            </w:r>
            <w:r>
              <w:t xml:space="preserve">); the live Reconcile Shift screen can adopt it later.</w:t>
            </w:r>
          </w:p>
        </w:tc>
      </w:tr>
      <w:tr>
        <w:tc>
          <w:tcPr/>
          <w:p>
            <w:pPr>
              <w:pStyle w:val="Compact"/>
            </w:pPr>
            <w:r>
              <w:t xml:space="preserve">ReconciliationId</w:t>
            </w:r>
          </w:p>
        </w:tc>
        <w:tc>
          <w:tcPr/>
          <w:p>
            <w:pPr>
              <w:pStyle w:val="Compact"/>
            </w:pPr>
            <w:r>
              <w:t xml:space="preserve">BIGINT</w:t>
            </w:r>
          </w:p>
        </w:tc>
        <w:tc>
          <w:tcPr/>
          <w:p>
            <w:pPr>
              <w:pStyle w:val="Compact"/>
            </w:pPr>
            <w:r>
              <w:t xml:space="preserve">NULL, FK → Workorder.DieCastShiftReconciliation</w:t>
            </w:r>
          </w:p>
        </w:tc>
        <w:tc>
          <w:tcPr/>
          <w:p>
            <w:pPr>
              <w:pStyle w:val="Compact"/>
            </w:pPr>
            <w:r>
              <w:t xml:space="preserve">Set when a shift reconciliation wrote this row, including a compensating row with a negative</w:t>
            </w:r>
            <w:r>
              <w:t xml:space="preserve"> </w:t>
            </w:r>
            <w:r>
              <w:rPr>
                <w:rStyle w:val="VerbatimChar"/>
              </w:rPr>
              <w:t xml:space="preserve">Quantity</w:t>
            </w:r>
            <w:r>
              <w:t xml:space="preserve"> </w:t>
            </w:r>
            <w:r>
              <w:t xml:space="preserve">that cancels scrap recorded in error.</w:t>
            </w:r>
          </w:p>
        </w:tc>
      </w:tr>
    </w:tbl>
    <w:bookmarkEnd w:id="71"/>
    <w:bookmarkStart w:id="72" w:name="diecastcontribution"/>
    <w:p>
      <w:pPr>
        <w:pStyle w:val="Heading3"/>
      </w:pPr>
      <w:r>
        <w:t xml:space="preserve">DieCastContribution</w:t>
      </w:r>
    </w:p>
    <w:p>
      <w:pPr>
        <w:pStyle w:val="FirstParagraph"/>
      </w:pPr>
      <w:r>
        <w:rPr>
          <w:b/>
          <w:bCs/>
        </w:rPr>
        <w:t xml:space="preserve">Added migration</w:t>
      </w:r>
      <w:r>
        <w:rPr>
          <w:b/>
          <w:bCs/>
        </w:rPr>
        <w:t xml:space="preserve"> </w:t>
      </w:r>
      <w:r>
        <w:rPr>
          <w:rStyle w:val="VerbatimChar"/>
          <w:b/>
          <w:bCs/>
        </w:rPr>
        <w:t xml:space="preserve">0045</w:t>
      </w:r>
      <w:r>
        <w:rPr>
          <w:b/>
          <w:bCs/>
        </w:rPr>
        <w:t xml:space="preserve"> </w:t>
      </w:r>
      <w:r>
        <w:rPr>
          <w:b/>
          <w:bCs/>
        </w:rPr>
        <w:t xml:space="preserve">(2026-07-29) — Die Cast per-cavity Open → accumulate → release lifecycle.</w:t>
      </w:r>
      <w:r>
        <w:t xml:space="preserve"> </w:t>
      </w:r>
      <w:r>
        <w:t xml:space="preserve">Per-shift net-good ledger for an</w:t>
      </w:r>
      <w:r>
        <w:t xml:space="preserve"> </w:t>
      </w:r>
      <w:r>
        <w:rPr>
          <w:rStyle w:val="VerbatimChar"/>
        </w:rPr>
        <w:t xml:space="preserve">Open</w:t>
      </w:r>
      <w:r>
        <w:t xml:space="preserve"> </w:t>
      </w:r>
      <w:r>
        <w:t xml:space="preserve">die-cast basket LOT. Each row is one shift-output submission at a die-cast press: the operator enters a die-wide gross shot count, the system computes per-cavity good (gross − scrap − shot-losses, see</w:t>
      </w:r>
      <w:r>
        <w:t xml:space="preserve"> </w:t>
      </w:r>
      <w:r>
        <w:rPr>
          <w:rStyle w:val="VerbatimChar"/>
        </w:rPr>
        <w:t xml:space="preserve">Workorder.DieCast_GetShiftOutputBreakdown</w:t>
      </w:r>
      <w:r>
        <w:t xml:space="preserve">), and</w:t>
      </w:r>
      <w:r>
        <w:t xml:space="preserve"> </w:t>
      </w:r>
      <w:r>
        <w:rPr>
          <w:rStyle w:val="VerbatimChar"/>
        </w:rPr>
        <w:t xml:space="preserve">Workorder.DieCastShiftOutput_Record</w:t>
      </w:r>
      <w:r>
        <w:t xml:space="preserve"> </w:t>
      </w:r>
      <w:r>
        <w:t xml:space="preserve">writes one</w:t>
      </w:r>
      <w:r>
        <w:t xml:space="preserve"> </w:t>
      </w:r>
      <w:r>
        <w:rPr>
          <w:rStyle w:val="VerbatimChar"/>
        </w:rPr>
        <w:t xml:space="preserve">DieCastContribution</w:t>
      </w:r>
      <w:r>
        <w:t xml:space="preserve"> </w:t>
      </w:r>
      <w:r>
        <w:t xml:space="preserve">row per contributing LOT with the net-good delta.</w:t>
      </w:r>
      <w:r>
        <w:t xml:space="preserve"> </w:t>
      </w:r>
      <w:r>
        <w:rPr>
          <w:b/>
          <w:bCs/>
        </w:rPr>
        <w:t xml:space="preserve">Append-only</w:t>
      </w:r>
      <w:r>
        <w:t xml:space="preserve"> </w:t>
      </w:r>
      <w:r>
        <w:t xml:space="preserve">— never updated or deleted;</w:t>
      </w:r>
      <w:r>
        <w:t xml:space="preserve"> </w:t>
      </w:r>
      <w:r>
        <w:rPr>
          <w:rStyle w:val="VerbatimChar"/>
        </w:rPr>
        <w:t xml:space="preserve">Lots.Lot.PieceCount</w:t>
      </w:r>
      <w:r>
        <w:t xml:space="preserve"> </w:t>
      </w:r>
      <w:r>
        <w:t xml:space="preserve">is the running total,</w:t>
      </w:r>
      <w:r>
        <w:t xml:space="preserve"> </w:t>
      </w:r>
      <w:r>
        <w:rPr>
          <w:rStyle w:val="VerbatimChar"/>
        </w:rPr>
        <w:t xml:space="preserve">DieCastContribution</w:t>
      </w:r>
      <w:r>
        <w:t xml:space="preserve"> </w:t>
      </w:r>
      <w:r>
        <w:t xml:space="preserve">is the audit trail of how it got there (also the source of the</w:t>
      </w:r>
      <w:r>
        <w:t xml:space="preserve"> </w:t>
      </w:r>
      <w:r>
        <w:rPr>
          <w:rStyle w:val="VerbatimChar"/>
        </w:rPr>
        <w:t xml:space="preserve">Contribution</w:t>
      </w:r>
      <w:r>
        <w:t xml:space="preserve"> </w:t>
      </w:r>
      <w:r>
        <w:t xml:space="preserve">stream on</w:t>
      </w:r>
      <w:r>
        <w:t xml:space="preserve"> </w:t>
      </w:r>
      <w:r>
        <w:rPr>
          <w:rStyle w:val="VerbatimChar"/>
        </w:rPr>
        <w:t xml:space="preserve">Lot_GetAttributeHistory</w:t>
      </w:r>
      <w:r>
        <w:t xml:space="preserve">). Scrap is recorded separately and additively in</w:t>
      </w:r>
      <w:r>
        <w:t xml:space="preserve"> </w:t>
      </w:r>
      <w:r>
        <w:rPr>
          <w:rStyle w:val="VerbatimChar"/>
        </w:rPr>
        <w:t xml:space="preserve">Workorder.RejectEvent</w:t>
      </w:r>
      <w:r>
        <w:t xml:space="preserve"> </w:t>
      </w:r>
      <w:r>
        <w:t xml:space="preserve">(die-cast</w:t>
      </w:r>
      <w:r>
        <w:t xml:space="preserve"> </w:t>
      </w:r>
      <w:r>
        <w:rPr>
          <w:rStyle w:val="VerbatimChar"/>
        </w:rPr>
        <w:t xml:space="preserve">ScrapIsAdditive = 1</w:t>
      </w:r>
      <w:r>
        <w:t xml:space="preserve">, migration</w:t>
      </w:r>
      <w:r>
        <w:t xml:space="preserve"> </w:t>
      </w:r>
      <w:r>
        <w:rPr>
          <w:rStyle w:val="VerbatimChar"/>
        </w:rPr>
        <w:t xml:space="preserve">0042</w:t>
      </w:r>
      <w:r>
        <w:t xml:space="preserve">) — it is never written to this table and never decrements</w:t>
      </w:r>
      <w:r>
        <w:t xml:space="preserve"> </w:t>
      </w:r>
      <w:r>
        <w:rPr>
          <w:rStyle w:val="VerbatimChar"/>
        </w:rPr>
        <w:t xml:space="preserve">PieceCount</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Lots.Lot.Id, NOT NULL</w:t>
            </w:r>
          </w:p>
        </w:tc>
        <w:tc>
          <w:tcPr>
            <w:shd w:val="clear" w:color="auto" w:fill="F2F2F2"/>
          </w:tcPr>
          <w:tcPr/>
          <w:p>
            <w:pPr>
              <w:pStyle w:val="Compact"/>
            </w:pPr>
            <w:r>
              <w:t xml:space="preserve">The</w:t>
            </w:r>
            <w:r>
              <w:t xml:space="preserve"> </w:t>
            </w:r>
            <w:r>
              <w:rPr>
                <w:rStyle w:val="VerbatimChar"/>
              </w:rPr>
              <w:t xml:space="preserve">Open</w:t>
            </w:r>
            <w:r>
              <w:t xml:space="preserve"> </w:t>
            </w:r>
            <w:r>
              <w:t xml:space="preserve">(or since-released) die-cast basket LOT this contribution was credited to.</w:t>
            </w:r>
          </w:p>
        </w:tc>
      </w:tr>
      <w:tr>
        <w:tc>
          <w:tcPr/>
          <w:p>
            <w:pPr>
              <w:pStyle w:val="Compact"/>
            </w:pPr>
            <w:r>
              <w:t xml:space="preserve">ShiftId</w:t>
            </w:r>
          </w:p>
        </w:tc>
        <w:tc>
          <w:tcPr/>
          <w:p>
            <w:pPr>
              <w:pStyle w:val="Compact"/>
            </w:pPr>
            <w:r>
              <w:t xml:space="preserve">BIGINT</w:t>
            </w:r>
          </w:p>
        </w:tc>
        <w:tc>
          <w:tcPr/>
          <w:p>
            <w:pPr>
              <w:pStyle w:val="Compact"/>
            </w:pPr>
            <w:r>
              <w:t xml:space="preserve">FK → Oee.Shift.Id, NULL</w:t>
            </w:r>
          </w:p>
        </w:tc>
        <w:tc>
          <w:tcPr/>
          <w:p>
            <w:pPr>
              <w:pStyle w:val="Compact"/>
            </w:pPr>
            <w:r>
              <w:t xml:space="preserve">The shift the output is reported against. Nullable — a contribution recorded outside a resolvable shift window still posts (time-decoupled entry per the design spec §3).</w:t>
            </w:r>
          </w:p>
        </w:tc>
      </w:tr>
      <w:tr>
        <w:tc>
          <w:tcPr>
            <w:shd w:val="clear" w:color="auto" w:fill="F2F2F2"/>
          </w:tcPr>
          <w:tcPr/>
          <w:p>
            <w:pPr>
              <w:pStyle w:val="Compact"/>
            </w:pPr>
            <w:r>
              <w:t xml:space="preserve">PieceDelta</w:t>
            </w:r>
          </w:p>
        </w:tc>
        <w:tc>
          <w:tcPr>
            <w:shd w:val="clear" w:color="auto" w:fill="F2F2F2"/>
          </w:tcPr>
          <w:tcPr/>
          <w:p>
            <w:pPr>
              <w:pStyle w:val="Compact"/>
            </w:pPr>
            <w:r>
              <w:t xml:space="preserve">INT</w:t>
            </w:r>
          </w:p>
        </w:tc>
        <w:tc>
          <w:tcPr>
            <w:shd w:val="clear" w:color="auto" w:fill="F2F2F2"/>
          </w:tcPr>
          <w:tcPr/>
          <w:p>
            <w:pPr>
              <w:pStyle w:val="Compact"/>
            </w:pPr>
            <w:r>
              <w:t xml:space="preserve">NOT NULL, CHECK (PieceDelta &gt;= 0)</w:t>
            </w:r>
          </w:p>
        </w:tc>
        <w:tc>
          <w:tcPr>
            <w:shd w:val="clear" w:color="auto" w:fill="F2F2F2"/>
          </w:tcPr>
          <w:tcPr/>
          <w:p>
            <w:pPr>
              <w:pStyle w:val="Compact"/>
            </w:pPr>
            <w:r>
              <w:t xml:space="preserve">Net-good pieces added to the LOT by this submission. Never negative — corrections are a new contribution row, not an update.</w:t>
            </w:r>
          </w:p>
        </w:tc>
      </w:tr>
      <w:tr>
        <w:tc>
          <w:tcPr/>
          <w:p>
            <w:pPr>
              <w:pStyle w:val="Compact"/>
            </w:pPr>
            <w:r>
              <w:t xml:space="preserve">AppUserId</w:t>
            </w:r>
          </w:p>
        </w:tc>
        <w:tc>
          <w:tcPr/>
          <w:p>
            <w:pPr>
              <w:pStyle w:val="Compact"/>
            </w:pPr>
            <w:r>
              <w:t xml:space="preserve">BIGINT</w:t>
            </w:r>
          </w:p>
        </w:tc>
        <w:tc>
          <w:tcPr/>
          <w:p>
            <w:pPr>
              <w:pStyle w:val="Compact"/>
            </w:pPr>
            <w:r>
              <w:t xml:space="preserve">FK → Location.AppUser.Id, NOT NULL</w:t>
            </w:r>
          </w:p>
        </w:tc>
        <w:tc>
          <w:tcPr/>
          <w:p>
            <w:pPr>
              <w:pStyle w:val="Compact"/>
            </w:pPr>
            <w:r>
              <w:t xml:space="preserve">Operator who submitted the shift output.</w:t>
            </w: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Location.Location.Id (Terminal), NULL</w:t>
            </w:r>
          </w:p>
        </w:tc>
        <w:tc>
          <w:tcPr>
            <w:shd w:val="clear" w:color="auto" w:fill="F2F2F2"/>
          </w:tcPr>
          <w:tcPr/>
          <w:p>
            <w:pPr>
              <w:pStyle w:val="Compact"/>
            </w:pPr>
            <w:r>
              <w:t xml:space="preserve">Terminal where the submission was made.</w:t>
            </w:r>
          </w:p>
        </w:tc>
      </w:tr>
      <w:tr>
        <w:tc>
          <w:tcPr/>
          <w:p>
            <w:pPr>
              <w:pStyle w:val="Compact"/>
            </w:pPr>
            <w:r>
              <w:t xml:space="preserve">EventAt</w:t>
            </w:r>
          </w:p>
        </w:tc>
        <w:tc>
          <w:tcPr/>
          <w:p>
            <w:pPr>
              <w:pStyle w:val="Compact"/>
            </w:pPr>
            <w:r>
              <w:t xml:space="preserve">DATETIME2(3)</w:t>
            </w:r>
          </w:p>
        </w:tc>
        <w:tc>
          <w:tcPr/>
          <w:p>
            <w:pPr>
              <w:pStyle w:val="Compact"/>
            </w:pPr>
            <w:r>
              <w:t xml:space="preserve">NOT NULL, DEFAULT SYSUTCDATETIME()</w:t>
            </w:r>
          </w:p>
        </w:tc>
        <w:tc>
          <w:tcPr/>
          <w:p>
            <w:pPr>
              <w:pStyle w:val="Compact"/>
            </w:pPr>
          </w:p>
        </w:tc>
      </w:tr>
      <w:tr>
        <w:tc>
          <w:tcPr>
            <w:shd w:val="clear" w:color="auto" w:fill="F2F2F2"/>
          </w:tcPr>
          <w:tcPr/>
          <w:p>
            <w:pPr>
              <w:pStyle w:val="Compact"/>
            </w:pPr>
            <w:r>
              <w:t xml:space="preserve">CellLocationId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Location.Location.Id (Cell), NULL</w:t>
            </w:r>
          </w:p>
        </w:tc>
        <w:tc>
          <w:tcPr>
            <w:shd w:val="clear" w:color="auto" w:fill="F2F2F2"/>
          </w:tcPr>
          <w:tcPr/>
          <w:p>
            <w:pPr>
              <w:pStyle w:val="Compact"/>
            </w:pPr>
            <w:r>
              <w:t xml:space="preserve">The PRESS. Added migration</w:t>
            </w:r>
            <w:r>
              <w:t xml:space="preserve"> </w:t>
            </w:r>
            <w:r>
              <w:rPr>
                <w:rStyle w:val="VerbatimChar"/>
              </w:rPr>
              <w:t xml:space="preserve">0061</w:t>
            </w:r>
            <w:r>
              <w:t xml:space="preserve">. Load-bearing for the shot-reading chain: both watermarks are scoped by it, so a die moved to another press is a different counter space and a changeover to another die on the same press has different</w:t>
            </w:r>
            <w:r>
              <w:t xml:space="preserve"> </w:t>
            </w:r>
            <w:r>
              <w:rPr>
                <w:rStyle w:val="VerbatimChar"/>
              </w:rPr>
              <w:t xml:space="preserve">ToolCavity</w:t>
            </w:r>
            <w:r>
              <w:t xml:space="preserve"> </w:t>
            </w:r>
            <w:r>
              <w:t xml:space="preserve">rows — both reset the chain with no special-casing.</w:t>
            </w:r>
          </w:p>
        </w:tc>
      </w:tr>
      <w:tr>
        <w:tc>
          <w:tcPr/>
          <w:p>
            <w:pPr>
              <w:pStyle w:val="Compact"/>
            </w:pPr>
            <w:r>
              <w:t xml:space="preserve">ShotCounterReading</w:t>
            </w:r>
          </w:p>
        </w:tc>
        <w:tc>
          <w:tcPr/>
          <w:p>
            <w:pPr>
              <w:pStyle w:val="Compact"/>
            </w:pPr>
            <w:r>
              <w:t xml:space="preserve">INT</w:t>
            </w:r>
          </w:p>
        </w:tc>
        <w:tc>
          <w:tcPr/>
          <w:p>
            <w:pPr>
              <w:pStyle w:val="Compact"/>
            </w:pPr>
            <w:r>
              <w:t xml:space="preserve">NULL, CHECK (NULL OR &gt;= 0)</w:t>
            </w:r>
          </w:p>
        </w:tc>
        <w:tc>
          <w:tcPr/>
          <w:p>
            <w:pPr>
              <w:pStyle w:val="Compact"/>
            </w:pPr>
            <w:r>
              <w:rPr>
                <w:b/>
                <w:bCs/>
              </w:rPr>
              <w:t xml:space="preserve">Added migration</w:t>
            </w:r>
            <w:r>
              <w:rPr>
                <w:b/>
                <w:bCs/>
              </w:rPr>
              <w:t xml:space="preserve"> </w:t>
            </w:r>
            <w:r>
              <w:rPr>
                <w:rStyle w:val="VerbatimChar"/>
                <w:b/>
                <w:bCs/>
              </w:rPr>
              <w:t xml:space="preserve">0073</w:t>
            </w:r>
            <w:r>
              <w:rPr>
                <w:b/>
                <w:bCs/>
              </w:rPr>
              <w:t xml:space="preserve"> </w:t>
            </w:r>
            <w:r>
              <w:rPr>
                <w:b/>
                <w:bCs/>
              </w:rPr>
              <w:t xml:space="preserve">(2026-09-09) — shot-reading chain.</w:t>
            </w:r>
            <w:r>
              <w:t xml:space="preserve"> </w:t>
            </w:r>
            <w:r>
              <w:t xml:space="preserve">The press-counter reading at which this ledger row was taken. The press counter resets each shift, so the number the operator types is a READING, not an increment; a basket’s credit is</w:t>
            </w:r>
            <w:r>
              <w:t xml:space="preserve"> </w:t>
            </w:r>
            <w:r>
              <w:rPr>
                <w:rStyle w:val="VerbatimChar"/>
              </w:rPr>
              <w:t xml:space="preserve">(reading − the cavity's watermark)</w:t>
            </w:r>
            <w:r>
              <w:t xml:space="preserve">. Both watermarks derive from this one column —</w:t>
            </w:r>
            <w:r>
              <w:t xml:space="preserve"> </w:t>
            </w:r>
            <w:r>
              <w:rPr>
                <w:rStyle w:val="VerbatimChar"/>
              </w:rPr>
              <w:t xml:space="preserve">Workorder.ufn_CavityShotWatermark</w:t>
            </w:r>
            <w:r>
              <w:t xml:space="preserve"> </w:t>
            </w:r>
            <w:r>
              <w:t xml:space="preserve">scoped</w:t>
            </w:r>
            <w:r>
              <w:t xml:space="preserve"> </w:t>
            </w:r>
            <w:r>
              <w:rPr>
                <w:rStyle w:val="VerbatimChar"/>
              </w:rPr>
              <w:t xml:space="preserve">(ToolCavityId, ShiftId, CellLocationId)</w:t>
            </w:r>
            <w:r>
              <w:t xml:space="preserve"> </w:t>
            </w:r>
            <w:r>
              <w:t xml:space="preserve">for the per-basket credit,</w:t>
            </w:r>
            <w:r>
              <w:t xml:space="preserve"> </w:t>
            </w:r>
            <w:r>
              <w:rPr>
                <w:rStyle w:val="VerbatimChar"/>
              </w:rPr>
              <w:t xml:space="preserve">Workorder.ufn_DieShotWatermark</w:t>
            </w:r>
            <w:r>
              <w:t xml:space="preserve"> </w:t>
            </w:r>
            <w:r>
              <w:t xml:space="preserve">scoped</w:t>
            </w:r>
            <w:r>
              <w:t xml:space="preserve"> </w:t>
            </w:r>
            <w:r>
              <w:rPr>
                <w:rStyle w:val="VerbatimChar"/>
              </w:rPr>
              <w:t xml:space="preserve">(ToolId, ShiftId, CellLocationId)</w:t>
            </w:r>
            <w:r>
              <w:t xml:space="preserve"> </w:t>
            </w:r>
            <w:r>
              <w:t xml:space="preserve">for the</w:t>
            </w:r>
            <w:r>
              <w:t xml:space="preserve"> </w:t>
            </w:r>
            <w:r>
              <w:rPr>
                <w:rStyle w:val="VerbatimChar"/>
              </w:rPr>
              <w:t xml:space="preserve">Tools.Tool.ShotCount</w:t>
            </w:r>
            <w:r>
              <w:t xml:space="preserve"> </w:t>
            </w:r>
            <w:r>
              <w:t xml:space="preserve">increment. NULL means</w:t>
            </w:r>
            <w:r>
              <w:t xml:space="preserve"> </w:t>
            </w:r>
            <w:r>
              <w:t xml:space="preserve">“recorded before migration</w:t>
            </w:r>
            <w:r>
              <w:t xml:space="preserve"> </w:t>
            </w:r>
            <w:r>
              <w:rPr>
                <w:rStyle w:val="VerbatimChar"/>
              </w:rPr>
              <w:t xml:space="preserve">0073</w:t>
            </w:r>
            <w:r>
              <w:t xml:space="preserve">”</w:t>
            </w:r>
            <w:r>
              <w:t xml:space="preserve">; 0073 backfilled every such row as a running sum of</w:t>
            </w:r>
            <w:r>
              <w:t xml:space="preserve"> </w:t>
            </w:r>
            <w:r>
              <w:rPr>
                <w:rStyle w:val="VerbatimChar"/>
              </w:rPr>
              <w:t xml:space="preserve">PieceDelta</w:t>
            </w:r>
            <w:r>
              <w:t xml:space="preserve"> </w:t>
            </w:r>
            <w:r>
              <w:t xml:space="preserve">per (cavity, shift, press).</w:t>
            </w:r>
          </w:p>
        </w:tc>
      </w:tr>
      <w:tr>
        <w:tc>
          <w:tcPr>
            <w:shd w:val="clear" w:color="auto" w:fill="F2F2F2"/>
          </w:tcPr>
          <w:tcPr/>
          <w:p>
            <w:pPr>
              <w:pStyle w:val="Compact"/>
            </w:pPr>
            <w:r>
              <w:t xml:space="preserve">ReconciliationId</w:t>
            </w:r>
          </w:p>
        </w:tc>
        <w:tc>
          <w:tcPr>
            <w:shd w:val="clear" w:color="auto" w:fill="F2F2F2"/>
          </w:tcPr>
          <w:tcPr/>
          <w:p>
            <w:pPr>
              <w:pStyle w:val="Compact"/>
            </w:pPr>
            <w:r>
              <w:t xml:space="preserve">BIGINT</w:t>
            </w:r>
          </w:p>
        </w:tc>
        <w:tc>
          <w:tcPr>
            <w:shd w:val="clear" w:color="auto" w:fill="F2F2F2"/>
          </w:tcPr>
          <w:tcPr/>
          <w:p>
            <w:pPr>
              <w:pStyle w:val="Compact"/>
            </w:pPr>
            <w:r>
              <w:t xml:space="preserve">NULL, FK → Workorder.DieCastShiftReconciliation</w:t>
            </w:r>
          </w:p>
        </w:tc>
        <w:tc>
          <w:tcPr>
            <w:shd w:val="clear" w:color="auto" w:fill="F2F2F2"/>
          </w:tcPr>
          <w:tcPr/>
          <w:p>
            <w:pPr>
              <w:pStyle w:val="Compact"/>
            </w:pPr>
            <w:r>
              <w:t xml:space="preserve">Set when a shift reconciliation wrote this row (migration</w:t>
            </w:r>
            <w:r>
              <w:t xml:space="preserve"> </w:t>
            </w:r>
            <w:r>
              <w:rPr>
                <w:rStyle w:val="VerbatimChar"/>
              </w:rPr>
              <w:t xml:space="preserve">0097</w:t>
            </w:r>
            <w:r>
              <w:t xml:space="preserve">). It is also what makes a</w:t>
            </w:r>
            <w:r>
              <w:t xml:space="preserve"> </w:t>
            </w:r>
            <w:r>
              <w:rPr>
                <w:b/>
                <w:bCs/>
              </w:rPr>
              <w:t xml:space="preserve">negative</w:t>
            </w:r>
            <w:r>
              <w:t xml:space="preserve"> </w:t>
            </w:r>
            <w:r>
              <w:rPr>
                <w:rStyle w:val="VerbatimChar"/>
              </w:rPr>
              <w:t xml:space="preserve">PieceDelta</w:t>
            </w:r>
            <w:r>
              <w:t xml:space="preserve"> </w:t>
            </w:r>
            <w:r>
              <w:t xml:space="preserve">legal:</w:t>
            </w:r>
            <w:r>
              <w:t xml:space="preserve"> </w:t>
            </w:r>
            <w:r>
              <w:rPr>
                <w:rStyle w:val="VerbatimChar"/>
              </w:rPr>
              <w:t xml:space="preserve">CK_DieCastContribution_DeltaNonNeg</w:t>
            </w:r>
            <w:r>
              <w:t xml:space="preserve"> </w:t>
            </w:r>
            <w:r>
              <w:t xml:space="preserve">is</w:t>
            </w:r>
            <w:r>
              <w:t xml:space="preserve"> </w:t>
            </w:r>
            <w:r>
              <w:rPr>
                <w:rStyle w:val="VerbatimChar"/>
              </w:rPr>
              <w:t xml:space="preserve">PieceDelta &gt;= 0 OR ReconciliationId IS NOT NULL</w:t>
            </w:r>
            <w:r>
              <w:t xml:space="preserve">, so a compensating row can take production back off a shift while no live screen can. Rows carrying it are excluded from</w:t>
            </w:r>
            <w:r>
              <w:t xml:space="preserve"> </w:t>
            </w:r>
            <w:r>
              <w:rPr>
                <w:rStyle w:val="VerbatimChar"/>
              </w:rPr>
              <w:t xml:space="preserve">Oee.ShiftOverride_Restamp</w:t>
            </w:r>
            <w:r>
              <w:t xml:space="preserve">.</w:t>
            </w:r>
          </w:p>
        </w:tc>
      </w:tr>
    </w:tbl>
    <w:p>
      <w:pPr>
        <w:pStyle w:val="BodyText"/>
      </w:pPr>
      <w:r>
        <w:rPr>
          <w:b/>
          <w:bCs/>
        </w:rPr>
        <w:t xml:space="preserve">Indexes:</w:t>
      </w:r>
      <w:r>
        <w:t xml:space="preserve"> </w:t>
      </w:r>
      <w:r>
        <w:rPr>
          <w:rStyle w:val="VerbatimChar"/>
        </w:rPr>
        <w:t xml:space="preserve">IX_DieCastContribution_Lot (LotId)</w:t>
      </w:r>
      <w:r>
        <w:t xml:space="preserve">;</w:t>
      </w:r>
      <w:r>
        <w:t xml:space="preserve"> </w:t>
      </w:r>
      <w:r>
        <w:rPr>
          <w:rStyle w:val="VerbatimChar"/>
        </w:rPr>
        <w:t xml:space="preserve">IX_DieCastContribution_Shift (ShiftId, LotId)</w:t>
      </w:r>
      <w:r>
        <w:t xml:space="preserve"> </w:t>
      </w:r>
      <w:r>
        <w:t xml:space="preserve">(per-shift-per-cavity reads for the tally + breakdown procs);</w:t>
      </w:r>
      <w:r>
        <w:t xml:space="preserve"> </w:t>
      </w:r>
      <w:r>
        <w:rPr>
          <w:rStyle w:val="VerbatimChar"/>
        </w:rPr>
        <w:t xml:space="preserve">IX_DieCastContribution_Shift_Cell_Reading (ShiftId, CellLocationId) INCLUDE (LotId, ShotCounterReading)</w:t>
      </w:r>
      <w:r>
        <w:t xml:space="preserve"> </w:t>
      </w:r>
      <w:r>
        <w:t xml:space="preserve">(migration</w:t>
      </w:r>
      <w:r>
        <w:t xml:space="preserve"> </w:t>
      </w:r>
      <w:r>
        <w:rPr>
          <w:rStyle w:val="VerbatimChar"/>
        </w:rPr>
        <w:t xml:space="preserve">0073</w:t>
      </w:r>
      <w:r>
        <w:t xml:space="preserve"> </w:t>
      </w:r>
      <w:r>
        <w:t xml:space="preserve">— the watermark access path).</w:t>
      </w:r>
    </w:p>
    <w:p>
      <w:pPr>
        <w:pStyle w:val="BodyText"/>
      </w:pPr>
      <w:r>
        <w:rPr>
          <w:b/>
          <w:bCs/>
        </w:rPr>
        <w:t xml:space="preserve">Not the same table as</w:t>
      </w:r>
      <w:r>
        <w:rPr>
          <w:b/>
          <w:bCs/>
        </w:rPr>
        <w:t xml:space="preserve"> </w:t>
      </w:r>
      <w:r>
        <w:rPr>
          <w:rStyle w:val="VerbatimChar"/>
          <w:b/>
          <w:bCs/>
        </w:rPr>
        <w:t xml:space="preserve">ProductionEvent</w:t>
      </w:r>
      <w:r>
        <w:rPr>
          <w:b/>
          <w:bCs/>
        </w:rPr>
        <w:t xml:space="preserve">.</w:t>
      </w:r>
      <w:r>
        <w:t xml:space="preserve"> </w:t>
      </w:r>
      <w:r>
        <w:t xml:space="preserve">The 2026-07-23 draft of this design considered extending</w:t>
      </w:r>
      <w:r>
        <w:t xml:space="preserve"> </w:t>
      </w:r>
      <w:r>
        <w:rPr>
          <w:rStyle w:val="VerbatimChar"/>
        </w:rPr>
        <w:t xml:space="preserve">Workorder.ProductionEvent</w:t>
      </w:r>
      <w:r>
        <w:t xml:space="preserve"> </w:t>
      </w:r>
      <w:r>
        <w:t xml:space="preserve">with delta columns; the shipped design (v2, 2026-07-28) instead uses this dedicated table — a contribution is a shift-output ledger entry, not a route/production checkpoint event, and a purpose-built table keeps the shared</w:t>
      </w:r>
      <w:r>
        <w:t xml:space="preserve"> </w:t>
      </w:r>
      <w:r>
        <w:rPr>
          <w:rStyle w:val="VerbatimChar"/>
        </w:rPr>
        <w:t xml:space="preserve">ProductionEvent</w:t>
      </w:r>
      <w:r>
        <w:t xml:space="preserve"> </w:t>
      </w:r>
      <w:r>
        <w:t xml:space="preserve">table untouched.</w:t>
      </w:r>
    </w:p>
    <w:p>
      <w:r>
        <w:pict>
          <v:rect style="width:0;height:1.5pt" o:hralign="center" o:hrstd="t" o:hr="t"/>
        </w:pict>
      </w:r>
    </w:p>
    <w:bookmarkEnd w:id="72"/>
    <w:bookmarkStart w:id="73" w:name="diecastcounteranchor"/>
    <w:p>
      <w:pPr>
        <w:pStyle w:val="Heading3"/>
      </w:pPr>
      <w:r>
        <w:t xml:space="preserve">DieCastCounterAnchor</w:t>
      </w:r>
    </w:p>
    <w:p>
      <w:pPr>
        <w:pStyle w:val="FirstParagraph"/>
      </w:pPr>
      <w:r>
        <w:rPr>
          <w:b/>
          <w:bCs/>
        </w:rPr>
        <w:t xml:space="preserve">Added migration</w:t>
      </w:r>
      <w:r>
        <w:rPr>
          <w:b/>
          <w:bCs/>
        </w:rPr>
        <w:t xml:space="preserve"> </w:t>
      </w:r>
      <w:r>
        <w:rPr>
          <w:rStyle w:val="VerbatimChar"/>
          <w:b/>
          <w:bCs/>
        </w:rPr>
        <w:t xml:space="preserve">0074</w:t>
      </w:r>
      <w:r>
        <w:rPr>
          <w:b/>
          <w:bCs/>
        </w:rPr>
        <w:t xml:space="preserve"> </w:t>
      </w:r>
      <w:r>
        <w:rPr>
          <w:b/>
          <w:bCs/>
        </w:rPr>
        <w:t xml:space="preserve">(2026-09-10) — die cast counter anchor</w:t>
      </w:r>
      <w:r>
        <w:t xml:space="preserve"> </w:t>
      </w:r>
      <w:r>
        <w:t xml:space="preserve">(spec</w:t>
      </w:r>
      <w:r>
        <w:t xml:space="preserve"> </w:t>
      </w:r>
      <w:r>
        <w:rPr>
          <w:rStyle w:val="VerbatimChar"/>
        </w:rPr>
        <w:t xml:space="preserve">docs/superpowers/specs/2026-09-10-diecast-counter-anchor-design.md</w:t>
      </w:r>
      <w:r>
        <w:t xml:space="preserve">). An operator’s declaration of the TRUE press-counter reading for a die on a press in a shift.</w:t>
      </w:r>
    </w:p>
    <w:p>
      <w:pPr>
        <w:pStyle w:val="BodyText"/>
      </w:pPr>
      <w:r>
        <w:rPr>
          <w:b/>
          <w:bCs/>
        </w:rPr>
        <w:t xml:space="preserve">Why it exists.</w:t>
      </w:r>
      <w:r>
        <w:t xml:space="preserve"> </w:t>
      </w:r>
      <w:r>
        <w:t xml:space="preserve">Both shot watermarks were</w:t>
      </w:r>
      <w:r>
        <w:t xml:space="preserve"> </w:t>
      </w:r>
      <w:r>
        <w:rPr>
          <w:rStyle w:val="VerbatimChar"/>
        </w:rPr>
        <w:t xml:space="preserve">MAX(ShotCounterReading)</w:t>
      </w:r>
      <w:r>
        <w:t xml:space="preserve"> </w:t>
      </w:r>
      <w:r>
        <w:t xml:space="preserve">over the shift, and a reading below the die watermark is refused in three places (</w:t>
      </w:r>
      <w:r>
        <w:rPr>
          <w:rStyle w:val="VerbatimChar"/>
        </w:rPr>
        <w:t xml:space="preserve">Lots.DieCastLot_Release</w:t>
      </w:r>
      <w:r>
        <w:t xml:space="preserve">,</w:t>
      </w:r>
      <w:r>
        <w:t xml:space="preserve"> </w:t>
      </w:r>
      <w:r>
        <w:rPr>
          <w:rStyle w:val="VerbatimChar"/>
        </w:rPr>
        <w:t xml:space="preserve">Workorder.DieCastShiftOutput_Record</w:t>
      </w:r>
      <w:r>
        <w:t xml:space="preserve">, and the Release dialog’s button). Correct for a typo; a dead end for the two cases the floor actually hits — the press counter was reset mid-shift, or a wrong number was entered earlier and has blocked the die for the rest of the shift.</w:t>
      </w:r>
      <w:r>
        <w:t xml:space="preserve"> </w:t>
      </w:r>
      <w:r>
        <w:rPr>
          <w:b/>
          <w:bCs/>
        </w:rPr>
        <w:t xml:space="preserve">A</w:t>
      </w:r>
      <w:r>
        <w:rPr>
          <w:b/>
          <w:bCs/>
        </w:rPr>
        <w:t xml:space="preserve"> </w:t>
      </w:r>
      <w:r>
        <w:rPr>
          <w:rStyle w:val="VerbatimChar"/>
          <w:b/>
          <w:bCs/>
        </w:rPr>
        <w:t xml:space="preserve">MAX</w:t>
      </w:r>
      <w:r>
        <w:rPr>
          <w:b/>
          <w:bCs/>
        </w:rPr>
        <w:t xml:space="preserve"> </w:t>
      </w:r>
      <w:r>
        <w:rPr>
          <w:b/>
          <w:bCs/>
        </w:rPr>
        <w:t xml:space="preserve">cannot be lowered by appending</w:t>
      </w:r>
      <w:r>
        <w:t xml:space="preserve">, so there was no way out that did not involve editing the append-only ledger.</w:t>
      </w:r>
    </w:p>
    <w:p>
      <w:pPr>
        <w:pStyle w:val="BodyText"/>
      </w:pPr>
      <w:r>
        <w:rPr>
          <w:b/>
          <w:bCs/>
        </w:rPr>
        <w:t xml:space="preserve">What it does.</w:t>
      </w:r>
      <w:r>
        <w:t xml:space="preserve"> </w:t>
      </w:r>
      <w:r>
        <w:t xml:space="preserve">The latest anchor for</w:t>
      </w:r>
      <w:r>
        <w:t xml:space="preserve"> </w:t>
      </w:r>
      <w:r>
        <w:rPr>
          <w:rStyle w:val="VerbatimChar"/>
        </w:rPr>
        <w:t xml:space="preserve">(ToolId, ShiftId, CellLocationId)</w:t>
      </w:r>
      <w:r>
        <w:t xml:space="preserve"> </w:t>
      </w:r>
      <w:r>
        <w:t xml:space="preserve">becomes a</w:t>
      </w:r>
      <w:r>
        <w:t xml:space="preserve"> </w:t>
      </w:r>
      <w:r>
        <w:rPr>
          <w:b/>
          <w:bCs/>
        </w:rPr>
        <w:t xml:space="preserve">floor</w:t>
      </w:r>
      <w:r>
        <w:t xml:space="preserve"> </w:t>
      </w:r>
      <w:r>
        <w:t xml:space="preserve">under both watermark functions:</w:t>
      </w:r>
    </w:p>
    <w:p>
      <w:pPr>
        <w:pStyle w:val="SourceCode"/>
      </w:pPr>
      <w:r>
        <w:rPr>
          <w:rStyle w:val="VerbatimChar"/>
        </w:rPr>
        <w:t xml:space="preserve">watermark = MAX( anchor.DeclaredReading,</w:t>
      </w:r>
      <w:r>
        <w:br/>
      </w:r>
      <w:r>
        <w:rPr>
          <w:rStyle w:val="VerbatimChar"/>
        </w:rPr>
        <w:t xml:space="preserve">                 MAX(reading) over contributions recorded AFTER the anchor,</w:t>
      </w:r>
      <w:r>
        <w:br/>
      </w:r>
      <w:r>
        <w:rPr>
          <w:rStyle w:val="VerbatimChar"/>
        </w:rPr>
        <w:t xml:space="preserve">                 0 )</w:t>
      </w:r>
    </w:p>
    <w:p>
      <w:pPr>
        <w:pStyle w:val="FirstParagraph"/>
      </w:pPr>
      <w:r>
        <w:t xml:space="preserve">With no anchor the expression collapses to the pre-</w:t>
      </w:r>
      <w:r>
        <w:rPr>
          <w:rStyle w:val="VerbatimChar"/>
        </w:rPr>
        <w:t xml:space="preserve">0074</w:t>
      </w:r>
      <w:r>
        <w:t xml:space="preserve"> </w:t>
      </w:r>
      <w:r>
        <w:rPr>
          <w:rStyle w:val="VerbatimChar"/>
        </w:rPr>
        <w:t xml:space="preserve">MAX(...)</w:t>
      </w:r>
      <w:r>
        <w:t xml:space="preserve">, so nothing about an unanchored die changes. Contributions at exactly the anchor’s</w:t>
      </w:r>
      <w:r>
        <w:t xml:space="preserve"> </w:t>
      </w:r>
      <w:r>
        <w:rPr>
          <w:rStyle w:val="VerbatimChar"/>
        </w:rPr>
        <w:t xml:space="preserve">EventAt</w:t>
      </w:r>
      <w:r>
        <w:t xml:space="preserve"> </w:t>
      </w:r>
      <w:r>
        <w:t xml:space="preserve">are excluded (strict</w:t>
      </w:r>
      <w:r>
        <w:t xml:space="preserve"> </w:t>
      </w:r>
      <w:r>
        <w:rPr>
          <w:rStyle w:val="VerbatimChar"/>
        </w:rPr>
        <w:t xml:space="preserve">&gt;</w:t>
      </w:r>
      <w:r>
        <w:t xml:space="preserve">) — an anchor recorded in the same millisecond as a contribution is correcting it.</w:t>
      </w:r>
    </w:p>
    <w:p>
      <w:pPr>
        <w:pStyle w:val="BodyText"/>
      </w:pPr>
      <w:r>
        <w:rPr>
          <w:b/>
          <w:bCs/>
        </w:rPr>
        <w:t xml:space="preserve">Why not a</w:t>
      </w:r>
      <w:r>
        <w:rPr>
          <w:b/>
          <w:bCs/>
        </w:rPr>
        <w:t xml:space="preserve"> </w:t>
      </w:r>
      <w:r>
        <w:rPr>
          <w:rStyle w:val="VerbatimChar"/>
          <w:b/>
          <w:bCs/>
        </w:rPr>
        <w:t xml:space="preserve">DieCastContribution</w:t>
      </w:r>
      <w:r>
        <w:rPr>
          <w:b/>
          <w:bCs/>
        </w:rPr>
        <w:t xml:space="preserve"> </w:t>
      </w:r>
      <w:r>
        <w:rPr>
          <w:b/>
          <w:bCs/>
        </w:rPr>
        <w:t xml:space="preserve">row.</w:t>
      </w:r>
      <w:r>
        <w:t xml:space="preserve"> </w:t>
      </w:r>
      <w:r>
        <w:rPr>
          <w:rStyle w:val="VerbatimChar"/>
        </w:rPr>
        <w:t xml:space="preserve">DieCastContribution.LotId</w:t>
      </w:r>
      <w:r>
        <w:t xml:space="preserve"> </w:t>
      </w:r>
      <w:r>
        <w:t xml:space="preserve">is</w:t>
      </w:r>
      <w:r>
        <w:t xml:space="preserve"> </w:t>
      </w:r>
      <w:r>
        <w:rPr>
          <w:rStyle w:val="VerbatimChar"/>
        </w:rPr>
        <w:t xml:space="preserve">NOT NULL</w:t>
      </w:r>
      <w:r>
        <w:t xml:space="preserve"> </w:t>
      </w:r>
      <w:r>
        <w:t xml:space="preserve">(migration</w:t>
      </w:r>
      <w:r>
        <w:t xml:space="preserve"> </w:t>
      </w:r>
      <w:r>
        <w:rPr>
          <w:rStyle w:val="VerbatimChar"/>
        </w:rPr>
        <w:t xml:space="preserve">0045</w:t>
      </w:r>
      <w:r>
        <w:t xml:space="preserve">), so a contribution can only speak for a cavity that has an open basket. The correction must reach</w:t>
      </w:r>
      <w:r>
        <w:t xml:space="preserve"> </w:t>
      </w:r>
      <w:r>
        <w:rPr>
          <w:b/>
          <w:bCs/>
        </w:rPr>
        <w:t xml:space="preserve">every</w:t>
      </w:r>
      <w:r>
        <w:t xml:space="preserve"> </w:t>
      </w:r>
      <w:r>
        <w:t xml:space="preserve">cavity on the die — Closed, Scrapped, or simply empty — because the next basket opened on any of them inherits that cavity’s watermark.</w:t>
      </w:r>
      <w:r>
        <w:t xml:space="preserve"> </w:t>
      </w:r>
      <w:r>
        <w:rPr>
          <w:rStyle w:val="VerbatimChar"/>
        </w:rPr>
        <w:t xml:space="preserve">Workorder.ufn_CavityShotWatermark</w:t>
      </w:r>
      <w:r>
        <w:t xml:space="preserve"> </w:t>
      </w:r>
      <w:r>
        <w:t xml:space="preserve">therefore floors every cavity of the anchored die, in</w:t>
      </w:r>
      <w:r>
        <w:t xml:space="preserve"> </w:t>
      </w:r>
      <w:r>
        <w:rPr>
          <w:b/>
          <w:bCs/>
        </w:rPr>
        <w:t xml:space="preserve">both directions</w:t>
      </w:r>
      <w:r>
        <w:t xml:space="preserve">: down for a poisoned watermark, up for a cavity that never produced (otherwise the next basket invents production out of nothing) or for a die changed over onto a running press. A counter reset is simply</w:t>
      </w:r>
      <w:r>
        <w:t xml:space="preserve"> </w:t>
      </w:r>
      <w:r>
        <w:rPr>
          <w:rStyle w:val="VerbatimChar"/>
        </w:rPr>
        <w:t xml:space="preserve">DeclaredReading = 0</w:t>
      </w:r>
      <w:r>
        <w:t xml:space="preserve"> </w:t>
      </w:r>
      <w:r>
        <w:t xml:space="preserve">and needs no special case.</w:t>
      </w:r>
    </w:p>
    <w:p>
      <w:pPr>
        <w:pStyle w:val="BodyText"/>
      </w:pPr>
      <w:r>
        <w:rPr>
          <w:b/>
          <w:bCs/>
        </w:rPr>
        <w:t xml:space="preserve">Append-only.</w:t>
      </w:r>
      <w:r>
        <w:t xml:space="preserve"> </w:t>
      </w:r>
      <w:r>
        <w:t xml:space="preserve">Superseding an anchor means recording a later one — no</w:t>
      </w:r>
      <w:r>
        <w:t xml:space="preserve"> </w:t>
      </w:r>
      <w:r>
        <w:rPr>
          <w:rStyle w:val="VerbatimChar"/>
        </w:rPr>
        <w:t xml:space="preserve">UPDATE</w:t>
      </w:r>
      <w:r>
        <w:t xml:space="preserve"> </w:t>
      </w:r>
      <w:r>
        <w:t xml:space="preserve">path and no</w:t>
      </w:r>
      <w:r>
        <w:t xml:space="preserve"> </w:t>
      </w:r>
      <w:r>
        <w:rPr>
          <w:rStyle w:val="VerbatimChar"/>
        </w:rPr>
        <w:t xml:space="preserve">DeprecatedAt</w:t>
      </w:r>
      <w:r>
        <w:t xml:space="preserve">; the chain of declarations is the history. A contribution recorded above an anchor supersedes it normally, so the anchor is a floor, not a sticky override.</w:t>
      </w:r>
    </w:p>
    <w:p>
      <w:pPr>
        <w:pStyle w:val="BodyText"/>
      </w:pPr>
      <w:r>
        <w:rPr>
          <w:b/>
          <w:bCs/>
        </w:rPr>
        <w:t xml:space="preserve">Forward-only.</w:t>
      </w:r>
      <w:r>
        <w:t xml:space="preserve"> </w:t>
      </w:r>
      <w:r>
        <w:t xml:space="preserve">An anchor sets where crediting</w:t>
      </w:r>
      <w:r>
        <w:t xml:space="preserve"> </w:t>
      </w:r>
      <w:r>
        <w:rPr>
          <w:i/>
          <w:iCs/>
        </w:rPr>
        <w:t xml:space="preserve">resumes</w:t>
      </w:r>
      <w:r>
        <w:t xml:space="preserve">. Pieces already credited to baskets stay on them, and</w:t>
      </w:r>
      <w:r>
        <w:t xml:space="preserve"> </w:t>
      </w:r>
      <w:r>
        <w:rPr>
          <w:rStyle w:val="VerbatimChar"/>
        </w:rPr>
        <w:t xml:space="preserve">Tools.Tool.ShotCount</w:t>
      </w:r>
      <w:r>
        <w:t xml:space="preserve"> </w:t>
      </w:r>
      <w:r>
        <w:t xml:space="preserve">keeps whatever the superseded readings added. Both are recorded facts and this table does not rewrite recorded facts.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ToolId</w:t>
            </w:r>
          </w:p>
        </w:tc>
        <w:tc>
          <w:tcPr>
            <w:shd w:val="clear" w:color="auto" w:fill="F2F2F2"/>
          </w:tcPr>
          <w:tcPr/>
          <w:p>
            <w:pPr>
              <w:pStyle w:val="Compact"/>
            </w:pPr>
            <w:r>
              <w:t xml:space="preserve">BIGINT</w:t>
            </w:r>
          </w:p>
        </w:tc>
        <w:tc>
          <w:tcPr>
            <w:shd w:val="clear" w:color="auto" w:fill="F2F2F2"/>
          </w:tcPr>
          <w:tcPr/>
          <w:p>
            <w:pPr>
              <w:pStyle w:val="Compact"/>
            </w:pPr>
            <w:r>
              <w:t xml:space="preserve">FK → Tools.Tool.Id, NOT NULL</w:t>
            </w:r>
          </w:p>
        </w:tc>
        <w:tc>
          <w:tcPr>
            <w:shd w:val="clear" w:color="auto" w:fill="F2F2F2"/>
          </w:tcPr>
          <w:tcPr/>
          <w:p>
            <w:pPr>
              <w:pStyle w:val="Compact"/>
            </w:pPr>
            <w:r>
              <w:t xml:space="preserve">The die the declaration is about.</w:t>
            </w:r>
          </w:p>
        </w:tc>
      </w:tr>
      <w:tr>
        <w:tc>
          <w:tcPr/>
          <w:p>
            <w:pPr>
              <w:pStyle w:val="Compact"/>
            </w:pPr>
            <w:r>
              <w:t xml:space="preserve">ShiftId</w:t>
            </w:r>
          </w:p>
        </w:tc>
        <w:tc>
          <w:tcPr/>
          <w:p>
            <w:pPr>
              <w:pStyle w:val="Compact"/>
            </w:pPr>
            <w:r>
              <w:t xml:space="preserve">BIGINT</w:t>
            </w:r>
          </w:p>
        </w:tc>
        <w:tc>
          <w:tcPr/>
          <w:p>
            <w:pPr>
              <w:pStyle w:val="Compact"/>
            </w:pPr>
            <w:r>
              <w:t xml:space="preserve">FK → Oee.Shift.Id, NOT NULL</w:t>
            </w:r>
          </w:p>
        </w:tc>
        <w:tc>
          <w:tcPr/>
          <w:p>
            <w:pPr>
              <w:pStyle w:val="Compact"/>
            </w:pPr>
            <w:r>
              <w:t xml:space="preserve">The shift it applies to. NOT NULL (unlike</w:t>
            </w:r>
            <w:r>
              <w:t xml:space="preserve"> </w:t>
            </w:r>
            <w:r>
              <w:rPr>
                <w:rStyle w:val="VerbatimChar"/>
              </w:rPr>
              <w:t xml:space="preserve">DieCastContribution.ShiftId</w:t>
            </w:r>
            <w:r>
              <w:t xml:space="preserve">) — the press counter resets per shift, so an anchor outside a shift has no counter space to anchor.</w:t>
            </w:r>
          </w:p>
        </w:tc>
      </w:tr>
      <w:tr>
        <w:tc>
          <w:tcPr>
            <w:shd w:val="clear" w:color="auto" w:fill="F2F2F2"/>
          </w:tcPr>
          <w:tcPr/>
          <w:p>
            <w:pPr>
              <w:pStyle w:val="Compact"/>
            </w:pPr>
            <w:r>
              <w:t xml:space="preserve">CellLocationId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Location.Location.Id (Cell), NULL</w:t>
            </w:r>
          </w:p>
        </w:tc>
        <w:tc>
          <w:tcPr>
            <w:shd w:val="clear" w:color="auto" w:fill="F2F2F2"/>
          </w:tcPr>
          <w:tcPr/>
          <w:p>
            <w:pPr>
              <w:pStyle w:val="Compact"/>
            </w:pPr>
            <w:r>
              <w:t xml:space="preserve">The PRESS — the same three-part scope key the watermarks use.</w:t>
            </w:r>
          </w:p>
        </w:tc>
      </w:tr>
      <w:tr>
        <w:tc>
          <w:tcPr/>
          <w:p>
            <w:pPr>
              <w:pStyle w:val="Compact"/>
            </w:pPr>
            <w:r>
              <w:t xml:space="preserve">DeclaredReading</w:t>
            </w:r>
          </w:p>
        </w:tc>
        <w:tc>
          <w:tcPr/>
          <w:p>
            <w:pPr>
              <w:pStyle w:val="Compact"/>
            </w:pPr>
            <w:r>
              <w:t xml:space="preserve">INT</w:t>
            </w:r>
          </w:p>
        </w:tc>
        <w:tc>
          <w:tcPr/>
          <w:p>
            <w:pPr>
              <w:pStyle w:val="Compact"/>
            </w:pPr>
            <w:r>
              <w:t xml:space="preserve">NOT NULL, CHECK (&gt;= 0)</w:t>
            </w:r>
          </w:p>
        </w:tc>
        <w:tc>
          <w:tcPr/>
          <w:p>
            <w:pPr>
              <w:pStyle w:val="Compact"/>
            </w:pPr>
            <w:r>
              <w:t xml:space="preserve">What the press counter actually reads.</w:t>
            </w:r>
            <w:r>
              <w:t xml:space="preserve"> </w:t>
            </w:r>
            <w:r>
              <w:rPr>
                <w:b/>
                <w:bCs/>
              </w:rPr>
              <w:t xml:space="preserve">Deliberately un-guarded against going backwards</w:t>
            </w:r>
            <w:r>
              <w:t xml:space="preserve"> </w:t>
            </w:r>
            <w:r>
              <w:t xml:space="preserve">— declaring a lower number is the entire point, and a monotonic guard here would reintroduce the wall inside the tool built to get past it.</w:t>
            </w:r>
          </w:p>
        </w:tc>
      </w:tr>
      <w:tr>
        <w:tc>
          <w:tcPr>
            <w:shd w:val="clear" w:color="auto" w:fill="F2F2F2"/>
          </w:tcPr>
          <w:tcPr/>
          <w:p>
            <w:pPr>
              <w:pStyle w:val="Compact"/>
            </w:pPr>
            <w:r>
              <w:t xml:space="preserve">ReasonId</w:t>
            </w:r>
          </w:p>
        </w:tc>
        <w:tc>
          <w:tcPr>
            <w:shd w:val="clear" w:color="auto" w:fill="F2F2F2"/>
          </w:tcPr>
          <w:tcPr/>
          <w:p>
            <w:pPr>
              <w:pStyle w:val="Compact"/>
            </w:pPr>
            <w:r>
              <w:t xml:space="preserve">BIGINT</w:t>
            </w:r>
          </w:p>
        </w:tc>
        <w:tc>
          <w:tcPr>
            <w:shd w:val="clear" w:color="auto" w:fill="F2F2F2"/>
          </w:tcPr>
          <w:tcPr/>
          <w:p>
            <w:pPr>
              <w:pStyle w:val="Compact"/>
            </w:pPr>
            <w:r>
              <w:t xml:space="preserve">FK → Workorder.DieCastCounterAnchorReason.Id, NOT NULL</w:t>
            </w:r>
          </w:p>
        </w:tc>
        <w:tc>
          <w:tcPr>
            <w:shd w:val="clear" w:color="auto" w:fill="F2F2F2"/>
          </w:tcPr>
          <w:tcPr/>
          <w:p>
            <w:pPr>
              <w:pStyle w:val="Compact"/>
            </w:pPr>
            <w:r>
              <w:t xml:space="preserve">Why the counter moved.</w:t>
            </w:r>
          </w:p>
        </w:tc>
      </w:tr>
      <w:tr>
        <w:tc>
          <w:tcPr/>
          <w:p>
            <w:pPr>
              <w:pStyle w:val="Compact"/>
            </w:pPr>
            <w:r>
              <w:t xml:space="preserve">Note</w:t>
            </w:r>
          </w:p>
        </w:tc>
        <w:tc>
          <w:tcPr/>
          <w:p>
            <w:pPr>
              <w:pStyle w:val="Compact"/>
            </w:pPr>
            <w:r>
              <w:t xml:space="preserve">NVARCHAR(500)</w:t>
            </w:r>
          </w:p>
        </w:tc>
        <w:tc>
          <w:tcPr/>
          <w:p>
            <w:pPr>
              <w:pStyle w:val="Compact"/>
            </w:pPr>
            <w:r>
              <w:t xml:space="preserve">NULL</w:t>
            </w:r>
          </w:p>
        </w:tc>
        <w:tc>
          <w:tcPr/>
          <w:p>
            <w:pPr>
              <w:pStyle w:val="Compact"/>
            </w:pPr>
            <w:r>
              <w:t xml:space="preserve">Free text;</w:t>
            </w:r>
            <w:r>
              <w:t xml:space="preserve"> </w:t>
            </w:r>
            <w:r>
              <w:rPr>
                <w:b/>
                <w:bCs/>
              </w:rPr>
              <w:t xml:space="preserve">required</w:t>
            </w:r>
            <w:r>
              <w:t xml:space="preserve"> </w:t>
            </w:r>
            <w:r>
              <w:t xml:space="preserve">when the reason is</w:t>
            </w:r>
            <w:r>
              <w:t xml:space="preserve"> </w:t>
            </w:r>
            <w:r>
              <w:rPr>
                <w:rStyle w:val="VerbatimChar"/>
              </w:rPr>
              <w:t xml:space="preserve">Other</w:t>
            </w:r>
            <w:r>
              <w:t xml:space="preserve"> </w:t>
            </w:r>
            <w:r>
              <w:t xml:space="preserve">(enforced in</w:t>
            </w:r>
            <w:r>
              <w:t xml:space="preserve"> </w:t>
            </w:r>
            <w:r>
              <w:rPr>
                <w:rStyle w:val="VerbatimChar"/>
              </w:rPr>
              <w:t xml:space="preserve">Workorder.DieCastCounterAnchor_Record</w:t>
            </w:r>
            <w:r>
              <w:t xml:space="preserve">).</w:t>
            </w:r>
          </w:p>
        </w:tc>
      </w:tr>
      <w:tr>
        <w:tc>
          <w:tcPr>
            <w:shd w:val="clear" w:color="auto" w:fill="F2F2F2"/>
          </w:tcPr>
          <w:tcPr/>
          <w:p>
            <w:pPr>
              <w:pStyle w:val="Compact"/>
            </w:pPr>
            <w:r>
              <w:t xml:space="preserve">AppUserId</w:t>
            </w:r>
          </w:p>
        </w:tc>
        <w:tc>
          <w:tcPr>
            <w:shd w:val="clear" w:color="auto" w:fill="F2F2F2"/>
          </w:tcPr>
          <w:tcPr/>
          <w:p>
            <w:pPr>
              <w:pStyle w:val="Compact"/>
            </w:pPr>
            <w:r>
              <w:t xml:space="preserve">BIGINT</w:t>
            </w:r>
          </w:p>
        </w:tc>
        <w:tc>
          <w:tcPr>
            <w:shd w:val="clear" w:color="auto" w:fill="F2F2F2"/>
          </w:tcPr>
          <w:tcPr/>
          <w:p>
            <w:pPr>
              <w:pStyle w:val="Compact"/>
            </w:pPr>
            <w:r>
              <w:t xml:space="preserve">FK → Location.AppUser.Id, NOT NULL</w:t>
            </w:r>
          </w:p>
        </w:tc>
        <w:tc>
          <w:tcPr>
            <w:shd w:val="clear" w:color="auto" w:fill="F2F2F2"/>
          </w:tcPr>
          <w:tcPr/>
          <w:p>
            <w:pPr>
              <w:pStyle w:val="Compact"/>
            </w:pPr>
            <w:r>
              <w:t xml:space="preserve">Who declared it. Any signed-in operator — no AD elevation: they are the only person who can see the press counter, and gating on a supervisor strands a night shift at a wall.</w:t>
            </w:r>
          </w:p>
        </w:tc>
      </w:tr>
      <w:tr>
        <w:tc>
          <w:tcPr/>
          <w:p>
            <w:pPr>
              <w:pStyle w:val="Compact"/>
            </w:pPr>
            <w:r>
              <w:t xml:space="preserve">TerminalLocationId</w:t>
            </w:r>
          </w:p>
        </w:tc>
        <w:tc>
          <w:tcPr/>
          <w:p>
            <w:pPr>
              <w:pStyle w:val="Compact"/>
            </w:pPr>
            <w:r>
              <w:t xml:space="preserve">BIGINT</w:t>
            </w:r>
          </w:p>
        </w:tc>
        <w:tc>
          <w:tcPr/>
          <w:p>
            <w:pPr>
              <w:pStyle w:val="Compact"/>
            </w:pPr>
            <w:r>
              <w:t xml:space="preserve">FK → Location.Location.Id (Terminal), NULL</w:t>
            </w:r>
          </w:p>
        </w:tc>
        <w:tc>
          <w:tcPr/>
          <w:p>
            <w:pPr>
              <w:pStyle w:val="Compact"/>
            </w:pPr>
          </w:p>
        </w:tc>
      </w:tr>
      <w:tr>
        <w:tc>
          <w:tcPr>
            <w:shd w:val="clear" w:color="auto" w:fill="F2F2F2"/>
          </w:tcPr>
          <w:tcPr/>
          <w:p>
            <w:pPr>
              <w:pStyle w:val="Compact"/>
            </w:pPr>
            <w:r>
              <w:t xml:space="preserve">EventAt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SYSUTCDATETIME()</w:t>
            </w:r>
          </w:p>
        </w:tc>
        <w:tc>
          <w:tcPr>
            <w:shd w:val="clear" w:color="auto" w:fill="F2F2F2"/>
          </w:tcPr>
          <w:tcPr/>
          <w:p>
            <w:pPr>
              <w:pStyle w:val="Compact"/>
            </w:pPr>
            <w:r>
              <w:t xml:space="preserve">Both watermark functions compare contribution</w:t>
            </w:r>
            <w:r>
              <w:t xml:space="preserve"> </w:t>
            </w:r>
            <w:r>
              <w:rPr>
                <w:rStyle w:val="VerbatimChar"/>
              </w:rPr>
              <w:t xml:space="preserve">EventAt</w:t>
            </w:r>
            <w:r>
              <w:t xml:space="preserve"> </w:t>
            </w:r>
            <w:r>
              <w:t xml:space="preserve">against this.</w:t>
            </w:r>
          </w:p>
        </w:tc>
      </w:tr>
      <w:tr>
        <w:tc>
          <w:tcPr/>
          <w:p>
            <w:pPr>
              <w:pStyle w:val="Compact"/>
            </w:pPr>
            <w:r>
              <w:t xml:space="preserve">ReconciliationId</w:t>
            </w:r>
          </w:p>
        </w:tc>
        <w:tc>
          <w:tcPr/>
          <w:p>
            <w:pPr>
              <w:pStyle w:val="Compact"/>
            </w:pPr>
            <w:r>
              <w:t xml:space="preserve">BIGINT</w:t>
            </w:r>
          </w:p>
        </w:tc>
        <w:tc>
          <w:tcPr/>
          <w:p>
            <w:pPr>
              <w:pStyle w:val="Compact"/>
            </w:pPr>
            <w:r>
              <w:t xml:space="preserve">NULL, FK → Workorder.DieCastShiftReconciliation</w:t>
            </w:r>
          </w:p>
        </w:tc>
        <w:tc>
          <w:tcPr/>
          <w:p>
            <w:pPr>
              <w:pStyle w:val="Compact"/>
            </w:pPr>
            <w:r>
              <w:t xml:space="preserve">Set when the anchor was written by a shift reconciliation declaring the shift’s actual total shots (migration</w:t>
            </w:r>
            <w:r>
              <w:t xml:space="preserve"> </w:t>
            </w:r>
            <w:r>
              <w:rPr>
                <w:rStyle w:val="VerbatimChar"/>
              </w:rPr>
              <w:t xml:space="preserve">0097</w:t>
            </w:r>
            <w:r>
              <w:t xml:space="preserve">), rather than by an operator at the press. The reason code is</w:t>
            </w:r>
            <w:r>
              <w:t xml:space="preserve"> </w:t>
            </w:r>
            <w:r>
              <w:rPr>
                <w:rStyle w:val="VerbatimChar"/>
              </w:rPr>
              <w:t xml:space="preserve">ShiftReconciliation</w:t>
            </w:r>
            <w:r>
              <w:t xml:space="preserve">, which the Fix counter dialog does not offer.</w:t>
            </w:r>
          </w:p>
        </w:tc>
      </w:tr>
    </w:tbl>
    <w:p>
      <w:pPr>
        <w:pStyle w:val="BodyText"/>
      </w:pPr>
      <w:r>
        <w:rPr>
          <w:b/>
          <w:bCs/>
        </w:rPr>
        <w:t xml:space="preserve">Indexes:</w:t>
      </w:r>
      <w:r>
        <w:t xml:space="preserve"> </w:t>
      </w:r>
      <w:r>
        <w:rPr>
          <w:rStyle w:val="VerbatimChar"/>
        </w:rPr>
        <w:t xml:space="preserve">IX_DieCastCounterAnchor_Scope (ToolId, ShiftId, CellLocationId, EventAt DESC, Id DESC) INCLUDE (DeclaredReading)</w:t>
      </w:r>
      <w:r>
        <w:t xml:space="preserve"> </w:t>
      </w:r>
      <w:r>
        <w:t xml:space="preserve">— the whole access path for both watermark functions.</w:t>
      </w:r>
    </w:p>
    <w:p>
      <w:pPr>
        <w:pStyle w:val="BodyText"/>
      </w:pPr>
      <w:r>
        <w:rPr>
          <w:b/>
          <w:bCs/>
        </w:rPr>
        <w:t xml:space="preserve">Audit:</w:t>
      </w:r>
      <w:r>
        <w:t xml:space="preserve"> </w:t>
      </w:r>
      <w:r>
        <w:rPr>
          <w:rStyle w:val="VerbatimChar"/>
        </w:rPr>
        <w:t xml:space="preserve">Audit.LogEventType</w:t>
      </w:r>
      <w:r>
        <w:t xml:space="preserve"> </w:t>
      </w:r>
      <w:r>
        <w:rPr>
          <w:rStyle w:val="VerbatimChar"/>
        </w:rPr>
        <w:t xml:space="preserve">DieCastCounterAnchored</w:t>
      </w:r>
      <w:r>
        <w:t xml:space="preserve">, against the existing</w:t>
      </w:r>
      <w:r>
        <w:t xml:space="preserve"> </w:t>
      </w:r>
      <w:r>
        <w:rPr>
          <w:rStyle w:val="VerbatimChar"/>
        </w:rPr>
        <w:t xml:space="preserve">Tool</w:t>
      </w:r>
      <w:r>
        <w:t xml:space="preserve"> </w:t>
      </w:r>
      <w:r>
        <w:t xml:space="preserve">entity type (31) — an anchor is a statement about a die on a press, not about any one LOT. Logged at</w:t>
      </w:r>
      <w:r>
        <w:t xml:space="preserve"> </w:t>
      </w:r>
      <w:r>
        <w:rPr>
          <w:rStyle w:val="VerbatimChar"/>
        </w:rPr>
        <w:t xml:space="preserve">Warning</w:t>
      </w:r>
      <w:r>
        <w:t xml:space="preserve"> </w:t>
      </w:r>
      <w:r>
        <w:t xml:space="preserve">severity with the old and new watermark in</w:t>
      </w:r>
      <w:r>
        <w:t xml:space="preserve"> </w:t>
      </w:r>
      <w:r>
        <w:rPr>
          <w:rStyle w:val="VerbatimChar"/>
        </w:rPr>
        <w:t xml:space="preserve">OldValue</w:t>
      </w:r>
      <w:r>
        <w:t xml:space="preserve"> </w:t>
      </w:r>
      <w:r>
        <w:t xml:space="preserve">/</w:t>
      </w:r>
      <w:r>
        <w:t xml:space="preserve"> </w:t>
      </w:r>
      <w:r>
        <w:rPr>
          <w:rStyle w:val="VerbatimChar"/>
        </w:rPr>
        <w:t xml:space="preserve">NewValue</w:t>
      </w:r>
      <w:r>
        <w:t xml:space="preserve">.</w:t>
      </w:r>
    </w:p>
    <w:p>
      <w:r>
        <w:pict>
          <v:rect style="width:0;height:1.5pt" o:hralign="center" o:hrstd="t" o:hr="t"/>
        </w:pict>
      </w:r>
    </w:p>
    <w:bookmarkEnd w:id="73"/>
    <w:bookmarkStart w:id="74" w:name="diecastreconciliationreason"/>
    <w:p>
      <w:pPr>
        <w:pStyle w:val="Heading3"/>
      </w:pPr>
      <w:r>
        <w:t xml:space="preserve">DieCastReconciliationReason</w:t>
      </w:r>
    </w:p>
    <w:p>
      <w:pPr>
        <w:pStyle w:val="FirstParagraph"/>
      </w:pPr>
      <w:r>
        <w:rPr>
          <w:b/>
          <w:bCs/>
        </w:rPr>
        <w:t xml:space="preserve">Added migration</w:t>
      </w:r>
      <w:r>
        <w:rPr>
          <w:b/>
          <w:bCs/>
        </w:rPr>
        <w:t xml:space="preserve"> </w:t>
      </w:r>
      <w:r>
        <w:rPr>
          <w:rStyle w:val="VerbatimChar"/>
          <w:b/>
          <w:bCs/>
        </w:rPr>
        <w:t xml:space="preserve">0097</w:t>
      </w:r>
      <w:r>
        <w:rPr>
          <w:b/>
          <w:bCs/>
        </w:rPr>
        <w:t xml:space="preserve"> </w:t>
      </w:r>
      <w:r>
        <w:rPr>
          <w:b/>
          <w:bCs/>
        </w:rPr>
        <w:t xml:space="preserve">(2026-09-22) — die cast shift reconciliation</w:t>
      </w:r>
      <w:r>
        <w:t xml:space="preserve"> </w:t>
      </w:r>
      <w:r>
        <w:t xml:space="preserve">(spec</w:t>
      </w:r>
      <w:r>
        <w:t xml:space="preserve"> </w:t>
      </w:r>
      <w:r>
        <w:rPr>
          <w:rStyle w:val="VerbatimChar"/>
        </w:rPr>
        <w:t xml:space="preserve">docs/superpowers/specs/2026-09-21-diecast-shift-reconciliation-design.md</w:t>
      </w:r>
      <w:r>
        <w:t xml:space="preserve">). Why a team lead is reconciling a past shift. Shaped like</w:t>
      </w:r>
      <w:r>
        <w:t xml:space="preserve"> </w:t>
      </w:r>
      <w:r>
        <w:rPr>
          <w:rStyle w:val="VerbatimChar"/>
        </w:rPr>
        <w:t xml:space="preserve">DieCastVarianceReason</w:t>
      </w:r>
      <w:r>
        <w:t xml:space="preserve">: a code, a name, and a</w:t>
      </w:r>
      <w:r>
        <w:t xml:space="preserve"> </w:t>
      </w:r>
      <w:r>
        <w:rPr>
          <w:rStyle w:val="VerbatimChar"/>
        </w:rPr>
        <w:t xml:space="preserve">RequiresNote</w:t>
      </w:r>
      <w:r>
        <w:t xml:space="preserve"> </w:t>
      </w:r>
      <w:r>
        <w:t xml:space="preserve">flag the screen enforces at the field.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r>
              <w:t xml:space="preserve">Surrogate key.</w:t>
            </w: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rPr>
                <w:rStyle w:val="VerbatimChar"/>
              </w:rPr>
              <w:t xml:space="preserve">MissedEntry</w:t>
            </w:r>
            <w:r>
              <w:t xml:space="preserve">,</w:t>
            </w:r>
            <w:r>
              <w:t xml:space="preserve"> </w:t>
            </w:r>
            <w:r>
              <w:rPr>
                <w:rStyle w:val="VerbatimChar"/>
              </w:rPr>
              <w:t xml:space="preserve">WrongShift</w:t>
            </w:r>
            <w:r>
              <w:t xml:space="preserve">,</w:t>
            </w:r>
            <w:r>
              <w:t xml:space="preserve"> </w:t>
            </w:r>
            <w:r>
              <w:rPr>
                <w:rStyle w:val="VerbatimChar"/>
              </w:rPr>
              <w:t xml:space="preserve">WrongNumbers</w:t>
            </w:r>
            <w:r>
              <w:t xml:space="preserve">,</w:t>
            </w:r>
            <w:r>
              <w:t xml:space="preserve"> </w:t>
            </w:r>
            <w:r>
              <w:rPr>
                <w:rStyle w:val="VerbatimChar"/>
              </w:rPr>
              <w:t xml:space="preserve">Other</w:t>
            </w:r>
            <w:r>
              <w:t xml:space="preserve">.</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r>
              <w:t xml:space="preserve">What the team lead reads in the dropdown.</w:t>
            </w:r>
          </w:p>
        </w:tc>
      </w:tr>
      <w:tr>
        <w:tc>
          <w:tcPr>
            <w:shd w:val="clear" w:color="auto" w:fill="F2F2F2"/>
          </w:tcPr>
          <w:tcPr/>
          <w:p>
            <w:pPr>
              <w:pStyle w:val="Compact"/>
            </w:pPr>
            <w:r>
              <w:t xml:space="preserve">RequiresNote</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r>
              <w:t xml:space="preserve">1 for</w:t>
            </w:r>
            <w:r>
              <w:t xml:space="preserve"> </w:t>
            </w:r>
            <w:r>
              <w:rPr>
                <w:rStyle w:val="VerbatimChar"/>
              </w:rPr>
              <w:t xml:space="preserve">Other</w:t>
            </w:r>
            <w:r>
              <w:t xml:space="preserve">: the reason alone does not say what happened.</w:t>
            </w:r>
          </w:p>
        </w:tc>
      </w:tr>
      <w:tr>
        <w:tc>
          <w:tcPr/>
          <w:p>
            <w:pPr>
              <w:pStyle w:val="Compact"/>
            </w:pPr>
            <w:r>
              <w:t xml:space="preserve">SortOrder</w:t>
            </w:r>
          </w:p>
        </w:tc>
        <w:tc>
          <w:tcPr/>
          <w:p>
            <w:pPr>
              <w:pStyle w:val="Compact"/>
            </w:pPr>
            <w:r>
              <w:t xml:space="preserve">INT</w:t>
            </w:r>
          </w:p>
        </w:tc>
        <w:tc>
          <w:tcPr/>
          <w:p>
            <w:pPr>
              <w:pStyle w:val="Compact"/>
            </w:pPr>
            <w:r>
              <w:t xml:space="preserve">NOT NULL, default 0</w:t>
            </w:r>
          </w:p>
        </w:tc>
        <w:tc>
          <w:tcPr/>
          <w:p>
            <w:pPr>
              <w:pStyle w:val="Compact"/>
            </w:pPr>
            <w:r>
              <w:t xml:space="preserve">Dropdown order.</w:t>
            </w:r>
          </w:p>
        </w:tc>
      </w:tr>
    </w:tbl>
    <w:bookmarkEnd w:id="74"/>
    <w:bookmarkStart w:id="75" w:name="diecastshiftreconciliation"/>
    <w:p>
      <w:pPr>
        <w:pStyle w:val="Heading3"/>
      </w:pPr>
      <w:r>
        <w:t xml:space="preserve">DieCastShiftReconciliation</w:t>
      </w:r>
    </w:p>
    <w:p>
      <w:pPr>
        <w:pStyle w:val="FirstParagraph"/>
      </w:pPr>
      <w:r>
        <w:rPr>
          <w:b/>
          <w:bCs/>
        </w:rPr>
        <w:t xml:space="preserve">Added migration</w:t>
      </w:r>
      <w:r>
        <w:rPr>
          <w:b/>
          <w:bCs/>
        </w:rPr>
        <w:t xml:space="preserve"> </w:t>
      </w:r>
      <w:r>
        <w:rPr>
          <w:rStyle w:val="VerbatimChar"/>
          <w:b/>
          <w:bCs/>
        </w:rPr>
        <w:t xml:space="preserve">0097</w:t>
      </w:r>
      <w:r>
        <w:rPr>
          <w:b/>
          <w:bCs/>
        </w:rPr>
        <w:t xml:space="preserve"> </w:t>
      </w:r>
      <w:r>
        <w:rPr>
          <w:b/>
          <w:bCs/>
        </w:rPr>
        <w:t xml:space="preserve">(2026-09-22).</w:t>
      </w:r>
      <w:r>
        <w:t xml:space="preserve"> </w:t>
      </w:r>
      <w:r>
        <w:t xml:space="preserve">One row per save of the shift reconciliation screen: the team lead settling one past</w:t>
      </w:r>
      <w:r>
        <w:t xml:space="preserve"> </w:t>
      </w:r>
      <w:r>
        <w:rPr>
          <w:rStyle w:val="VerbatimChar"/>
        </w:rPr>
        <w:t xml:space="preserve">(Shift, Press, Die)</w:t>
      </w:r>
      <w:r>
        <w:t xml:space="preserve"> </w:t>
      </w:r>
      <w:r>
        <w:t xml:space="preserve">against its press sheet. It is three things at once — the</w:t>
      </w:r>
      <w:r>
        <w:t xml:space="preserve"> </w:t>
      </w:r>
      <w:r>
        <w:rPr>
          <w:b/>
          <w:bCs/>
        </w:rPr>
        <w:t xml:space="preserve">late-entry marker</w:t>
      </w:r>
      <w:r>
        <w:t xml:space="preserve"> </w:t>
      </w:r>
      <w:r>
        <w:t xml:space="preserve">every row it wrote points back to, the</w:t>
      </w:r>
      <w:r>
        <w:t xml:space="preserve"> </w:t>
      </w:r>
      <w:r>
        <w:rPr>
          <w:b/>
          <w:bCs/>
        </w:rPr>
        <w:t xml:space="preserve">audit anchor</w:t>
      </w:r>
      <w:r>
        <w:t xml:space="preserve"> </w:t>
      </w:r>
      <w:r>
        <w:t xml:space="preserve">for</w:t>
      </w:r>
      <w:r>
        <w:t xml:space="preserve"> </w:t>
      </w:r>
      <w:r>
        <w:t xml:space="preserve">“what did this reconciliation change”</w:t>
      </w:r>
      <w:r>
        <w:t xml:space="preserve">, and what</w:t>
      </w:r>
      <w:r>
        <w:t xml:space="preserve"> </w:t>
      </w:r>
      <w:r>
        <w:rPr>
          <w:b/>
          <w:bCs/>
        </w:rPr>
        <w:t xml:space="preserve">clears the dashboard’s not-reconciled signal</w:t>
      </w:r>
      <w:r>
        <w:t xml:space="preserve"> </w:t>
      </w:r>
      <w:r>
        <w:t xml:space="preserve">for that shift.</w:t>
      </w:r>
    </w:p>
    <w:p>
      <w:pPr>
        <w:pStyle w:val="BodyText"/>
      </w:pPr>
      <w:r>
        <w:t xml:space="preserve">The actual figures are stored as typed, alongside the die’s lifetime shot count either side, so the decision is legible years later without recomputing anything.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r>
              <w:t xml:space="preserve">Surrogate key. Quoted in every row it wrote (</w:t>
            </w:r>
            <w:r>
              <w:rPr>
                <w:rStyle w:val="VerbatimChar"/>
              </w:rPr>
              <w:t xml:space="preserve">ReconciliationId</w:t>
            </w:r>
            <w:r>
              <w:t xml:space="preserve">) and in the reasons on its</w:t>
            </w:r>
            <w:r>
              <w:t xml:space="preserve"> </w:t>
            </w:r>
            <w:r>
              <w:rPr>
                <w:rStyle w:val="VerbatimChar"/>
              </w:rPr>
              <w:t xml:space="preserve">LotAttributeChange</w:t>
            </w:r>
            <w:r>
              <w:t xml:space="preserve"> </w:t>
            </w:r>
            <w:r>
              <w:t xml:space="preserve">rows.</w:t>
            </w:r>
          </w:p>
        </w:tc>
      </w:tr>
      <w:tr>
        <w:tc>
          <w:tcPr>
            <w:shd w:val="clear" w:color="auto" w:fill="F2F2F2"/>
          </w:tcPr>
          <w:tcPr/>
          <w:p>
            <w:pPr>
              <w:pStyle w:val="Compact"/>
            </w:pPr>
            <w:r>
              <w:t xml:space="preserve">ShiftId</w:t>
            </w:r>
          </w:p>
        </w:tc>
        <w:tc>
          <w:tcPr>
            <w:shd w:val="clear" w:color="auto" w:fill="F2F2F2"/>
          </w:tcPr>
          <w:tcPr/>
          <w:p>
            <w:pPr>
              <w:pStyle w:val="Compact"/>
            </w:pPr>
            <w:r>
              <w:t xml:space="preserve">BIGINT</w:t>
            </w:r>
          </w:p>
        </w:tc>
        <w:tc>
          <w:tcPr>
            <w:shd w:val="clear" w:color="auto" w:fill="F2F2F2"/>
          </w:tcPr>
          <w:tcPr/>
          <w:p>
            <w:pPr>
              <w:pStyle w:val="Compact"/>
            </w:pPr>
            <w:r>
              <w:t xml:space="preserve">NOT NULL, FK → Oee.Shift</w:t>
            </w:r>
          </w:p>
        </w:tc>
        <w:tc>
          <w:tcPr>
            <w:shd w:val="clear" w:color="auto" w:fill="F2F2F2"/>
          </w:tcPr>
          <w:tcPr/>
          <w:p>
            <w:pPr>
              <w:pStyle w:val="Compact"/>
            </w:pPr>
            <w:r>
              <w:t xml:space="preserve">The shift being reconciled. Always closed — the live screen owns the open one.</w:t>
            </w:r>
          </w:p>
        </w:tc>
      </w:tr>
      <w:tr>
        <w:tc>
          <w:tcPr/>
          <w:p>
            <w:pPr>
              <w:pStyle w:val="Compact"/>
            </w:pPr>
            <w:r>
              <w:t xml:space="preserve">CellLocationId</w:t>
            </w:r>
          </w:p>
        </w:tc>
        <w:tc>
          <w:tcPr/>
          <w:p>
            <w:pPr>
              <w:pStyle w:val="Compact"/>
            </w:pPr>
            <w:r>
              <w:t xml:space="preserve">BIGINT</w:t>
            </w:r>
          </w:p>
        </w:tc>
        <w:tc>
          <w:tcPr/>
          <w:p>
            <w:pPr>
              <w:pStyle w:val="Compact"/>
            </w:pPr>
            <w:r>
              <w:t xml:space="preserve">NOT NULL, FK → Location.Location</w:t>
            </w:r>
          </w:p>
        </w:tc>
        <w:tc>
          <w:tcPr/>
          <w:p>
            <w:pPr>
              <w:pStyle w:val="Compact"/>
            </w:pPr>
            <w:r>
              <w:t xml:space="preserve">The press.</w:t>
            </w:r>
          </w:p>
        </w:tc>
      </w:tr>
      <w:tr>
        <w:tc>
          <w:tcPr>
            <w:shd w:val="clear" w:color="auto" w:fill="F2F2F2"/>
          </w:tcPr>
          <w:tcPr/>
          <w:p>
            <w:pPr>
              <w:pStyle w:val="Compact"/>
            </w:pPr>
            <w:r>
              <w:t xml:space="preserve">ToolId</w:t>
            </w:r>
          </w:p>
        </w:tc>
        <w:tc>
          <w:tcPr>
            <w:shd w:val="clear" w:color="auto" w:fill="F2F2F2"/>
          </w:tcPr>
          <w:tcPr/>
          <w:p>
            <w:pPr>
              <w:pStyle w:val="Compact"/>
            </w:pPr>
            <w:r>
              <w:t xml:space="preserve">BIGINT</w:t>
            </w:r>
          </w:p>
        </w:tc>
        <w:tc>
          <w:tcPr>
            <w:shd w:val="clear" w:color="auto" w:fill="F2F2F2"/>
          </w:tcPr>
          <w:tcPr/>
          <w:p>
            <w:pPr>
              <w:pStyle w:val="Compact"/>
            </w:pPr>
            <w:r>
              <w:t xml:space="preserve">NOT NULL, FK → Tools.Tool</w:t>
            </w:r>
          </w:p>
        </w:tc>
        <w:tc>
          <w:tcPr>
            <w:shd w:val="clear" w:color="auto" w:fill="F2F2F2"/>
          </w:tcPr>
          <w:tcPr/>
          <w:p>
            <w:pPr>
              <w:pStyle w:val="Compact"/>
            </w:pPr>
            <w:r>
              <w:t xml:space="preserve">The die, by asset number.</w:t>
            </w:r>
          </w:p>
        </w:tc>
      </w:tr>
      <w:tr>
        <w:tc>
          <w:tcPr/>
          <w:p>
            <w:pPr>
              <w:pStyle w:val="Compact"/>
            </w:pPr>
            <w:r>
              <w:t xml:space="preserve">ReasonId</w:t>
            </w:r>
          </w:p>
        </w:tc>
        <w:tc>
          <w:tcPr/>
          <w:p>
            <w:pPr>
              <w:pStyle w:val="Compact"/>
            </w:pPr>
            <w:r>
              <w:t xml:space="preserve">BIGINT</w:t>
            </w:r>
          </w:p>
        </w:tc>
        <w:tc>
          <w:tcPr/>
          <w:p>
            <w:pPr>
              <w:pStyle w:val="Compact"/>
            </w:pPr>
            <w:r>
              <w:t xml:space="preserve">NOT NULL, FK → Workorder.DieCastReconciliationReason</w:t>
            </w:r>
          </w:p>
        </w:tc>
        <w:tc>
          <w:tcPr/>
          <w:p>
            <w:pPr>
              <w:pStyle w:val="Compact"/>
            </w:pPr>
            <w:r>
              <w:t xml:space="preserve">Why.</w:t>
            </w:r>
          </w:p>
        </w:tc>
      </w:tr>
      <w:tr>
        <w:tc>
          <w:tcPr>
            <w:shd w:val="clear" w:color="auto" w:fill="F2F2F2"/>
          </w:tcPr>
          <w:tcPr/>
          <w:p>
            <w:pPr>
              <w:pStyle w:val="Compact"/>
            </w:pPr>
            <w:r>
              <w:t xml:space="preserve">Note</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r>
              <w:t xml:space="preserve">Required when the reason says so.</w:t>
            </w:r>
          </w:p>
        </w:tc>
      </w:tr>
      <w:tr>
        <w:tc>
          <w:tcPr/>
          <w:p>
            <w:pPr>
              <w:pStyle w:val="Compact"/>
            </w:pPr>
            <w:r>
              <w:t xml:space="preserve">ActualTotalShots</w:t>
            </w:r>
          </w:p>
        </w:tc>
        <w:tc>
          <w:tcPr/>
          <w:p>
            <w:pPr>
              <w:pStyle w:val="Compact"/>
            </w:pPr>
            <w:r>
              <w:t xml:space="preserve">INT</w:t>
            </w:r>
          </w:p>
        </w:tc>
        <w:tc>
          <w:tcPr/>
          <w:p>
            <w:pPr>
              <w:pStyle w:val="Compact"/>
            </w:pPr>
            <w:r>
              <w:t xml:space="preserve">NULL</w:t>
            </w:r>
          </w:p>
        </w:tc>
        <w:tc>
          <w:tcPr/>
          <w:p>
            <w:pPr>
              <w:pStyle w:val="Compact"/>
            </w:pPr>
            <w:r>
              <w:t xml:space="preserve">The press sheet’s total shots, as typed.</w:t>
            </w:r>
          </w:p>
        </w:tc>
      </w:tr>
      <w:tr>
        <w:tc>
          <w:tcPr>
            <w:shd w:val="clear" w:color="auto" w:fill="F2F2F2"/>
          </w:tcPr>
          <w:tcPr/>
          <w:p>
            <w:pPr>
              <w:pStyle w:val="Compact"/>
            </w:pPr>
            <w:r>
              <w:t xml:space="preserve">ActualGoodShots</w:t>
            </w:r>
          </w:p>
        </w:tc>
        <w:tc>
          <w:tcPr>
            <w:shd w:val="clear" w:color="auto" w:fill="F2F2F2"/>
          </w:tcPr>
          <w:tcPr/>
          <w:p>
            <w:pPr>
              <w:pStyle w:val="Compact"/>
            </w:pPr>
            <w:r>
              <w:t xml:space="preserve">INT</w:t>
            </w:r>
          </w:p>
        </w:tc>
        <w:tc>
          <w:tcPr>
            <w:shd w:val="clear" w:color="auto" w:fill="F2F2F2"/>
          </w:tcPr>
          <w:tcPr/>
          <w:p>
            <w:pPr>
              <w:pStyle w:val="Compact"/>
            </w:pPr>
            <w:r>
              <w:t xml:space="preserve">NULL</w:t>
            </w:r>
          </w:p>
        </w:tc>
        <w:tc>
          <w:tcPr>
            <w:shd w:val="clear" w:color="auto" w:fill="F2F2F2"/>
          </w:tcPr>
          <w:tcPr/>
          <w:p>
            <w:pPr>
              <w:pStyle w:val="Compact"/>
            </w:pPr>
            <w:r>
              <w:t xml:space="preserve">Good shots, as typed.</w:t>
            </w:r>
          </w:p>
        </w:tc>
      </w:tr>
      <w:tr>
        <w:tc>
          <w:tcPr/>
          <w:p>
            <w:pPr>
              <w:pStyle w:val="Compact"/>
            </w:pPr>
            <w:r>
              <w:t xml:space="preserve">ActualWarmUpShots</w:t>
            </w:r>
          </w:p>
        </w:tc>
        <w:tc>
          <w:tcPr/>
          <w:p>
            <w:pPr>
              <w:pStyle w:val="Compact"/>
            </w:pPr>
            <w:r>
              <w:t xml:space="preserve">INT</w:t>
            </w:r>
          </w:p>
        </w:tc>
        <w:tc>
          <w:tcPr/>
          <w:p>
            <w:pPr>
              <w:pStyle w:val="Compact"/>
            </w:pPr>
            <w:r>
              <w:t xml:space="preserve">NULL</w:t>
            </w:r>
          </w:p>
        </w:tc>
        <w:tc>
          <w:tcPr/>
          <w:p>
            <w:pPr>
              <w:pStyle w:val="Compact"/>
            </w:pPr>
            <w:r>
              <w:t xml:space="preserve">Warm-up shots, as typed.</w:t>
            </w:r>
          </w:p>
        </w:tc>
      </w:tr>
      <w:tr>
        <w:tc>
          <w:tcPr>
            <w:shd w:val="clear" w:color="auto" w:fill="F2F2F2"/>
          </w:tcPr>
          <w:tcPr/>
          <w:p>
            <w:pPr>
              <w:pStyle w:val="Compact"/>
            </w:pPr>
            <w:r>
              <w:t xml:space="preserve">DieShotCountBefore</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r>
              <w:rPr>
                <w:rStyle w:val="VerbatimChar"/>
              </w:rPr>
              <w:t xml:space="preserve">Tools.Tool.ShotCount</w:t>
            </w:r>
            <w:r>
              <w:t xml:space="preserve"> </w:t>
            </w:r>
            <w:r>
              <w:t xml:space="preserve">before the save.</w:t>
            </w:r>
          </w:p>
        </w:tc>
      </w:tr>
      <w:tr>
        <w:tc>
          <w:tcPr/>
          <w:p>
            <w:pPr>
              <w:pStyle w:val="Compact"/>
            </w:pPr>
            <w:r>
              <w:t xml:space="preserve">DieShotCountAfter</w:t>
            </w:r>
          </w:p>
        </w:tc>
        <w:tc>
          <w:tcPr/>
          <w:p>
            <w:pPr>
              <w:pStyle w:val="Compact"/>
            </w:pPr>
            <w:r>
              <w:t xml:space="preserve">INT</w:t>
            </w:r>
          </w:p>
        </w:tc>
        <w:tc>
          <w:tcPr/>
          <w:p>
            <w:pPr>
              <w:pStyle w:val="Compact"/>
            </w:pPr>
            <w:r>
              <w:t xml:space="preserve">NOT NULL</w:t>
            </w:r>
          </w:p>
        </w:tc>
        <w:tc>
          <w:tcPr/>
          <w:p>
            <w:pPr>
              <w:pStyle w:val="Compact"/>
            </w:pPr>
            <w:r>
              <w:t xml:space="preserve">And after — the shift’s shots, added or removed.</w:t>
            </w:r>
          </w:p>
        </w:tc>
      </w:tr>
      <w:tr>
        <w:tc>
          <w:tcPr>
            <w:shd w:val="clear" w:color="auto" w:fill="F2F2F2"/>
          </w:tcPr>
          <w:tcPr/>
          <w:p>
            <w:pPr>
              <w:pStyle w:val="Compact"/>
            </w:pPr>
            <w:r>
              <w:t xml:space="preserve">AppUserId</w:t>
            </w:r>
          </w:p>
        </w:tc>
        <w:tc>
          <w:tcPr>
            <w:shd w:val="clear" w:color="auto" w:fill="F2F2F2"/>
          </w:tcPr>
          <w:tcPr/>
          <w:p>
            <w:pPr>
              <w:pStyle w:val="Compact"/>
            </w:pPr>
            <w:r>
              <w:t xml:space="preserve">BIGINT</w:t>
            </w:r>
          </w:p>
        </w:tc>
        <w:tc>
          <w:tcPr>
            <w:shd w:val="clear" w:color="auto" w:fill="F2F2F2"/>
          </w:tcPr>
          <w:tcPr/>
          <w:p>
            <w:pPr>
              <w:pStyle w:val="Compact"/>
            </w:pPr>
            <w:r>
              <w:t xml:space="preserve">NOT NULL, FK → Location.AppUser</w:t>
            </w:r>
          </w:p>
        </w:tc>
        <w:tc>
          <w:tcPr>
            <w:shd w:val="clear" w:color="auto" w:fill="F2F2F2"/>
          </w:tcPr>
          <w:tcPr/>
          <w:p>
            <w:pPr>
              <w:pStyle w:val="Compact"/>
            </w:pPr>
            <w:r>
              <w:t xml:space="preserve">The team lead, from the AD sign-in that opened the screen.</w:t>
            </w:r>
          </w:p>
        </w:tc>
      </w:tr>
      <w:tr>
        <w:tc>
          <w:tcPr/>
          <w:p>
            <w:pPr>
              <w:pStyle w:val="Compact"/>
            </w:pPr>
            <w:r>
              <w:t xml:space="preserve">TerminalLocationId</w:t>
            </w:r>
          </w:p>
        </w:tc>
        <w:tc>
          <w:tcPr/>
          <w:p>
            <w:pPr>
              <w:pStyle w:val="Compact"/>
            </w:pPr>
            <w:r>
              <w:t xml:space="preserve">BIGINT</w:t>
            </w:r>
          </w:p>
        </w:tc>
        <w:tc>
          <w:tcPr/>
          <w:p>
            <w:pPr>
              <w:pStyle w:val="Compact"/>
            </w:pPr>
            <w:r>
              <w:t xml:space="preserve">NULL, FK → Location.Location</w:t>
            </w:r>
          </w:p>
        </w:tc>
        <w:tc>
          <w:tcPr/>
          <w:p>
            <w:pPr>
              <w:pStyle w:val="Compact"/>
            </w:pPr>
            <w:r>
              <w:t xml:space="preserve">Where it was done.</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SYSUTCDATETIME()</w:t>
            </w:r>
          </w:p>
        </w:tc>
        <w:tc>
          <w:tcPr>
            <w:shd w:val="clear" w:color="auto" w:fill="F2F2F2"/>
          </w:tcPr>
          <w:tcPr/>
          <w:p>
            <w:pPr>
              <w:pStyle w:val="Compact"/>
            </w:pPr>
            <w:r>
              <w:t xml:space="preserve">The real time of entry (UTC). The rows it writes are stamped one second inside the shift instead — that is the point of keeping both.</w:t>
            </w:r>
          </w:p>
        </w:tc>
      </w:tr>
    </w:tbl>
    <w:bookmarkEnd w:id="75"/>
    <w:bookmarkStart w:id="76" w:name="diecastreconciliationmove"/>
    <w:p>
      <w:pPr>
        <w:pStyle w:val="Heading3"/>
      </w:pPr>
      <w:r>
        <w:t xml:space="preserve">DieCastReconciliationMove</w:t>
      </w:r>
    </w:p>
    <w:p>
      <w:pPr>
        <w:pStyle w:val="FirstParagraph"/>
      </w:pPr>
      <w:r>
        <w:rPr>
          <w:b/>
          <w:bCs/>
        </w:rPr>
        <w:t xml:space="preserve">Added migration</w:t>
      </w:r>
      <w:r>
        <w:rPr>
          <w:b/>
          <w:bCs/>
        </w:rPr>
        <w:t xml:space="preserve"> </w:t>
      </w:r>
      <w:r>
        <w:rPr>
          <w:rStyle w:val="VerbatimChar"/>
          <w:b/>
          <w:bCs/>
        </w:rPr>
        <w:t xml:space="preserve">0097</w:t>
      </w:r>
      <w:r>
        <w:rPr>
          <w:b/>
          <w:bCs/>
        </w:rPr>
        <w:t xml:space="preserve"> </w:t>
      </w:r>
      <w:r>
        <w:rPr>
          <w:b/>
          <w:bCs/>
        </w:rPr>
        <w:t xml:space="preserve">(2026-09-22).</w:t>
      </w:r>
      <w:r>
        <w:t xml:space="preserve"> </w:t>
      </w:r>
      <w:r>
        <w:t xml:space="preserve">The durable record of a row re-filed against another shift. The</w:t>
      </w:r>
      <w:r>
        <w:t xml:space="preserve"> </w:t>
      </w:r>
      <w:r>
        <w:rPr>
          <w:rStyle w:val="VerbatimChar"/>
        </w:rPr>
        <w:t xml:space="preserve">ShiftId</w:t>
      </w:r>
      <w:r>
        <w:t xml:space="preserve"> </w:t>
      </w:r>
      <w:r>
        <w:t xml:space="preserve">itself is re-stamped in place — the same thing</w:t>
      </w:r>
      <w:r>
        <w:t xml:space="preserve"> </w:t>
      </w:r>
      <w:r>
        <w:rPr>
          <w:rStyle w:val="VerbatimChar"/>
        </w:rPr>
        <w:t xml:space="preserve">Oee.ShiftOverride_Restamp</w:t>
      </w:r>
      <w:r>
        <w:t xml:space="preserve"> </w:t>
      </w:r>
      <w:r>
        <w:t xml:space="preserve">does — so this table is how the system remembers where the row came from, and how</w:t>
      </w:r>
      <w:r>
        <w:t xml:space="preserve"> </w:t>
      </w:r>
      <w:r>
        <w:rPr>
          <w:rStyle w:val="VerbatimChar"/>
        </w:rPr>
        <w:t xml:space="preserve">ShiftOverride_Restamp</w:t>
      </w:r>
      <w:r>
        <w:t xml:space="preserve"> </w:t>
      </w:r>
      <w:r>
        <w:t xml:space="preserve">knows to leave it alone afterwards (a time-based resolver would otherwise drag a re-filed row back the next time an override is applied to that press).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r>
              <w:t xml:space="preserve">Surrogate key.</w:t>
            </w:r>
          </w:p>
        </w:tc>
      </w:tr>
      <w:tr>
        <w:tc>
          <w:tcPr>
            <w:shd w:val="clear" w:color="auto" w:fill="F2F2F2"/>
          </w:tcPr>
          <w:tcPr/>
          <w:p>
            <w:pPr>
              <w:pStyle w:val="Compact"/>
            </w:pPr>
            <w:r>
              <w:t xml:space="preserve">ReconciliationId</w:t>
            </w:r>
          </w:p>
        </w:tc>
        <w:tc>
          <w:tcPr>
            <w:shd w:val="clear" w:color="auto" w:fill="F2F2F2"/>
          </w:tcPr>
          <w:tcPr/>
          <w:p>
            <w:pPr>
              <w:pStyle w:val="Compact"/>
            </w:pPr>
            <w:r>
              <w:t xml:space="preserve">BIGINT</w:t>
            </w:r>
          </w:p>
        </w:tc>
        <w:tc>
          <w:tcPr>
            <w:shd w:val="clear" w:color="auto" w:fill="F2F2F2"/>
          </w:tcPr>
          <w:tcPr/>
          <w:p>
            <w:pPr>
              <w:pStyle w:val="Compact"/>
            </w:pPr>
            <w:r>
              <w:t xml:space="preserve">NOT NULL, FK → Workorder.DieCastShiftReconciliation</w:t>
            </w:r>
          </w:p>
        </w:tc>
        <w:tc>
          <w:tcPr>
            <w:shd w:val="clear" w:color="auto" w:fill="F2F2F2"/>
          </w:tcPr>
          <w:tcPr/>
          <w:p>
            <w:pPr>
              <w:pStyle w:val="Compact"/>
            </w:pPr>
            <w:r>
              <w:t xml:space="preserve">The save that moved it.</w:t>
            </w:r>
          </w:p>
        </w:tc>
      </w:tr>
      <w:tr>
        <w:tc>
          <w:tcPr/>
          <w:p>
            <w:pPr>
              <w:pStyle w:val="Compact"/>
            </w:pPr>
            <w:r>
              <w:t xml:space="preserve">LogEntityTypeId</w:t>
            </w:r>
          </w:p>
        </w:tc>
        <w:tc>
          <w:tcPr/>
          <w:p>
            <w:pPr>
              <w:pStyle w:val="Compact"/>
            </w:pPr>
            <w:r>
              <w:t xml:space="preserve">BIGINT</w:t>
            </w:r>
          </w:p>
        </w:tc>
        <w:tc>
          <w:tcPr/>
          <w:p>
            <w:pPr>
              <w:pStyle w:val="Compact"/>
            </w:pPr>
            <w:r>
              <w:t xml:space="preserve">NOT NULL, FK → Audit.LogEntityType</w:t>
            </w:r>
          </w:p>
        </w:tc>
        <w:tc>
          <w:tcPr/>
          <w:p>
            <w:pPr>
              <w:pStyle w:val="Compact"/>
            </w:pPr>
            <w:r>
              <w:t xml:space="preserve">Which table:</w:t>
            </w:r>
            <w:r>
              <w:t xml:space="preserve"> </w:t>
            </w:r>
            <w:r>
              <w:rPr>
                <w:rStyle w:val="VerbatimChar"/>
              </w:rPr>
              <w:t xml:space="preserve">DieCastContribution</w:t>
            </w:r>
            <w:r>
              <w:t xml:space="preserve"> </w:t>
            </w:r>
            <w:r>
              <w:t xml:space="preserve">or</w:t>
            </w:r>
            <w:r>
              <w:t xml:space="preserve"> </w:t>
            </w:r>
            <w:r>
              <w:rPr>
                <w:rStyle w:val="VerbatimChar"/>
              </w:rPr>
              <w:t xml:space="preserve">RejectEvent</w:t>
            </w:r>
            <w:r>
              <w:t xml:space="preserve">.</w:t>
            </w:r>
          </w:p>
        </w:tc>
      </w:tr>
      <w:tr>
        <w:tc>
          <w:tcPr>
            <w:shd w:val="clear" w:color="auto" w:fill="F2F2F2"/>
          </w:tcPr>
          <w:tcPr/>
          <w:p>
            <w:pPr>
              <w:pStyle w:val="Compact"/>
            </w:pPr>
            <w:r>
              <w:t xml:space="preserve">EntityId</w:t>
            </w:r>
          </w:p>
        </w:tc>
        <w:tc>
          <w:tcPr>
            <w:shd w:val="clear" w:color="auto" w:fill="F2F2F2"/>
          </w:tcPr>
          <w:tcPr/>
          <w:p>
            <w:pPr>
              <w:pStyle w:val="Compact"/>
            </w:pPr>
            <w:r>
              <w:t xml:space="preserve">BIGINT</w:t>
            </w:r>
          </w:p>
        </w:tc>
        <w:tc>
          <w:tcPr>
            <w:shd w:val="clear" w:color="auto" w:fill="F2F2F2"/>
          </w:tcPr>
          <w:tcPr/>
          <w:p>
            <w:pPr>
              <w:pStyle w:val="Compact"/>
            </w:pPr>
            <w:r>
              <w:t xml:space="preserve">NOT NULL</w:t>
            </w:r>
          </w:p>
        </w:tc>
        <w:tc>
          <w:tcPr>
            <w:shd w:val="clear" w:color="auto" w:fill="F2F2F2"/>
          </w:tcPr>
          <w:tcPr/>
          <w:p>
            <w:pPr>
              <w:pStyle w:val="Compact"/>
            </w:pPr>
            <w:r>
              <w:t xml:space="preserve">The row’s id in that table.</w:t>
            </w:r>
          </w:p>
        </w:tc>
      </w:tr>
      <w:tr>
        <w:tc>
          <w:tcPr/>
          <w:p>
            <w:pPr>
              <w:pStyle w:val="Compact"/>
            </w:pPr>
            <w:r>
              <w:t xml:space="preserve">FromShiftId</w:t>
            </w:r>
          </w:p>
        </w:tc>
        <w:tc>
          <w:tcPr/>
          <w:p>
            <w:pPr>
              <w:pStyle w:val="Compact"/>
            </w:pPr>
            <w:r>
              <w:t xml:space="preserve">BIGINT</w:t>
            </w:r>
          </w:p>
        </w:tc>
        <w:tc>
          <w:tcPr/>
          <w:p>
            <w:pPr>
              <w:pStyle w:val="Compact"/>
            </w:pPr>
            <w:r>
              <w:t xml:space="preserve">NOT NULL, FK → Oee.Shift</w:t>
            </w:r>
          </w:p>
        </w:tc>
        <w:tc>
          <w:tcPr/>
          <w:p>
            <w:pPr>
              <w:pStyle w:val="Compact"/>
            </w:pPr>
            <w:r>
              <w:t xml:space="preserve">Where it was filed.</w:t>
            </w:r>
          </w:p>
        </w:tc>
      </w:tr>
      <w:tr>
        <w:tc>
          <w:tcPr>
            <w:shd w:val="clear" w:color="auto" w:fill="F2F2F2"/>
          </w:tcPr>
          <w:tcPr/>
          <w:p>
            <w:pPr>
              <w:pStyle w:val="Compact"/>
            </w:pPr>
            <w:r>
              <w:t xml:space="preserve">ToShiftId</w:t>
            </w:r>
          </w:p>
        </w:tc>
        <w:tc>
          <w:tcPr>
            <w:shd w:val="clear" w:color="auto" w:fill="F2F2F2"/>
          </w:tcPr>
          <w:tcPr/>
          <w:p>
            <w:pPr>
              <w:pStyle w:val="Compact"/>
            </w:pPr>
            <w:r>
              <w:t xml:space="preserve">BIGINT</w:t>
            </w:r>
          </w:p>
        </w:tc>
        <w:tc>
          <w:tcPr>
            <w:shd w:val="clear" w:color="auto" w:fill="F2F2F2"/>
          </w:tcPr>
          <w:tcPr/>
          <w:p>
            <w:pPr>
              <w:pStyle w:val="Compact"/>
            </w:pPr>
            <w:r>
              <w:t xml:space="preserve">NOT NULL, FK → Oee.Shift</w:t>
            </w:r>
          </w:p>
        </w:tc>
        <w:tc>
          <w:tcPr>
            <w:shd w:val="clear" w:color="auto" w:fill="F2F2F2"/>
          </w:tcPr>
          <w:tcPr/>
          <w:p>
            <w:pPr>
              <w:pStyle w:val="Compact"/>
            </w:pPr>
            <w:r>
              <w:t xml:space="preserve">Where it belongs.</w:t>
            </w:r>
          </w:p>
        </w:tc>
      </w:tr>
    </w:tbl>
    <w:p>
      <w:r>
        <w:pict>
          <v:rect style="width:0;height:1.5pt" o:hralign="center" o:hrstd="t" o:hr="t"/>
        </w:pict>
      </w:r>
    </w:p>
    <w:bookmarkEnd w:id="76"/>
    <w:bookmarkStart w:id="77" w:name="diecastcounteranchorreason"/>
    <w:p>
      <w:pPr>
        <w:pStyle w:val="Heading3"/>
      </w:pPr>
      <w:r>
        <w:t xml:space="preserve">DieCastCounterAnchorReason</w:t>
      </w:r>
    </w:p>
    <w:p>
      <w:pPr>
        <w:pStyle w:val="FirstParagraph"/>
      </w:pPr>
      <w:r>
        <w:rPr>
          <w:b/>
          <w:bCs/>
        </w:rPr>
        <w:t xml:space="preserve">Added migration</w:t>
      </w:r>
      <w:r>
        <w:rPr>
          <w:b/>
          <w:bCs/>
        </w:rPr>
        <w:t xml:space="preserve"> </w:t>
      </w:r>
      <w:r>
        <w:rPr>
          <w:rStyle w:val="VerbatimChar"/>
          <w:b/>
          <w:bCs/>
        </w:rPr>
        <w:t xml:space="preserve">0074</w:t>
      </w:r>
      <w:r>
        <w:rPr>
          <w:b/>
          <w:bCs/>
        </w:rPr>
        <w:t xml:space="preserve"> </w:t>
      </w:r>
      <w:r>
        <w:rPr>
          <w:b/>
          <w:bCs/>
        </w:rPr>
        <w:t xml:space="preserve">(2026-09-10).</w:t>
      </w:r>
      <w:r>
        <w:t xml:space="preserve"> </w:t>
      </w:r>
      <w:r>
        <w:t xml:space="preserve">Read-only code table — why a press counter had to be re-anchored. Code-table backed per repo convention: no free-text reason, no magic integers.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Id</w:t>
            </w:r>
          </w:p>
        </w:tc>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Meaning</w:t>
            </w:r>
          </w:p>
        </w:tc>
      </w:tr>
      <w:tr>
        <w:tc>
          <w:tcPr/>
          <w:p>
            <w:pPr>
              <w:pStyle w:val="Compact"/>
            </w:pPr>
            <w:r>
              <w:t xml:space="preserve">1</w:t>
            </w:r>
          </w:p>
        </w:tc>
        <w:tc>
          <w:tcPr/>
          <w:p>
            <w:pPr>
              <w:pStyle w:val="Compact"/>
            </w:pPr>
            <w:r>
              <w:rPr>
                <w:rStyle w:val="VerbatimChar"/>
              </w:rPr>
              <w:t xml:space="preserve">CounterReset</w:t>
            </w:r>
          </w:p>
        </w:tc>
        <w:tc>
          <w:tcPr/>
          <w:p>
            <w:pPr>
              <w:pStyle w:val="Compact"/>
            </w:pPr>
            <w:r>
              <w:t xml:space="preserve">The counter was reset</w:t>
            </w:r>
          </w:p>
        </w:tc>
        <w:tc>
          <w:tcPr/>
          <w:p>
            <w:pPr>
              <w:pStyle w:val="Compact"/>
            </w:pPr>
            <w:r>
              <w:t xml:space="preserve">Zeroed or rolled over mid-shift (power loss, maintenance, controller swap).</w:t>
            </w:r>
          </w:p>
        </w:tc>
      </w:tr>
      <w:tr>
        <w:tc>
          <w:tcPr>
            <w:shd w:val="clear" w:color="auto" w:fill="F2F2F2"/>
          </w:tcPr>
          <w:tcPr/>
          <w:p>
            <w:pPr>
              <w:pStyle w:val="Compact"/>
            </w:pPr>
            <w:r>
              <w:t xml:space="preserve">2</w:t>
            </w:r>
          </w:p>
        </w:tc>
        <w:tc>
          <w:tcPr>
            <w:shd w:val="clear" w:color="auto" w:fill="F2F2F2"/>
          </w:tcPr>
          <w:tcPr/>
          <w:p>
            <w:pPr>
              <w:pStyle w:val="Compact"/>
            </w:pPr>
            <w:r>
              <w:rPr>
                <w:rStyle w:val="VerbatimChar"/>
              </w:rPr>
              <w:t xml:space="preserve">WrongReadingEntered</w:t>
            </w:r>
          </w:p>
        </w:tc>
        <w:tc>
          <w:tcPr>
            <w:shd w:val="clear" w:color="auto" w:fill="F2F2F2"/>
          </w:tcPr>
          <w:tcPr/>
          <w:p>
            <w:pPr>
              <w:pStyle w:val="Compact"/>
            </w:pPr>
            <w:r>
              <w:t xml:space="preserve">A wrong reading was entered earlier</w:t>
            </w:r>
          </w:p>
        </w:tc>
        <w:tc>
          <w:tcPr>
            <w:shd w:val="clear" w:color="auto" w:fill="F2F2F2"/>
          </w:tcPr>
          <w:tcPr/>
          <w:p>
            <w:pPr>
              <w:pStyle w:val="Compact"/>
            </w:pPr>
            <w:r>
              <w:t xml:space="preserve">An earlier entry recorded a number that was not the counter reading and has blocked this die for the rest of the shift.</w:t>
            </w:r>
          </w:p>
        </w:tc>
      </w:tr>
      <w:tr>
        <w:tc>
          <w:tcPr/>
          <w:p>
            <w:pPr>
              <w:pStyle w:val="Compact"/>
            </w:pPr>
            <w:r>
              <w:t xml:space="preserve">3</w:t>
            </w:r>
          </w:p>
        </w:tc>
        <w:tc>
          <w:tcPr/>
          <w:p>
            <w:pPr>
              <w:pStyle w:val="Compact"/>
            </w:pPr>
            <w:r>
              <w:rPr>
                <w:rStyle w:val="VerbatimChar"/>
              </w:rPr>
              <w:t xml:space="preserve">DieChangeover</w:t>
            </w:r>
          </w:p>
        </w:tc>
        <w:tc>
          <w:tcPr/>
          <w:p>
            <w:pPr>
              <w:pStyle w:val="Compact"/>
            </w:pPr>
            <w:r>
              <w:t xml:space="preserve">The die was changed over</w:t>
            </w:r>
          </w:p>
        </w:tc>
        <w:tc>
          <w:tcPr/>
          <w:p>
            <w:pPr>
              <w:pStyle w:val="Compact"/>
            </w:pPr>
            <w:r>
              <w:t xml:space="preserve">A different die ran on this press earlier in the shift, so the counter carries its shots.</w:t>
            </w:r>
          </w:p>
        </w:tc>
      </w:tr>
      <w:tr>
        <w:tc>
          <w:tcPr>
            <w:shd w:val="clear" w:color="auto" w:fill="F2F2F2"/>
          </w:tcPr>
          <w:tcPr/>
          <w:p>
            <w:pPr>
              <w:pStyle w:val="Compact"/>
            </w:pPr>
            <w:r>
              <w:t xml:space="preserve">4</w:t>
            </w:r>
          </w:p>
        </w:tc>
        <w:tc>
          <w:tcPr>
            <w:shd w:val="clear" w:color="auto" w:fill="F2F2F2"/>
          </w:tcPr>
          <w:tcPr/>
          <w:p>
            <w:pPr>
              <w:pStyle w:val="Compact"/>
            </w:pPr>
            <w:r>
              <w:rPr>
                <w:rStyle w:val="VerbatimChar"/>
              </w:rPr>
              <w:t xml:space="preserve">Other</w:t>
            </w:r>
          </w:p>
        </w:tc>
        <w:tc>
          <w:tcPr>
            <w:shd w:val="clear" w:color="auto" w:fill="F2F2F2"/>
          </w:tcPr>
          <w:tcPr/>
          <w:p>
            <w:pPr>
              <w:pStyle w:val="Compact"/>
            </w:pPr>
            <w:r>
              <w:t xml:space="preserve">Other — see the note</w:t>
            </w:r>
          </w:p>
        </w:tc>
        <w:tc>
          <w:tcPr>
            <w:shd w:val="clear" w:color="auto" w:fill="F2F2F2"/>
          </w:tcPr>
          <w:tcPr/>
          <w:p>
            <w:pPr>
              <w:pStyle w:val="Compact"/>
            </w:pPr>
            <w:r>
              <w:t xml:space="preserve">Anything else. The note is</w:t>
            </w:r>
            <w:r>
              <w:t xml:space="preserve"> </w:t>
            </w:r>
            <w:r>
              <w:rPr>
                <w:b/>
                <w:bCs/>
              </w:rPr>
              <w:t xml:space="preserve">required</w:t>
            </w:r>
            <w:r>
              <w:t xml:space="preserve"> </w:t>
            </w:r>
            <w:r>
              <w:t xml:space="preserve">and is the only record of why.</w:t>
            </w:r>
          </w:p>
        </w:tc>
      </w:tr>
    </w:tbl>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NVARCHAR(30)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r>
              <w:t xml:space="preserve">Operator-facing label; drives the reason dropdown.</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SortOrder</w:t>
            </w:r>
          </w:p>
        </w:tc>
        <w:tc>
          <w:tcPr/>
          <w:p>
            <w:pPr>
              <w:pStyle w:val="Compact"/>
            </w:pPr>
            <w:r>
              <w:t xml:space="preserve">INT</w:t>
            </w:r>
          </w:p>
        </w:tc>
        <w:tc>
          <w:tcPr/>
          <w:p>
            <w:pPr>
              <w:pStyle w:val="Compact"/>
            </w:pPr>
            <w:r>
              <w:t xml:space="preserve">NOT NULL, DEFAULT 0</w:t>
            </w:r>
          </w:p>
        </w:tc>
        <w:tc>
          <w:tcPr/>
          <w:p>
            <w:pPr>
              <w:pStyle w:val="Compact"/>
            </w:pPr>
            <w:r>
              <w:t xml:space="preserve">Dropdown order (</w:t>
            </w:r>
            <w:r>
              <w:rPr>
                <w:rStyle w:val="VerbatimChar"/>
              </w:rPr>
              <w:t xml:space="preserve">CounterReset</w:t>
            </w:r>
            <w:r>
              <w:t xml:space="preserve"> </w:t>
            </w:r>
            <w:r>
              <w:t xml:space="preserve">first — the commonest case).</w:t>
            </w:r>
          </w:p>
        </w:tc>
      </w:tr>
    </w:tbl>
    <w:p>
      <w:pPr>
        <w:pStyle w:val="BodyText"/>
      </w:pPr>
      <w:r>
        <w:rPr>
          <w:rStyle w:val="VerbatimChar"/>
        </w:rPr>
        <w:t xml:space="preserve">Workorder.DieCastCounterAnchorReason_List</w:t>
      </w:r>
      <w:r>
        <w:t xml:space="preserve"> </w:t>
      </w:r>
      <w:r>
        <w:t xml:space="preserve">derives a</w:t>
      </w:r>
      <w:r>
        <w:t xml:space="preserve"> </w:t>
      </w:r>
      <w:r>
        <w:rPr>
          <w:rStyle w:val="VerbatimChar"/>
        </w:rPr>
        <w:t xml:space="preserve">RequiresNote</w:t>
      </w:r>
      <w:r>
        <w:t xml:space="preserve"> </w:t>
      </w:r>
      <w:r>
        <w:t xml:space="preserve">BIT from</w:t>
      </w:r>
      <w:r>
        <w:t xml:space="preserve"> </w:t>
      </w:r>
      <w:r>
        <w:rPr>
          <w:rStyle w:val="VerbatimChar"/>
        </w:rPr>
        <w:t xml:space="preserve">Code = 'Other'</w:t>
      </w:r>
      <w:r>
        <w:t xml:space="preserve"> </w:t>
      </w:r>
      <w:r>
        <w:t xml:space="preserve">so the dialog can require the note at the button instead of letting the write reject.</w:t>
      </w:r>
    </w:p>
    <w:p>
      <w:r>
        <w:pict>
          <v:rect style="width:0;height:1.5pt" o:hralign="center" o:hrstd="t" o:hr="t"/>
        </w:pict>
      </w:r>
    </w:p>
    <w:bookmarkEnd w:id="77"/>
    <w:bookmarkEnd w:id="78"/>
    <w:bookmarkStart w:id="107" w:name="quality-schema-mixed-scope"/>
    <w:p>
      <w:pPr>
        <w:pStyle w:val="Heading2"/>
      </w:pPr>
      <w:r>
        <w:t xml:space="preserve">5. Quality Schema — MIXED SCOPE</w:t>
      </w:r>
    </w:p>
    <w:p>
      <w:pPr>
        <w:pStyle w:val="BlockText"/>
      </w:pPr>
      <w:r>
        <w:rPr>
          <w:b/>
          <w:bCs/>
        </w:rPr>
        <w:t xml:space="preserve">Scope:</w:t>
      </w:r>
      <w:r>
        <w:t xml:space="preserve"> </w:t>
      </w:r>
      <w:r>
        <w:t xml:space="preserve">-</w:t>
      </w:r>
      <w:r>
        <w:t xml:space="preserve"> </w:t>
      </w:r>
      <w:r>
        <w:rPr>
          <w:rStyle w:val="VerbatimChar"/>
        </w:rPr>
        <w:t xml:space="preserve">DefectCode</w:t>
      </w:r>
      <w:r>
        <w:t xml:space="preserve"> </w:t>
      </w:r>
      <w:r>
        <w:t xml:space="preserve">—</w:t>
      </w:r>
      <w:r>
        <w:t xml:space="preserve"> </w:t>
      </w:r>
      <w:r>
        <w:rPr>
          <w:b/>
          <w:bCs/>
        </w:rPr>
        <w:t xml:space="preserve">MVP</w:t>
      </w:r>
      <w:r>
        <w:t xml:space="preserve"> </w:t>
      </w:r>
      <w:r>
        <w:t xml:space="preserve">(supports reject tracking in Production Data Acquisition)</w:t>
      </w:r>
      <w:r>
        <w:t xml:space="preserve"> </w:t>
      </w:r>
      <w:r>
        <w:t xml:space="preserve">-</w:t>
      </w:r>
      <w:r>
        <w:t xml:space="preserve"> </w:t>
      </w:r>
      <w:r>
        <w:rPr>
          <w:rStyle w:val="VerbatimChar"/>
        </w:rPr>
        <w:t xml:space="preserve">QualitySpec</w:t>
      </w:r>
      <w:r>
        <w:t xml:space="preserve">,</w:t>
      </w:r>
      <w:r>
        <w:t xml:space="preserve"> </w:t>
      </w:r>
      <w:r>
        <w:rPr>
          <w:rStyle w:val="VerbatimChar"/>
        </w:rPr>
        <w:t xml:space="preserve">QualitySpecVersion</w:t>
      </w:r>
      <w:r>
        <w:t xml:space="preserve">,</w:t>
      </w:r>
      <w:r>
        <w:t xml:space="preserve"> </w:t>
      </w:r>
      <w:r>
        <w:rPr>
          <w:rStyle w:val="VerbatimChar"/>
        </w:rPr>
        <w:t xml:space="preserve">QualitySpecAttribute</w:t>
      </w:r>
      <w:r>
        <w:t xml:space="preserve"> </w:t>
      </w:r>
      <w:r>
        <w:t xml:space="preserve">—</w:t>
      </w:r>
      <w:r>
        <w:t xml:space="preserve"> </w:t>
      </w:r>
      <w:r>
        <w:rPr>
          <w:b/>
          <w:bCs/>
        </w:rPr>
        <w:t xml:space="preserve">MVP</w:t>
      </w:r>
      <w:r>
        <w:t xml:space="preserve"> </w:t>
      </w:r>
      <w:r>
        <w:t xml:space="preserve">(Inspections included)</w:t>
      </w:r>
      <w:r>
        <w:t xml:space="preserve"> </w:t>
      </w:r>
      <w:r>
        <w:t xml:space="preserve">-</w:t>
      </w:r>
      <w:r>
        <w:t xml:space="preserve"> </w:t>
      </w:r>
      <w:r>
        <w:rPr>
          <w:rStyle w:val="VerbatimChar"/>
        </w:rPr>
        <w:t xml:space="preserve">QualitySample</w:t>
      </w:r>
      <w:r>
        <w:t xml:space="preserve">,</w:t>
      </w:r>
      <w:r>
        <w:t xml:space="preserve"> </w:t>
      </w:r>
      <w:r>
        <w:rPr>
          <w:rStyle w:val="VerbatimChar"/>
        </w:rPr>
        <w:t xml:space="preserve">QualityResult</w:t>
      </w:r>
      <w:r>
        <w:t xml:space="preserve"> </w:t>
      </w:r>
      <w:r>
        <w:t xml:space="preserve">—</w:t>
      </w:r>
      <w:r>
        <w:t xml:space="preserve"> </w:t>
      </w:r>
      <w:r>
        <w:rPr>
          <w:b/>
          <w:bCs/>
        </w:rPr>
        <w:t xml:space="preserve">MVP</w:t>
      </w:r>
      <w:r>
        <w:t xml:space="preserve"> </w:t>
      </w:r>
      <w:r>
        <w:t xml:space="preserve">for inspections;</w:t>
      </w:r>
      <w:r>
        <w:t xml:space="preserve"> </w:t>
      </w:r>
      <w:r>
        <w:rPr>
          <w:b/>
          <w:bCs/>
        </w:rPr>
        <w:t xml:space="preserve">CONDITIONAL</w:t>
      </w:r>
      <w:r>
        <w:t xml:space="preserve"> </w:t>
      </w:r>
      <w:r>
        <w:t xml:space="preserve">for expanded sampling workflows (Scope Matrix row 9)</w:t>
      </w:r>
      <w:r>
        <w:t xml:space="preserve"> </w:t>
      </w:r>
      <w:r>
        <w:t xml:space="preserve">-</w:t>
      </w:r>
      <w:r>
        <w:t xml:space="preserve"> </w:t>
      </w:r>
      <w:r>
        <w:rPr>
          <w:rStyle w:val="VerbatimChar"/>
        </w:rPr>
        <w:t xml:space="preserve">QualityAttachment</w:t>
      </w:r>
      <w:r>
        <w:t xml:space="preserve"> </w:t>
      </w:r>
      <w:r>
        <w:t xml:space="preserve">—</w:t>
      </w:r>
      <w:r>
        <w:t xml:space="preserve"> </w:t>
      </w:r>
      <w:r>
        <w:rPr>
          <w:b/>
          <w:bCs/>
        </w:rPr>
        <w:t xml:space="preserve">MVP</w:t>
      </w:r>
      <w:r>
        <w:t xml:space="preserve"> </w:t>
      </w:r>
      <w:r>
        <w:t xml:space="preserve">(supports inspections and holds)</w:t>
      </w:r>
      <w:r>
        <w:t xml:space="preserve"> </w:t>
      </w:r>
      <w:r>
        <w:t xml:space="preserve">-</w:t>
      </w:r>
      <w:r>
        <w:t xml:space="preserve"> </w:t>
      </w:r>
      <w:r>
        <w:rPr>
          <w:rStyle w:val="VerbatimChar"/>
        </w:rPr>
        <w:t xml:space="preserve">HoldEvent</w:t>
      </w:r>
      <w:r>
        <w:t xml:space="preserve"> </w:t>
      </w:r>
      <w:r>
        <w:t xml:space="preserve">—</w:t>
      </w:r>
      <w:r>
        <w:t xml:space="preserve"> </w:t>
      </w:r>
      <w:r>
        <w:rPr>
          <w:b/>
          <w:bCs/>
        </w:rPr>
        <w:t xml:space="preserve">MVP-EXPANDED</w:t>
      </w:r>
      <w:r>
        <w:t xml:space="preserve"> </w:t>
      </w:r>
      <w:r>
        <w:t xml:space="preserve">(Holds included and expanded)</w:t>
      </w:r>
      <w:r>
        <w:t xml:space="preserve"> </w:t>
      </w:r>
      <w:r>
        <w:t xml:space="preserve">-</w:t>
      </w:r>
      <w:r>
        <w:t xml:space="preserve"> </w:t>
      </w:r>
      <w:r>
        <w:rPr>
          <w:rStyle w:val="VerbatimChar"/>
        </w:rPr>
        <w:t xml:space="preserve">NonConformance</w:t>
      </w:r>
      <w:r>
        <w:t xml:space="preserve"> </w:t>
      </w:r>
      <w:r>
        <w:t xml:space="preserve">—</w:t>
      </w:r>
      <w:r>
        <w:t xml:space="preserve"> </w:t>
      </w:r>
      <w:r>
        <w:rPr>
          <w:b/>
          <w:bCs/>
        </w:rPr>
        <w:t xml:space="preserve">FUTURE</w:t>
      </w:r>
      <w:r>
        <w:t xml:space="preserve"> </w:t>
      </w:r>
      <w:r>
        <w:t xml:space="preserve">—</w:t>
      </w:r>
      <w:r>
        <w:t xml:space="preserve"> </w:t>
      </w:r>
      <w:r>
        <w:rPr>
          <w:i/>
          <w:iCs/>
        </w:rPr>
        <w:t xml:space="preserve">NCM/Failure Analysis is not in current scope. Table retained because it completes the hold→NCM design separation. When activated, provides structured defect disposition without schema changes.</w:t>
      </w:r>
    </w:p>
    <w:p>
      <w:pPr>
        <w:pStyle w:val="FirstParagraph"/>
      </w:pPr>
      <w:r>
        <w:t xml:space="preserve">Specification-driven inspections, non-conformance, hold management.</w:t>
      </w:r>
    </w:p>
    <w:bookmarkStart w:id="79" w:name="defectcode"/>
    <w:p>
      <w:pPr>
        <w:pStyle w:val="Heading3"/>
      </w:pPr>
      <w:r>
        <w:t xml:space="preserve">DefectCode</w:t>
      </w:r>
    </w:p>
    <w:p>
      <w:pPr>
        <w:pStyle w:val="FirstParagraph"/>
      </w:pPr>
      <w:r>
        <w:t xml:space="preserve">~170 reject/defect reason codes.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Description</w:t>
            </w:r>
          </w:p>
        </w:tc>
        <w:tc>
          <w:tcPr/>
          <w:p>
            <w:pPr>
              <w:pStyle w:val="Compact"/>
            </w:pPr>
            <w:r>
              <w:t xml:space="preserve">NVARCHAR(500)</w:t>
            </w:r>
          </w:p>
        </w:tc>
        <w:tc>
          <w:tcPr/>
          <w:p>
            <w:pPr>
              <w:pStyle w:val="Compact"/>
            </w:pPr>
            <w:r>
              <w:t xml:space="preserve">NOT NULL</w:t>
            </w:r>
          </w:p>
        </w:tc>
        <w:tc>
          <w:tcPr/>
          <w:p>
            <w:pPr>
              <w:pStyle w:val="Compact"/>
            </w:pPr>
          </w:p>
        </w:tc>
      </w:tr>
      <w:tr>
        <w:tc>
          <w:tcPr>
            <w:shd w:val="clear" w:color="auto" w:fill="F2F2F2"/>
          </w:tcPr>
          <w:tcPr/>
          <w:p>
            <w:pPr>
              <w:pStyle w:val="Compact"/>
            </w:pPr>
            <w:r>
              <w:t xml:space="preserve">AreaLocationId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t xml:space="preserve">Area (ISA-95 Area, organizational grouping)</w:t>
            </w:r>
          </w:p>
        </w:tc>
      </w:tr>
      <w:tr>
        <w:tc>
          <w:tcPr/>
          <w:p>
            <w:pPr>
              <w:pStyle w:val="Compact"/>
            </w:pPr>
            <w:r>
              <w:t xml:space="preserve">IsExcused</w:t>
            </w:r>
          </w:p>
        </w:tc>
        <w:tc>
          <w:tcPr/>
          <w:p>
            <w:pPr>
              <w:pStyle w:val="Compact"/>
            </w:pPr>
            <w:r>
              <w:t xml:space="preserve">BIT</w:t>
            </w:r>
          </w:p>
        </w:tc>
        <w:tc>
          <w:tcPr/>
          <w:p>
            <w:pPr>
              <w:pStyle w:val="Compact"/>
            </w:pPr>
            <w:r>
              <w:t xml:space="preserve">NOT NULL, DEFAULT 0</w:t>
            </w:r>
          </w:p>
        </w:tc>
        <w:tc>
          <w:tcPr/>
          <w:p>
            <w:pPr>
              <w:pStyle w:val="Compact"/>
            </w:pPr>
            <w:r>
              <w:t xml:space="preserve">Affects OEE quality calculation</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bookmarkEnd w:id="79"/>
    <w:bookmarkStart w:id="80" w:name="qualityspec"/>
    <w:p>
      <w:pPr>
        <w:pStyle w:val="Heading3"/>
      </w:pPr>
      <w:r>
        <w:t xml:space="preserve">QualitySpec</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Name</w:t>
            </w:r>
          </w:p>
        </w:tc>
        <w:tc>
          <w:tcPr>
            <w:shd w:val="clear" w:color="auto" w:fill="F2F2F2"/>
          </w:tcPr>
          <w:tcPr/>
          <w:p>
            <w:pPr>
              <w:pStyle w:val="Compact"/>
            </w:pPr>
            <w:r>
              <w:t xml:space="preserve">NVARCHAR(200)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ItemId</w:t>
            </w:r>
          </w:p>
        </w:tc>
        <w:tc>
          <w:tcPr/>
          <w:p>
            <w:pPr>
              <w:pStyle w:val="Compact"/>
            </w:pPr>
            <w:r>
              <w:t xml:space="preserve">BIGINT</w:t>
            </w:r>
          </w:p>
        </w:tc>
        <w:tc>
          <w:tcPr/>
          <w:p>
            <w:pPr>
              <w:pStyle w:val="Compact"/>
            </w:pPr>
            <w:r>
              <w:t xml:space="preserve">FK → Item.Id, NULL</w:t>
            </w:r>
          </w:p>
        </w:tc>
        <w:tc>
          <w:tcPr/>
          <w:p>
            <w:pPr>
              <w:pStyle w:val="Compact"/>
            </w:pPr>
          </w:p>
        </w:tc>
      </w:tr>
      <w:tr>
        <w:tc>
          <w:tcPr>
            <w:shd w:val="clear" w:color="auto" w:fill="F2F2F2"/>
          </w:tcPr>
          <w:tcPr/>
          <w:p>
            <w:pPr>
              <w:pStyle w:val="Compact"/>
            </w:pPr>
            <w:r>
              <w:t xml:space="preserve">OperationTemplateId</w:t>
            </w:r>
          </w:p>
        </w:tc>
        <w:tc>
          <w:tcPr>
            <w:shd w:val="clear" w:color="auto" w:fill="F2F2F2"/>
          </w:tcPr>
          <w:tcPr/>
          <w:p>
            <w:pPr>
              <w:pStyle w:val="Compact"/>
            </w:pPr>
            <w:r>
              <w:t xml:space="preserve">BIGINT</w:t>
            </w:r>
          </w:p>
        </w:tc>
        <w:tc>
          <w:tcPr>
            <w:shd w:val="clear" w:color="auto" w:fill="F2F2F2"/>
          </w:tcPr>
          <w:tcPr/>
          <w:p>
            <w:pPr>
              <w:pStyle w:val="Compact"/>
            </w:pPr>
            <w:r>
              <w:t xml:space="preserve">FK → OperationTemplate.Id, NULL</w:t>
            </w:r>
          </w:p>
        </w:tc>
        <w:tc>
          <w:tcPr>
            <w:shd w:val="clear" w:color="auto" w:fill="F2F2F2"/>
          </w:tcPr>
          <w:tcPr/>
          <w:p>
            <w:pPr>
              <w:pStyle w:val="Compact"/>
            </w:pP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r>
              <w:t xml:space="preserve">Header-level soft-delete — lets a spec be deprecated at the header level. Added migration</w:t>
            </w:r>
            <w:r>
              <w:t xml:space="preserve"> </w:t>
            </w:r>
            <w:r>
              <w:rPr>
                <w:rStyle w:val="VerbatimChar"/>
              </w:rPr>
              <w:t xml:space="preserve">0017</w:t>
            </w:r>
            <w:r>
              <w:t xml:space="preserve">.</w:t>
            </w:r>
          </w:p>
        </w:tc>
      </w:tr>
      <w:tr>
        <w:tc>
          <w:tcPr>
            <w:shd w:val="clear" w:color="auto" w:fill="F2F2F2"/>
          </w:tcPr>
          <w:tcPr/>
          <w:p>
            <w:pPr>
              <w:pStyle w:val="Compact"/>
            </w:pPr>
            <w:r>
              <w:t xml:space="preserve">DeprecatedByUserId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NULL</w:t>
            </w:r>
          </w:p>
        </w:tc>
        <w:tc>
          <w:tcPr>
            <w:shd w:val="clear" w:color="auto" w:fill="F2F2F2"/>
          </w:tcPr>
          <w:tcPr/>
          <w:p>
            <w:pPr>
              <w:pStyle w:val="Compact"/>
            </w:pPr>
            <w:r>
              <w:t xml:space="preserve">Who deprecated the spec. Added migration</w:t>
            </w:r>
            <w:r>
              <w:t xml:space="preserve"> </w:t>
            </w:r>
            <w:r>
              <w:rPr>
                <w:rStyle w:val="VerbatimChar"/>
              </w:rPr>
              <w:t xml:space="preserve">0017</w:t>
            </w:r>
            <w:r>
              <w:t xml:space="preserve">.</w:t>
            </w:r>
          </w:p>
        </w:tc>
      </w:tr>
    </w:tbl>
    <w:bookmarkEnd w:id="80"/>
    <w:bookmarkStart w:id="81" w:name="qualityspecversion"/>
    <w:p>
      <w:pPr>
        <w:pStyle w:val="Heading3"/>
      </w:pPr>
      <w:r>
        <w:t xml:space="preserve">QualitySpecVersion</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QualitySpecId</w:t>
            </w:r>
          </w:p>
        </w:tc>
        <w:tc>
          <w:tcPr>
            <w:shd w:val="clear" w:color="auto" w:fill="F2F2F2"/>
          </w:tcPr>
          <w:tcPr/>
          <w:p>
            <w:pPr>
              <w:pStyle w:val="Compact"/>
            </w:pPr>
            <w:r>
              <w:t xml:space="preserve">BIGINT</w:t>
            </w:r>
          </w:p>
        </w:tc>
        <w:tc>
          <w:tcPr>
            <w:shd w:val="clear" w:color="auto" w:fill="F2F2F2"/>
          </w:tcPr>
          <w:tcPr/>
          <w:p>
            <w:pPr>
              <w:pStyle w:val="Compact"/>
            </w:pPr>
            <w:r>
              <w:t xml:space="preserve">FK → QualitySpec.Id, NOT NULL</w:t>
            </w:r>
          </w:p>
        </w:tc>
        <w:tc>
          <w:tcPr>
            <w:shd w:val="clear" w:color="auto" w:fill="F2F2F2"/>
          </w:tcPr>
          <w:tcPr/>
          <w:p>
            <w:pPr>
              <w:pStyle w:val="Compact"/>
            </w:pPr>
          </w:p>
        </w:tc>
      </w:tr>
      <w:tr>
        <w:tc>
          <w:tcPr/>
          <w:p>
            <w:pPr>
              <w:pStyle w:val="Compact"/>
            </w:pPr>
            <w:r>
              <w:t xml:space="preserve">VersionNumber</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EffectiveFrom</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CreatedByUserId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bl>
    <w:bookmarkEnd w:id="81"/>
    <w:bookmarkStart w:id="82" w:name="qualityspecattribute"/>
    <w:p>
      <w:pPr>
        <w:pStyle w:val="Heading3"/>
      </w:pPr>
      <w:r>
        <w:t xml:space="preserve">QualitySpecAttribute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QualitySpecVersionId</w:t>
            </w:r>
          </w:p>
        </w:tc>
        <w:tc>
          <w:tcPr>
            <w:shd w:val="clear" w:color="auto" w:fill="F2F2F2"/>
          </w:tcPr>
          <w:tcPr/>
          <w:p>
            <w:pPr>
              <w:pStyle w:val="Compact"/>
            </w:pPr>
            <w:r>
              <w:t xml:space="preserve">BIGINT</w:t>
            </w:r>
          </w:p>
        </w:tc>
        <w:tc>
          <w:tcPr>
            <w:shd w:val="clear" w:color="auto" w:fill="F2F2F2"/>
          </w:tcPr>
          <w:tcPr/>
          <w:p>
            <w:pPr>
              <w:pStyle w:val="Compact"/>
            </w:pPr>
            <w:r>
              <w:t xml:space="preserve">FK → QualitySpecVersion.Id, NOT NULL</w:t>
            </w:r>
          </w:p>
        </w:tc>
        <w:tc>
          <w:tcPr>
            <w:shd w:val="clear" w:color="auto" w:fill="F2F2F2"/>
          </w:tcPr>
          <w:tcPr/>
          <w:p>
            <w:pPr>
              <w:pStyle w:val="Compact"/>
            </w:pPr>
          </w:p>
        </w:tc>
      </w:tr>
      <w:tr>
        <w:tc>
          <w:tcPr/>
          <w:p>
            <w:pPr>
              <w:pStyle w:val="Compact"/>
            </w:pPr>
            <w:r>
              <w:t xml:space="preserve">AttributeName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DataType</w:t>
            </w:r>
          </w:p>
        </w:tc>
        <w:tc>
          <w:tcPr>
            <w:shd w:val="clear" w:color="auto" w:fill="F2F2F2"/>
          </w:tcPr>
          <w:tcPr/>
          <w:p>
            <w:pPr>
              <w:pStyle w:val="Compact"/>
            </w:pPr>
            <w:r>
              <w:t xml:space="preserve">NVARCHAR(50)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Uom</w:t>
            </w:r>
          </w:p>
        </w:tc>
        <w:tc>
          <w:tcPr/>
          <w:p>
            <w:pPr>
              <w:pStyle w:val="Compact"/>
            </w:pPr>
            <w:r>
              <w:t xml:space="preserve">NVARCHAR(20)</w:t>
            </w:r>
          </w:p>
        </w:tc>
        <w:tc>
          <w:tcPr/>
          <w:p>
            <w:pPr>
              <w:pStyle w:val="Compact"/>
            </w:pPr>
            <w:r>
              <w:t xml:space="preserve">NULL</w:t>
            </w:r>
          </w:p>
        </w:tc>
        <w:tc>
          <w:tcPr/>
          <w:p>
            <w:pPr>
              <w:pStyle w:val="Compact"/>
            </w:pPr>
            <w:r>
              <w:t xml:space="preserve">Legacy free-text UoM. Superseded by</w:t>
            </w:r>
            <w:r>
              <w:t xml:space="preserve"> </w:t>
            </w:r>
            <w:r>
              <w:rPr>
                <w:rStyle w:val="VerbatimChar"/>
              </w:rPr>
              <w:t xml:space="preserve">UomId</w:t>
            </w:r>
            <w:r>
              <w:t xml:space="preserve"> </w:t>
            </w:r>
            <w:r>
              <w:t xml:space="preserve">for Config Tool editing; retained for back-compat.</w:t>
            </w:r>
          </w:p>
        </w:tc>
      </w:tr>
      <w:tr>
        <w:tc>
          <w:tcPr>
            <w:shd w:val="clear" w:color="auto" w:fill="F2F2F2"/>
          </w:tcPr>
          <w:tcPr/>
          <w:p>
            <w:pPr>
              <w:pStyle w:val="Compact"/>
            </w:pPr>
            <w:r>
              <w:t xml:space="preserve">UomId</w:t>
            </w:r>
          </w:p>
        </w:tc>
        <w:tc>
          <w:tcPr>
            <w:shd w:val="clear" w:color="auto" w:fill="F2F2F2"/>
          </w:tcPr>
          <w:tcPr/>
          <w:p>
            <w:pPr>
              <w:pStyle w:val="Compact"/>
            </w:pPr>
            <w:r>
              <w:t xml:space="preserve">BIGINT</w:t>
            </w:r>
          </w:p>
        </w:tc>
        <w:tc>
          <w:tcPr>
            <w:shd w:val="clear" w:color="auto" w:fill="F2F2F2"/>
          </w:tcPr>
          <w:tcPr/>
          <w:p>
            <w:pPr>
              <w:pStyle w:val="Compact"/>
            </w:pPr>
            <w:r>
              <w:t xml:space="preserve">FK → Parts.Uom.Id, NULL</w:t>
            </w:r>
          </w:p>
        </w:tc>
        <w:tc>
          <w:tcPr>
            <w:shd w:val="clear" w:color="auto" w:fill="F2F2F2"/>
          </w:tcPr>
          <w:tcPr/>
          <w:p>
            <w:pPr>
              <w:pStyle w:val="Compact"/>
            </w:pPr>
            <w:r>
              <w:t xml:space="preserve">Added migration</w:t>
            </w:r>
            <w:r>
              <w:t xml:space="preserve"> </w:t>
            </w:r>
            <w:r>
              <w:rPr>
                <w:rStyle w:val="VerbatimChar"/>
              </w:rPr>
              <w:t xml:space="preserve">0017</w:t>
            </w:r>
            <w:r>
              <w:t xml:space="preserve"> </w:t>
            </w:r>
            <w:r>
              <w:t xml:space="preserve">— replaces free-text</w:t>
            </w:r>
            <w:r>
              <w:t xml:space="preserve"> </w:t>
            </w:r>
            <w:r>
              <w:rPr>
                <w:rStyle w:val="VerbatimChar"/>
              </w:rPr>
              <w:t xml:space="preserve">Uom</w:t>
            </w:r>
            <w:r>
              <w:t xml:space="preserve"> </w:t>
            </w:r>
            <w:r>
              <w:t xml:space="preserve">usage by the Config Tool QualitySpec editor.</w:t>
            </w:r>
          </w:p>
        </w:tc>
      </w:tr>
      <w:tr>
        <w:tc>
          <w:tcPr/>
          <w:p>
            <w:pPr>
              <w:pStyle w:val="Compact"/>
            </w:pPr>
            <w:r>
              <w:t xml:space="preserve">TargetValue</w:t>
            </w:r>
          </w:p>
        </w:tc>
        <w:tc>
          <w:tcPr/>
          <w:p>
            <w:pPr>
              <w:pStyle w:val="Compact"/>
            </w:pPr>
            <w:r>
              <w:t xml:space="preserve">DECIMAL(18,6)</w:t>
            </w:r>
          </w:p>
        </w:tc>
        <w:tc>
          <w:tcPr/>
          <w:p>
            <w:pPr>
              <w:pStyle w:val="Compact"/>
            </w:pPr>
            <w:r>
              <w:t xml:space="preserve">NULL</w:t>
            </w:r>
          </w:p>
        </w:tc>
        <w:tc>
          <w:tcPr/>
          <w:p>
            <w:pPr>
              <w:pStyle w:val="Compact"/>
            </w:pPr>
          </w:p>
        </w:tc>
      </w:tr>
      <w:tr>
        <w:tc>
          <w:tcPr>
            <w:shd w:val="clear" w:color="auto" w:fill="F2F2F2"/>
          </w:tcPr>
          <w:tcPr/>
          <w:p>
            <w:pPr>
              <w:pStyle w:val="Compact"/>
            </w:pPr>
            <w:r>
              <w:t xml:space="preserve">LowerLimit</w:t>
            </w:r>
          </w:p>
        </w:tc>
        <w:tc>
          <w:tcPr>
            <w:shd w:val="clear" w:color="auto" w:fill="F2F2F2"/>
          </w:tcPr>
          <w:tcPr/>
          <w:p>
            <w:pPr>
              <w:pStyle w:val="Compact"/>
            </w:pPr>
            <w:r>
              <w:t xml:space="preserve">DECIMAL(18,6)</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UpperLimit</w:t>
            </w:r>
          </w:p>
        </w:tc>
        <w:tc>
          <w:tcPr/>
          <w:p>
            <w:pPr>
              <w:pStyle w:val="Compact"/>
            </w:pPr>
            <w:r>
              <w:t xml:space="preserve">DECIMAL(18,6)</w:t>
            </w:r>
          </w:p>
        </w:tc>
        <w:tc>
          <w:tcPr/>
          <w:p>
            <w:pPr>
              <w:pStyle w:val="Compact"/>
            </w:pPr>
            <w:r>
              <w:t xml:space="preserve">NULL</w:t>
            </w:r>
          </w:p>
        </w:tc>
        <w:tc>
          <w:tcPr/>
          <w:p>
            <w:pPr>
              <w:pStyle w:val="Compact"/>
            </w:pPr>
          </w:p>
        </w:tc>
      </w:tr>
      <w:tr>
        <w:tc>
          <w:tcPr>
            <w:shd w:val="clear" w:color="auto" w:fill="F2F2F2"/>
          </w:tcPr>
          <w:tcPr/>
          <w:p>
            <w:pPr>
              <w:pStyle w:val="Compact"/>
            </w:pPr>
            <w:r>
              <w:t xml:space="preserve">IsRequired</w:t>
            </w:r>
          </w:p>
        </w:tc>
        <w:tc>
          <w:tcPr>
            <w:shd w:val="clear" w:color="auto" w:fill="F2F2F2"/>
          </w:tcPr>
          <w:tcPr/>
          <w:p>
            <w:pPr>
              <w:pStyle w:val="Compact"/>
            </w:pPr>
            <w:r>
              <w:t xml:space="preserve">BIT</w:t>
            </w:r>
          </w:p>
        </w:tc>
        <w:tc>
          <w:tcPr>
            <w:shd w:val="clear" w:color="auto" w:fill="F2F2F2"/>
          </w:tcPr>
          <w:tcPr/>
          <w:p>
            <w:pPr>
              <w:pStyle w:val="Compact"/>
            </w:pPr>
            <w:r>
              <w:t xml:space="preserve">NOT NULL, DEFAULT 1</w:t>
            </w:r>
          </w:p>
        </w:tc>
        <w:tc>
          <w:tcPr>
            <w:shd w:val="clear" w:color="auto" w:fill="F2F2F2"/>
          </w:tcPr>
          <w:tcPr/>
          <w:p>
            <w:pPr>
              <w:pStyle w:val="Compact"/>
            </w:pPr>
          </w:p>
        </w:tc>
      </w:tr>
      <w:tr>
        <w:tc>
          <w:tcPr/>
          <w:p>
            <w:pPr>
              <w:pStyle w:val="Compact"/>
            </w:pPr>
            <w:r>
              <w:t xml:space="preserve">SortOrder</w:t>
            </w:r>
          </w:p>
        </w:tc>
        <w:tc>
          <w:tcPr/>
          <w:p>
            <w:pPr>
              <w:pStyle w:val="Compact"/>
            </w:pPr>
            <w:r>
              <w:t xml:space="preserve">INT</w:t>
            </w:r>
          </w:p>
        </w:tc>
        <w:tc>
          <w:tcPr/>
          <w:p>
            <w:pPr>
              <w:pStyle w:val="Compact"/>
            </w:pPr>
            <w:r>
              <w:t xml:space="preserve">NOT NULL, DEFAULT 0</w:t>
            </w:r>
          </w:p>
        </w:tc>
        <w:tc>
          <w:tcPr/>
          <w:p>
            <w:pPr>
              <w:pStyle w:val="Compact"/>
            </w:pPr>
          </w:p>
        </w:tc>
      </w:tr>
    </w:tbl>
    <w:bookmarkEnd w:id="82"/>
    <w:bookmarkStart w:id="83" w:name="qualitysample"/>
    <w:p>
      <w:pPr>
        <w:pStyle w:val="Heading3"/>
      </w:pPr>
      <w:r>
        <w:t xml:space="preserve">QualitySample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QualitySpecVersionId</w:t>
            </w:r>
          </w:p>
        </w:tc>
        <w:tc>
          <w:tcPr/>
          <w:p>
            <w:pPr>
              <w:pStyle w:val="Compact"/>
            </w:pPr>
            <w:r>
              <w:t xml:space="preserve">BIGINT</w:t>
            </w:r>
          </w:p>
        </w:tc>
        <w:tc>
          <w:tcPr/>
          <w:p>
            <w:pPr>
              <w:pStyle w:val="Compact"/>
            </w:pPr>
            <w:r>
              <w:t xml:space="preserve">FK → QualitySpecVersion.Id, NOT NULL</w:t>
            </w:r>
          </w:p>
        </w:tc>
        <w:tc>
          <w:tcPr/>
          <w:p>
            <w:pPr>
              <w:pStyle w:val="Compact"/>
            </w:pPr>
            <w:r>
              <w:t xml:space="preserve">Version active at time of sampling</w:t>
            </w:r>
          </w:p>
        </w:tc>
      </w:tr>
      <w:tr>
        <w:tc>
          <w:tcPr>
            <w:shd w:val="clear" w:color="auto" w:fill="F2F2F2"/>
          </w:tcPr>
          <w:tcPr/>
          <w:p>
            <w:pPr>
              <w:pStyle w:val="Compact"/>
            </w:pPr>
            <w:r>
              <w:t xml:space="preserve">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NULL</w:t>
            </w:r>
          </w:p>
        </w:tc>
        <w:tc>
          <w:tcPr>
            <w:shd w:val="clear" w:color="auto" w:fill="F2F2F2"/>
          </w:tcPr>
          <w:tcPr/>
          <w:p>
            <w:pPr>
              <w:pStyle w:val="Compact"/>
            </w:pPr>
          </w:p>
        </w:tc>
      </w:tr>
      <w:tr>
        <w:tc>
          <w:tcPr/>
          <w:p>
            <w:pPr>
              <w:pStyle w:val="Compact"/>
            </w:pPr>
            <w:r>
              <w:t xml:space="preserve">SampleTriggerCodeId</w:t>
            </w:r>
          </w:p>
        </w:tc>
        <w:tc>
          <w:tcPr/>
          <w:p>
            <w:pPr>
              <w:pStyle w:val="Compact"/>
            </w:pPr>
            <w:r>
              <w:t xml:space="preserve">BIGINT</w:t>
            </w:r>
          </w:p>
        </w:tc>
        <w:tc>
          <w:tcPr/>
          <w:p>
            <w:pPr>
              <w:pStyle w:val="Compact"/>
            </w:pPr>
            <w:r>
              <w:t xml:space="preserve">FK → SampleTriggerCode.Id, NULL</w:t>
            </w:r>
          </w:p>
        </w:tc>
        <w:tc>
          <w:tcPr/>
          <w:p>
            <w:pPr>
              <w:pStyle w:val="Compact"/>
            </w:pPr>
            <w:r>
              <w:t xml:space="preserve">What triggered this sample</w:t>
            </w:r>
          </w:p>
        </w:tc>
      </w:tr>
      <w:tr>
        <w:tc>
          <w:tcPr>
            <w:shd w:val="clear" w:color="auto" w:fill="F2F2F2"/>
          </w:tcPr>
          <w:tcPr/>
          <w:p>
            <w:pPr>
              <w:pStyle w:val="Compact"/>
            </w:pPr>
            <w:r>
              <w:t xml:space="preserve">SampledByUserId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SampledAt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InspectionResultCodeId</w:t>
            </w:r>
          </w:p>
        </w:tc>
        <w:tc>
          <w:tcPr>
            <w:shd w:val="clear" w:color="auto" w:fill="F2F2F2"/>
          </w:tcPr>
          <w:tcPr/>
          <w:p>
            <w:pPr>
              <w:pStyle w:val="Compact"/>
            </w:pPr>
            <w:r>
              <w:t xml:space="preserve">BIGINT</w:t>
            </w:r>
          </w:p>
        </w:tc>
        <w:tc>
          <w:tcPr>
            <w:shd w:val="clear" w:color="auto" w:fill="F2F2F2"/>
          </w:tcPr>
          <w:tcPr/>
          <w:p>
            <w:pPr>
              <w:pStyle w:val="Compact"/>
            </w:pPr>
            <w:r>
              <w:t xml:space="preserve">FK → InspectionResultCode.Id, NOT NULL</w:t>
            </w:r>
          </w:p>
        </w:tc>
        <w:tc>
          <w:tcPr>
            <w:shd w:val="clear" w:color="auto" w:fill="F2F2F2"/>
          </w:tcPr>
          <w:tcPr/>
          <w:p>
            <w:pPr>
              <w:pStyle w:val="Compact"/>
            </w:pPr>
            <w:r>
              <w:t xml:space="preserve">Pass/Fail outcome</w:t>
            </w:r>
          </w:p>
        </w:tc>
      </w:tr>
      <w:tr>
        <w:tc>
          <w:tcPr/>
          <w:p>
            <w:pPr>
              <w:pStyle w:val="Compact"/>
            </w:pPr>
            <w:r>
              <w:t xml:space="preserve">Remarks</w:t>
            </w:r>
          </w:p>
        </w:tc>
        <w:tc>
          <w:tcPr/>
          <w:p>
            <w:pPr>
              <w:pStyle w:val="Compact"/>
            </w:pPr>
            <w:r>
              <w:t xml:space="preserve">NVARCHAR(500)</w:t>
            </w:r>
          </w:p>
        </w:tc>
        <w:tc>
          <w:tcPr/>
          <w:p>
            <w:pPr>
              <w:pStyle w:val="Compact"/>
            </w:pPr>
            <w:r>
              <w:t xml:space="preserve">NULL</w:t>
            </w:r>
          </w:p>
        </w:tc>
        <w:tc>
          <w:tcPr/>
          <w:p>
            <w:pPr>
              <w:pStyle w:val="Compact"/>
            </w:pPr>
          </w:p>
        </w:tc>
      </w:tr>
    </w:tbl>
    <w:bookmarkEnd w:id="83"/>
    <w:bookmarkStart w:id="84" w:name="qualityresult"/>
    <w:p>
      <w:pPr>
        <w:pStyle w:val="Heading3"/>
      </w:pPr>
      <w:r>
        <w:t xml:space="preserve">QualityResult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QualitySampleId</w:t>
            </w:r>
          </w:p>
        </w:tc>
        <w:tc>
          <w:tcPr>
            <w:shd w:val="clear" w:color="auto" w:fill="F2F2F2"/>
          </w:tcPr>
          <w:tcPr/>
          <w:p>
            <w:pPr>
              <w:pStyle w:val="Compact"/>
            </w:pPr>
            <w:r>
              <w:t xml:space="preserve">BIGINT</w:t>
            </w:r>
          </w:p>
        </w:tc>
        <w:tc>
          <w:tcPr>
            <w:shd w:val="clear" w:color="auto" w:fill="F2F2F2"/>
          </w:tcPr>
          <w:tcPr/>
          <w:p>
            <w:pPr>
              <w:pStyle w:val="Compact"/>
            </w:pPr>
            <w:r>
              <w:t xml:space="preserve">FK → QualitySample.Id, NOT NULL</w:t>
            </w:r>
          </w:p>
        </w:tc>
        <w:tc>
          <w:tcPr>
            <w:shd w:val="clear" w:color="auto" w:fill="F2F2F2"/>
          </w:tcPr>
          <w:tcPr/>
          <w:p>
            <w:pPr>
              <w:pStyle w:val="Compact"/>
            </w:pPr>
          </w:p>
        </w:tc>
      </w:tr>
      <w:tr>
        <w:tc>
          <w:tcPr/>
          <w:p>
            <w:pPr>
              <w:pStyle w:val="Compact"/>
            </w:pPr>
            <w:r>
              <w:t xml:space="preserve">QualitySpecAttributeId</w:t>
            </w:r>
          </w:p>
        </w:tc>
        <w:tc>
          <w:tcPr/>
          <w:p>
            <w:pPr>
              <w:pStyle w:val="Compact"/>
            </w:pPr>
            <w:r>
              <w:t xml:space="preserve">BIGINT</w:t>
            </w:r>
          </w:p>
        </w:tc>
        <w:tc>
          <w:tcPr/>
          <w:p>
            <w:pPr>
              <w:pStyle w:val="Compact"/>
            </w:pPr>
            <w:r>
              <w:t xml:space="preserve">FK → QualitySpecAttribute.Id, NOT NULL</w:t>
            </w:r>
          </w:p>
        </w:tc>
        <w:tc>
          <w:tcPr/>
          <w:p>
            <w:pPr>
              <w:pStyle w:val="Compact"/>
            </w:pPr>
          </w:p>
        </w:tc>
      </w:tr>
      <w:tr>
        <w:tc>
          <w:tcPr>
            <w:shd w:val="clear" w:color="auto" w:fill="F2F2F2"/>
          </w:tcPr>
          <w:tcPr/>
          <w:p>
            <w:pPr>
              <w:pStyle w:val="Compact"/>
            </w:pPr>
            <w:r>
              <w:t xml:space="preserve">MeasuredValue</w:t>
            </w:r>
          </w:p>
        </w:tc>
        <w:tc>
          <w:tcPr>
            <w:shd w:val="clear" w:color="auto" w:fill="F2F2F2"/>
          </w:tcPr>
          <w:tcPr/>
          <w:p>
            <w:pPr>
              <w:pStyle w:val="Compact"/>
            </w:pPr>
            <w:r>
              <w:t xml:space="preserve">NVARCHAR(255)</w:t>
            </w:r>
          </w:p>
        </w:tc>
        <w:tc>
          <w:tcPr>
            <w:shd w:val="clear" w:color="auto" w:fill="F2F2F2"/>
          </w:tcPr>
          <w:tcPr/>
          <w:p>
            <w:pPr>
              <w:pStyle w:val="Compact"/>
            </w:pPr>
            <w:r>
              <w:t xml:space="preserve">NOT NULL</w:t>
            </w:r>
          </w:p>
        </w:tc>
        <w:tc>
          <w:tcPr>
            <w:shd w:val="clear" w:color="auto" w:fill="F2F2F2"/>
          </w:tcPr>
          <w:tcPr/>
          <w:p>
            <w:pPr>
              <w:pStyle w:val="Compact"/>
            </w:pPr>
            <w:r>
              <w:t xml:space="preserve">Canonical string storage of the measured value, parsed per</w:t>
            </w:r>
            <w:r>
              <w:t xml:space="preserve"> </w:t>
            </w:r>
            <w:r>
              <w:rPr>
                <w:rStyle w:val="VerbatimChar"/>
              </w:rPr>
              <w:t xml:space="preserve">QualitySpecAttribute.DataType</w:t>
            </w:r>
            <w:r>
              <w:t xml:space="preserve">.</w:t>
            </w:r>
          </w:p>
        </w:tc>
      </w:tr>
      <w:tr>
        <w:tc>
          <w:tcPr/>
          <w:p>
            <w:pPr>
              <w:pStyle w:val="Compact"/>
            </w:pPr>
            <w:r>
              <w:t xml:space="preserve">NumericValue</w:t>
            </w:r>
          </w:p>
        </w:tc>
        <w:tc>
          <w:tcPr/>
          <w:p>
            <w:pPr>
              <w:pStyle w:val="Compact"/>
            </w:pPr>
            <w:r>
              <w:t xml:space="preserve">DECIMAL(18,4)</w:t>
            </w:r>
          </w:p>
        </w:tc>
        <w:tc>
          <w:tcPr/>
          <w:p>
            <w:pPr>
              <w:pStyle w:val="Compact"/>
            </w:pPr>
            <w:r>
              <w:t xml:space="preserve">NULL</w:t>
            </w:r>
          </w:p>
        </w:tc>
        <w:tc>
          <w:tcPr/>
          <w:p>
            <w:pPr>
              <w:pStyle w:val="Compact"/>
            </w:pPr>
            <w:r>
              <w:rPr>
                <w:b/>
                <w:bCs/>
              </w:rPr>
              <w:t xml:space="preserve">Added v1.9p.</w:t>
            </w:r>
            <w:r>
              <w:t xml:space="preserve"> </w:t>
            </w:r>
            <w:r>
              <w:t xml:space="preserve">Numeric shadow of</w:t>
            </w:r>
            <w:r>
              <w:t xml:space="preserve"> </w:t>
            </w:r>
            <w:r>
              <w:rPr>
                <w:rStyle w:val="VerbatimChar"/>
              </w:rPr>
              <w:t xml:space="preserve">MeasuredValue</w:t>
            </w:r>
            <w:r>
              <w:t xml:space="preserve">, populated when the attribute is numeric — enables indexable range / SPC / Cpk queries over measured results without parsing</w:t>
            </w:r>
            <w:r>
              <w:t xml:space="preserve"> </w:t>
            </w:r>
            <w:r>
              <w:rPr>
                <w:rStyle w:val="VerbatimChar"/>
              </w:rPr>
              <w:t xml:space="preserve">MeasuredValue</w:t>
            </w:r>
            <w:r>
              <w:t xml:space="preserve">. Mirrors</w:t>
            </w:r>
            <w:r>
              <w:t xml:space="preserve"> </w:t>
            </w:r>
            <w:r>
              <w:rPr>
                <w:rStyle w:val="VerbatimChar"/>
              </w:rPr>
              <w:t xml:space="preserve">Workorder.ProductionEventValue.NumericValue</w:t>
            </w:r>
            <w:r>
              <w:t xml:space="preserve">. NULL for non-numeric (string / boolean) attributes; the Arc 2 write proc sets it when</w:t>
            </w:r>
            <w:r>
              <w:t xml:space="preserve"> </w:t>
            </w:r>
            <w:r>
              <w:rPr>
                <w:rStyle w:val="VerbatimChar"/>
              </w:rPr>
              <w:t xml:space="preserve">QualitySpecAttribute.DataType</w:t>
            </w:r>
            <w:r>
              <w:t xml:space="preserve"> </w:t>
            </w:r>
            <w:r>
              <w:t xml:space="preserve">∈ {Integer, Decimal}. Cheap to add now (table is Arc 2-deferred, unbuilt); painful to retrofit onto a 20M+ row table later.</w:t>
            </w:r>
          </w:p>
        </w:tc>
      </w:tr>
      <w:tr>
        <w:tc>
          <w:tcPr>
            <w:shd w:val="clear" w:color="auto" w:fill="F2F2F2"/>
          </w:tcPr>
          <w:tcPr/>
          <w:p>
            <w:pPr>
              <w:pStyle w:val="Compact"/>
            </w:pPr>
            <w:r>
              <w:t xml:space="preserve">Uom</w:t>
            </w:r>
          </w:p>
        </w:tc>
        <w:tc>
          <w:tcPr>
            <w:shd w:val="clear" w:color="auto" w:fill="F2F2F2"/>
          </w:tcPr>
          <w:tcPr/>
          <w:p>
            <w:pPr>
              <w:pStyle w:val="Compact"/>
            </w:pPr>
            <w:r>
              <w:t xml:space="preserve">NVARCHAR(20)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IsPass</w:t>
            </w:r>
          </w:p>
        </w:tc>
        <w:tc>
          <w:tcPr/>
          <w:p>
            <w:pPr>
              <w:pStyle w:val="Compact"/>
            </w:pPr>
            <w:r>
              <w:t xml:space="preserve">BIT</w:t>
            </w:r>
          </w:p>
        </w:tc>
        <w:tc>
          <w:tcPr/>
          <w:p>
            <w:pPr>
              <w:pStyle w:val="Compact"/>
            </w:pPr>
            <w:r>
              <w:t xml:space="preserve">NOT NULL</w:t>
            </w:r>
          </w:p>
        </w:tc>
        <w:tc>
          <w:tcPr/>
          <w:p>
            <w:pPr>
              <w:pStyle w:val="Compact"/>
            </w:pPr>
          </w:p>
        </w:tc>
      </w:tr>
    </w:tbl>
    <w:bookmarkEnd w:id="84"/>
    <w:bookmarkStart w:id="85" w:name="qualityattachment"/>
    <w:p>
      <w:pPr>
        <w:pStyle w:val="Heading3"/>
      </w:pPr>
      <w:r>
        <w:t xml:space="preserve">QualityAttachment</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QualitySampleId</w:t>
            </w:r>
          </w:p>
        </w:tc>
        <w:tc>
          <w:tcPr>
            <w:shd w:val="clear" w:color="auto" w:fill="F2F2F2"/>
          </w:tcPr>
          <w:tcPr/>
          <w:p>
            <w:pPr>
              <w:pStyle w:val="Compact"/>
            </w:pPr>
            <w:r>
              <w:t xml:space="preserve">BIGINT</w:t>
            </w:r>
          </w:p>
        </w:tc>
        <w:tc>
          <w:tcPr>
            <w:shd w:val="clear" w:color="auto" w:fill="F2F2F2"/>
          </w:tcPr>
          <w:tcPr/>
          <w:p>
            <w:pPr>
              <w:pStyle w:val="Compact"/>
            </w:pPr>
            <w:r>
              <w:t xml:space="preserve">FK → QualitySample.Id, NULL</w:t>
            </w:r>
          </w:p>
        </w:tc>
        <w:tc>
          <w:tcPr>
            <w:shd w:val="clear" w:color="auto" w:fill="F2F2F2"/>
          </w:tcPr>
          <w:tcPr/>
          <w:p>
            <w:pPr>
              <w:pStyle w:val="Compact"/>
            </w:pPr>
          </w:p>
        </w:tc>
      </w:tr>
      <w:tr>
        <w:tc>
          <w:tcPr/>
          <w:p>
            <w:pPr>
              <w:pStyle w:val="Compact"/>
            </w:pPr>
            <w:r>
              <w:t xml:space="preserve">NonConformanceId</w:t>
            </w:r>
          </w:p>
        </w:tc>
        <w:tc>
          <w:tcPr/>
          <w:p>
            <w:pPr>
              <w:pStyle w:val="Compact"/>
            </w:pPr>
            <w:r>
              <w:t xml:space="preserve">BIGINT</w:t>
            </w:r>
          </w:p>
        </w:tc>
        <w:tc>
          <w:tcPr/>
          <w:p>
            <w:pPr>
              <w:pStyle w:val="Compact"/>
            </w:pPr>
            <w:r>
              <w:t xml:space="preserve">FK → NonConformance.Id, NULL</w:t>
            </w:r>
          </w:p>
        </w:tc>
        <w:tc>
          <w:tcPr/>
          <w:p>
            <w:pPr>
              <w:pStyle w:val="Compact"/>
            </w:pPr>
          </w:p>
        </w:tc>
      </w:tr>
      <w:tr>
        <w:tc>
          <w:tcPr>
            <w:shd w:val="clear" w:color="auto" w:fill="F2F2F2"/>
          </w:tcPr>
          <w:tcPr/>
          <w:p>
            <w:pPr>
              <w:pStyle w:val="Compact"/>
            </w:pPr>
            <w:r>
              <w:t xml:space="preserve">FileName</w:t>
            </w:r>
          </w:p>
        </w:tc>
        <w:tc>
          <w:tcPr>
            <w:shd w:val="clear" w:color="auto" w:fill="F2F2F2"/>
          </w:tcPr>
          <w:tcPr/>
          <w:p>
            <w:pPr>
              <w:pStyle w:val="Compact"/>
            </w:pPr>
            <w:r>
              <w:t xml:space="preserve">NVARCHAR(255)</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FileType</w:t>
            </w:r>
          </w:p>
        </w:tc>
        <w:tc>
          <w:tcPr/>
          <w:p>
            <w:pPr>
              <w:pStyle w:val="Compact"/>
            </w:pPr>
            <w:r>
              <w:t xml:space="preserve">NVARCHAR(50)</w:t>
            </w:r>
          </w:p>
        </w:tc>
        <w:tc>
          <w:tcPr/>
          <w:p>
            <w:pPr>
              <w:pStyle w:val="Compact"/>
            </w:pPr>
            <w:r>
              <w:t xml:space="preserve">NOT NULL</w:t>
            </w:r>
          </w:p>
        </w:tc>
        <w:tc>
          <w:tcPr/>
          <w:p>
            <w:pPr>
              <w:pStyle w:val="Compact"/>
            </w:pPr>
            <w:r>
              <w:t xml:space="preserve">CSV, XLSX, PDF, PNG, JPG</w:t>
            </w:r>
          </w:p>
        </w:tc>
      </w:tr>
      <w:tr>
        <w:tc>
          <w:tcPr>
            <w:shd w:val="clear" w:color="auto" w:fill="F2F2F2"/>
          </w:tcPr>
          <w:tcPr/>
          <w:p>
            <w:pPr>
              <w:pStyle w:val="Compact"/>
            </w:pPr>
            <w:r>
              <w:t xml:space="preserve">FilePath</w:t>
            </w:r>
          </w:p>
        </w:tc>
        <w:tc>
          <w:tcPr>
            <w:shd w:val="clear" w:color="auto" w:fill="F2F2F2"/>
          </w:tcPr>
          <w:tcPr/>
          <w:p>
            <w:pPr>
              <w:pStyle w:val="Compact"/>
            </w:pPr>
            <w:r>
              <w:t xml:space="preserve">NVARCHAR(500)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UploadedAt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UploadedByUserId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bl>
    <w:bookmarkEnd w:id="85"/>
    <w:bookmarkStart w:id="86" w:name="inspectionresultcode"/>
    <w:p>
      <w:pPr>
        <w:pStyle w:val="Heading3"/>
      </w:pPr>
      <w:r>
        <w:t xml:space="preserve">InspectionResultCode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Pass, Fail</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86"/>
    <w:bookmarkStart w:id="87" w:name="sampletriggercode"/>
    <w:p>
      <w:pPr>
        <w:pStyle w:val="Heading3"/>
      </w:pPr>
      <w:r>
        <w:t xml:space="preserve">SampleTriggerCode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ShiftStart, DieChange, ToolChange, FirstPiece, LastPiece, etc.</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87"/>
    <w:bookmarkStart w:id="88" w:name="holdtypecode"/>
    <w:p>
      <w:pPr>
        <w:pStyle w:val="Heading3"/>
      </w:pPr>
      <w:r>
        <w:t xml:space="preserve">HoldTypeCode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Quality, CustomerComplaint, Precautionary</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88"/>
    <w:bookmarkStart w:id="89" w:name="dispositioncode"/>
    <w:p>
      <w:pPr>
        <w:pStyle w:val="Heading3"/>
      </w:pPr>
      <w:r>
        <w:t xml:space="preserve">DispositionCode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Pending, UseAsIs, Rework, Scrap, ReturnToVendor</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89"/>
    <w:bookmarkStart w:id="90" w:name="nonconformance"/>
    <w:p>
      <w:pPr>
        <w:pStyle w:val="Heading3"/>
      </w:pPr>
      <w:r>
        <w:t xml:space="preserve">NonConformance</w:t>
      </w:r>
    </w:p>
    <w:p>
      <w:pPr>
        <w:pStyle w:val="BlockText"/>
      </w:pPr>
      <w:r>
        <w:rPr>
          <w:b/>
          <w:bCs/>
        </w:rPr>
        <w:t xml:space="preserve">NEVER BUILT (confirmed 2026-10-13).</w:t>
      </w:r>
      <w:r>
        <w:t xml:space="preserve"> </w:t>
      </w:r>
      <w:r>
        <w:t xml:space="preserve">No migration created this table, and</w:t>
      </w:r>
      <w:r>
        <w:t xml:space="preserve"> </w:t>
      </w:r>
      <w:r>
        <w:rPr>
          <w:rStyle w:val="VerbatimChar"/>
        </w:rPr>
        <w:t xml:space="preserve">HoldEvent.NonConformanceId</w:t>
      </w:r>
      <w:r>
        <w:t xml:space="preserve"> </w:t>
      </w:r>
      <w:r>
        <w:t xml:space="preserve">/</w:t>
      </w:r>
      <w:r>
        <w:t xml:space="preserve"> </w:t>
      </w:r>
      <w:r>
        <w:rPr>
          <w:rStyle w:val="VerbatimChar"/>
        </w:rPr>
        <w:t xml:space="preserve">QualityAttachment.NonConformanceId</w:t>
      </w:r>
      <w:r>
        <w:t xml:space="preserve"> </w:t>
      </w:r>
      <w:r>
        <w:t xml:space="preserve">do not exist either. It is kept here as the original design intent. What MPP call a nonconformance - a deviation found by a Controlled Run inspection and accepted for use as is - is built as</w:t>
      </w:r>
      <w:r>
        <w:t xml:space="preserve"> </w:t>
      </w:r>
      <w:r>
        <w:rPr>
          <w:rStyle w:val="VerbatimChar"/>
        </w:rPr>
        <w:t xml:space="preserve">ControlledRunDeviation</w:t>
      </w:r>
      <w:r>
        <w:t xml:space="preserve"> </w:t>
      </w:r>
      <w:r>
        <w:t xml:space="preserve">below, a child of the super-lot. If a nonconformance with no super-lot behind it is ever needed, that is the time to generalise.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DefectCodeId</w:t>
            </w:r>
          </w:p>
        </w:tc>
        <w:tc>
          <w:tcPr/>
          <w:p>
            <w:pPr>
              <w:pStyle w:val="Compact"/>
            </w:pPr>
            <w:r>
              <w:t xml:space="preserve">BIGINT</w:t>
            </w:r>
          </w:p>
        </w:tc>
        <w:tc>
          <w:tcPr/>
          <w:p>
            <w:pPr>
              <w:pStyle w:val="Compact"/>
            </w:pPr>
            <w:r>
              <w:t xml:space="preserve">FK → DefectCode.Id, NOT NULL</w:t>
            </w:r>
          </w:p>
        </w:tc>
        <w:tc>
          <w:tcPr/>
          <w:p>
            <w:pPr>
              <w:pStyle w:val="Compact"/>
            </w:pPr>
          </w:p>
        </w:tc>
      </w:tr>
      <w:tr>
        <w:tc>
          <w:tcPr>
            <w:shd w:val="clear" w:color="auto" w:fill="F2F2F2"/>
          </w:tcPr>
          <w:tcPr/>
          <w:p>
            <w:pPr>
              <w:pStyle w:val="Compact"/>
            </w:pPr>
            <w:r>
              <w:t xml:space="preserve">Quantity</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DispositionCodeId</w:t>
            </w:r>
          </w:p>
        </w:tc>
        <w:tc>
          <w:tcPr/>
          <w:p>
            <w:pPr>
              <w:pStyle w:val="Compact"/>
            </w:pPr>
            <w:r>
              <w:t xml:space="preserve">BIGINT</w:t>
            </w:r>
          </w:p>
        </w:tc>
        <w:tc>
          <w:tcPr/>
          <w:p>
            <w:pPr>
              <w:pStyle w:val="Compact"/>
            </w:pPr>
            <w:r>
              <w:t xml:space="preserve">FK → DispositionCode.Id, NOT NULL</w:t>
            </w:r>
          </w:p>
        </w:tc>
        <w:tc>
          <w:tcPr/>
          <w:p>
            <w:pPr>
              <w:pStyle w:val="Compact"/>
            </w:pPr>
            <w:r>
              <w:t xml:space="preserve">Current disposition</w:t>
            </w:r>
          </w:p>
        </w:tc>
      </w:tr>
      <w:tr>
        <w:tc>
          <w:tcPr>
            <w:shd w:val="clear" w:color="auto" w:fill="F2F2F2"/>
          </w:tcPr>
          <w:tcPr/>
          <w:p>
            <w:pPr>
              <w:pStyle w:val="Compact"/>
            </w:pPr>
            <w:r>
              <w:t xml:space="preserve">Remarks</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ReportedByUserId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(Terminal), NULL</w:t>
            </w:r>
          </w:p>
        </w:tc>
        <w:tc>
          <w:tcPr>
            <w:shd w:val="clear" w:color="auto" w:fill="F2F2F2"/>
          </w:tcPr>
          <w:tcPr/>
          <w:p>
            <w:pPr>
              <w:pStyle w:val="Compact"/>
            </w:pPr>
            <w:r>
              <w:t xml:space="preserve">Terminal where action was performed</w:t>
            </w:r>
          </w:p>
        </w:tc>
      </w:tr>
      <w:tr>
        <w:tc>
          <w:tcPr/>
          <w:p>
            <w:pPr>
              <w:pStyle w:val="Compact"/>
            </w:pPr>
            <w:r>
              <w:t xml:space="preserve">ReportedAt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ResolvedAt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ResolvedByUserId</w:t>
            </w:r>
          </w:p>
        </w:tc>
        <w:tc>
          <w:tcPr/>
          <w:p>
            <w:pPr>
              <w:pStyle w:val="Compact"/>
            </w:pPr>
            <w:r>
              <w:t xml:space="preserve">BIGINT</w:t>
            </w:r>
          </w:p>
        </w:tc>
        <w:tc>
          <w:tcPr/>
          <w:p>
            <w:pPr>
              <w:pStyle w:val="Compact"/>
            </w:pPr>
            <w:r>
              <w:t xml:space="preserve">FK → AppUser.Id, NULL</w:t>
            </w:r>
          </w:p>
        </w:tc>
        <w:tc>
          <w:tcPr/>
          <w:p>
            <w:pPr>
              <w:pStyle w:val="Compact"/>
            </w:pPr>
          </w:p>
        </w:tc>
      </w:tr>
    </w:tbl>
    <w:bookmarkEnd w:id="90"/>
    <w:bookmarkStart w:id="91" w:name="holdevent"/>
    <w:p>
      <w:pPr>
        <w:pStyle w:val="Heading3"/>
      </w:pPr>
      <w:r>
        <w:t xml:space="preserve">HoldEvent</w:t>
      </w:r>
    </w:p>
    <w:p>
      <w:pPr>
        <w:pStyle w:val="FirstParagraph"/>
      </w:pPr>
      <w:r>
        <w:t xml:space="preserve">A hold placed on a LOT. Same lifecycle pattern as</w:t>
      </w:r>
      <w:r>
        <w:t xml:space="preserve"> </w:t>
      </w:r>
      <w:r>
        <w:rPr>
          <w:rStyle w:val="VerbatimChar"/>
        </w:rPr>
        <w:t xml:space="preserve">DowntimeEvent</w:t>
      </w:r>
      <w:r>
        <w:t xml:space="preserve"> </w:t>
      </w:r>
      <w:r>
        <w:t xml:space="preserve">— created on placement, updated on release. Active holds have</w:t>
      </w:r>
      <w:r>
        <w:t xml:space="preserve"> </w:t>
      </w:r>
      <w:r>
        <w:rPr>
          <w:rStyle w:val="VerbatimChar"/>
        </w:rPr>
        <w:t xml:space="preserve">ReleasedAt IS NULL</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 Lot.Id, NOT NULL</w:t>
            </w:r>
          </w:p>
        </w:tc>
        <w:tc>
          <w:tcPr>
            <w:shd w:val="clear" w:color="auto" w:fill="F2F2F2"/>
          </w:tcPr>
          <w:tcPr/>
          <w:p>
            <w:pPr>
              <w:pStyle w:val="Compact"/>
            </w:pPr>
          </w:p>
        </w:tc>
      </w:tr>
      <w:tr>
        <w:tc>
          <w:tcPr/>
          <w:p>
            <w:pPr>
              <w:pStyle w:val="Compact"/>
            </w:pPr>
            <w:r>
              <w:t xml:space="preserve">NonConformanceId</w:t>
            </w:r>
          </w:p>
        </w:tc>
        <w:tc>
          <w:tcPr/>
          <w:p>
            <w:pPr>
              <w:pStyle w:val="Compact"/>
            </w:pPr>
            <w:r>
              <w:t xml:space="preserve">BIGINT</w:t>
            </w:r>
          </w:p>
        </w:tc>
        <w:tc>
          <w:tcPr/>
          <w:p>
            <w:pPr>
              <w:pStyle w:val="Compact"/>
            </w:pPr>
            <w:r>
              <w:t xml:space="preserve">FK → NonConformance.Id, NULL</w:t>
            </w:r>
          </w:p>
        </w:tc>
        <w:tc>
          <w:tcPr/>
          <w:p>
            <w:pPr>
              <w:pStyle w:val="Compact"/>
            </w:pPr>
            <w:r>
              <w:t xml:space="preserve">Nullable — holds can be precautionary</w:t>
            </w:r>
          </w:p>
        </w:tc>
      </w:tr>
      <w:tr>
        <w:tc>
          <w:tcPr>
            <w:shd w:val="clear" w:color="auto" w:fill="F2F2F2"/>
          </w:tcPr>
          <w:tcPr/>
          <w:p>
            <w:pPr>
              <w:pStyle w:val="Compact"/>
            </w:pPr>
            <w:r>
              <w:t xml:space="preserve">HoldTypeCodeId</w:t>
            </w:r>
          </w:p>
        </w:tc>
        <w:tc>
          <w:tcPr>
            <w:shd w:val="clear" w:color="auto" w:fill="F2F2F2"/>
          </w:tcPr>
          <w:tcPr/>
          <w:p>
            <w:pPr>
              <w:pStyle w:val="Compact"/>
            </w:pPr>
            <w:r>
              <w:t xml:space="preserve">BIGINT</w:t>
            </w:r>
          </w:p>
        </w:tc>
        <w:tc>
          <w:tcPr>
            <w:shd w:val="clear" w:color="auto" w:fill="F2F2F2"/>
          </w:tcPr>
          <w:tcPr/>
          <w:p>
            <w:pPr>
              <w:pStyle w:val="Compact"/>
            </w:pPr>
            <w:r>
              <w:t xml:space="preserve">FK → HoldTypeCode.Id, NOT NULL</w:t>
            </w:r>
          </w:p>
        </w:tc>
        <w:tc>
          <w:tcPr>
            <w:shd w:val="clear" w:color="auto" w:fill="F2F2F2"/>
          </w:tcPr>
          <w:tcPr/>
          <w:p>
            <w:pPr>
              <w:pStyle w:val="Compact"/>
            </w:pPr>
            <w:r>
              <w:t xml:space="preserve">Quality, CustomerComplaint, Precautionary</w:t>
            </w:r>
          </w:p>
        </w:tc>
      </w:tr>
      <w:tr>
        <w:tc>
          <w:tcPr/>
          <w:p>
            <w:pPr>
              <w:pStyle w:val="Compact"/>
            </w:pPr>
            <w:r>
              <w:t xml:space="preserve">Reason</w:t>
            </w:r>
          </w:p>
        </w:tc>
        <w:tc>
          <w:tcPr/>
          <w:p>
            <w:pPr>
              <w:pStyle w:val="Compact"/>
            </w:pPr>
            <w:r>
              <w:t xml:space="preserve">NVARCHAR(500)</w:t>
            </w:r>
          </w:p>
        </w:tc>
        <w:tc>
          <w:tcPr/>
          <w:p>
            <w:pPr>
              <w:pStyle w:val="Compact"/>
            </w:pPr>
            <w:r>
              <w:t xml:space="preserve">NOT NULL</w:t>
            </w:r>
          </w:p>
        </w:tc>
        <w:tc>
          <w:tcPr/>
          <w:p>
            <w:pPr>
              <w:pStyle w:val="Compact"/>
            </w:pPr>
          </w:p>
        </w:tc>
      </w:tr>
      <w:tr>
        <w:tc>
          <w:tcPr>
            <w:shd w:val="clear" w:color="auto" w:fill="F2F2F2"/>
          </w:tcPr>
          <w:tcPr/>
          <w:p>
            <w:pPr>
              <w:pStyle w:val="Compact"/>
            </w:pPr>
            <w:r>
              <w:t xml:space="preserve">PlacedByUserId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PlacedAt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ReleasedByUserId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NULL</w:t>
            </w:r>
          </w:p>
        </w:tc>
        <w:tc>
          <w:tcPr>
            <w:shd w:val="clear" w:color="auto" w:fill="F2F2F2"/>
          </w:tcPr>
          <w:tcPr/>
          <w:p>
            <w:pPr>
              <w:pStyle w:val="Compact"/>
            </w:pPr>
          </w:p>
        </w:tc>
      </w:tr>
      <w:tr>
        <w:tc>
          <w:tcPr/>
          <w:p>
            <w:pPr>
              <w:pStyle w:val="Compact"/>
            </w:pPr>
            <w:r>
              <w:t xml:space="preserve">ReleasedAt</w:t>
            </w:r>
          </w:p>
        </w:tc>
        <w:tc>
          <w:tcPr/>
          <w:p>
            <w:pPr>
              <w:pStyle w:val="Compact"/>
            </w:pPr>
            <w:r>
              <w:t xml:space="preserve">DATETIME2(3)</w:t>
            </w:r>
          </w:p>
        </w:tc>
        <w:tc>
          <w:tcPr/>
          <w:p>
            <w:pPr>
              <w:pStyle w:val="Compact"/>
            </w:pPr>
            <w:r>
              <w:t xml:space="preserve">NULL</w:t>
            </w:r>
          </w:p>
        </w:tc>
        <w:tc>
          <w:tcPr/>
          <w:p>
            <w:pPr>
              <w:pStyle w:val="Compact"/>
            </w:pPr>
            <w:r>
              <w:t xml:space="preserve">NULL while hold is active</w:t>
            </w:r>
          </w:p>
        </w:tc>
      </w:tr>
      <w:tr>
        <w:tc>
          <w:tcPr>
            <w:shd w:val="clear" w:color="auto" w:fill="F2F2F2"/>
          </w:tcPr>
          <w:tcPr/>
          <w:p>
            <w:pPr>
              <w:pStyle w:val="Compact"/>
            </w:pPr>
            <w:r>
              <w:t xml:space="preserve">ReleaseRemarks</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91"/>
    <w:bookmarkStart w:id="92" w:name="controlledrunstatuscode"/>
    <w:p>
      <w:pPr>
        <w:pStyle w:val="Heading3"/>
      </w:pPr>
      <w:r>
        <w:t xml:space="preserve">ControlledRunStatusCode</w:t>
      </w:r>
    </w:p>
    <w:p>
      <w:pPr>
        <w:pStyle w:val="FirstParagraph"/>
      </w:pPr>
      <w:r>
        <w:t xml:space="preserve">Read-only code table. Change-order addition (super-lot), not MVP.</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Open, Closed, Cancelled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92"/>
    <w:bookmarkStart w:id="93" w:name="controlledrunjoinmethod"/>
    <w:p>
      <w:pPr>
        <w:pStyle w:val="Heading3"/>
      </w:pPr>
      <w:r>
        <w:t xml:space="preserve">ControlledRunJoinMethod</w:t>
      </w:r>
    </w:p>
    <w:p>
      <w:pPr>
        <w:pStyle w:val="FirstParagraph"/>
      </w:pPr>
      <w:r>
        <w:t xml:space="preserve">Read-only code table. How a member came to be in a super-lot.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Selected (from the preview), Manual (scanned in), AutoJoined (new production in the window), Descendant (made from a member)</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93"/>
    <w:bookmarkStart w:id="94" w:name="controlledrunmemberendreason"/>
    <w:p>
      <w:pPr>
        <w:pStyle w:val="Heading3"/>
      </w:pPr>
      <w:r>
        <w:t xml:space="preserve">ControlledRunMemberEndReason</w:t>
      </w:r>
    </w:p>
    <w:p>
      <w:pPr>
        <w:pStyle w:val="FirstParagraph"/>
      </w:pPr>
      <w:r>
        <w:t xml:space="preserve">Read-only code table. Why a membership ended.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Removed, RunClosed, RunCancelled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94"/>
    <w:bookmarkStart w:id="95" w:name="controlledrun"/>
    <w:p>
      <w:pPr>
        <w:pStyle w:val="Heading3"/>
      </w:pPr>
      <w:r>
        <w:t xml:space="preserve">ControlledRun</w:t>
      </w:r>
    </w:p>
    <w:p>
      <w:pPr>
        <w:pStyle w:val="FirstParagraph"/>
      </w:pPr>
      <w:r>
        <w:t xml:space="preserve">A super-lot: one quality case grouping LOTs and containers placed on a Controlled Run Tag for the same reason. Change-order addition, not MVP. The run is a stored member list, not a rule; the selection columns record how the members were chosen. Membership never blocks by itself - joining sets</w:t>
      </w:r>
      <w:r>
        <w:t xml:space="preserve"> </w:t>
      </w:r>
      <w:r>
        <w:rPr>
          <w:rStyle w:val="VerbatimChar"/>
        </w:rPr>
        <w:t xml:space="preserve">Lots.Lot.CrtActive</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RunNumber</w:t>
            </w:r>
          </w:p>
        </w:tc>
        <w:tc>
          <w:tcPr>
            <w:shd w:val="clear" w:color="auto" w:fill="F2F2F2"/>
          </w:tcPr>
          <w:tcPr/>
          <w:p>
            <w:pPr>
              <w:pStyle w:val="Compact"/>
            </w:pPr>
            <w:r>
              <w:t xml:space="preserve">NVARCHAR(15)</w:t>
            </w:r>
          </w:p>
        </w:tc>
        <w:tc>
          <w:tcPr>
            <w:shd w:val="clear" w:color="auto" w:fill="F2F2F2"/>
          </w:tcPr>
          <w:tcPr/>
          <w:p>
            <w:pPr>
              <w:pStyle w:val="Compact"/>
            </w:pPr>
            <w:r>
              <w:t xml:space="preserve">NOT NULL, UNIQUE</w:t>
            </w:r>
          </w:p>
        </w:tc>
        <w:tc>
          <w:tcPr>
            <w:shd w:val="clear" w:color="auto" w:fill="F2F2F2"/>
          </w:tcPr>
          <w:tcPr/>
          <w:p>
            <w:pPr>
              <w:pStyle w:val="Compact"/>
            </w:pPr>
            <w:r>
              <w:t xml:space="preserve">Human-facing number (CR000123), minted from Lots.IdentifierSequence code ControlledRun. Also the barcode on the super-lot label</w:t>
            </w:r>
          </w:p>
        </w:tc>
      </w:tr>
      <w:tr>
        <w:tc>
          <w:tcPr/>
          <w:p>
            <w:pPr>
              <w:pStyle w:val="Compact"/>
            </w:pPr>
            <w:r>
              <w:t xml:space="preserve">ControlledRunStatusId</w:t>
            </w:r>
          </w:p>
        </w:tc>
        <w:tc>
          <w:tcPr/>
          <w:p>
            <w:pPr>
              <w:pStyle w:val="Compact"/>
            </w:pPr>
            <w:r>
              <w:t xml:space="preserve">BIGINT</w:t>
            </w:r>
          </w:p>
        </w:tc>
        <w:tc>
          <w:tcPr/>
          <w:p>
            <w:pPr>
              <w:pStyle w:val="Compact"/>
            </w:pPr>
            <w:r>
              <w:t xml:space="preserve">FK -&gt; ControlledRunStatusCode.Id, NOT NULL</w:t>
            </w:r>
          </w:p>
        </w:tc>
        <w:tc>
          <w:tcPr/>
          <w:p>
            <w:pPr>
              <w:pStyle w:val="Compact"/>
            </w:pPr>
            <w:r>
              <w:t xml:space="preserve">Open, Closed or Cancelled</w:t>
            </w:r>
          </w:p>
        </w:tc>
      </w:tr>
      <w:tr>
        <w:tc>
          <w:tcPr>
            <w:shd w:val="clear" w:color="auto" w:fill="F2F2F2"/>
          </w:tcPr>
          <w:tcPr/>
          <w:p>
            <w:pPr>
              <w:pStyle w:val="Compact"/>
            </w:pPr>
            <w:r>
              <w:t xml:space="preserve">Reason</w:t>
            </w:r>
          </w:p>
        </w:tc>
        <w:tc>
          <w:tcPr>
            <w:shd w:val="clear" w:color="auto" w:fill="F2F2F2"/>
          </w:tcPr>
          <w:tcPr/>
          <w:p>
            <w:pPr>
              <w:pStyle w:val="Compact"/>
            </w:pPr>
            <w:r>
              <w:t xml:space="preserve">NVARCHAR(500)</w:t>
            </w:r>
          </w:p>
        </w:tc>
        <w:tc>
          <w:tcPr>
            <w:shd w:val="clear" w:color="auto" w:fill="F2F2F2"/>
          </w:tcPr>
          <w:tcPr/>
          <w:p>
            <w:pPr>
              <w:pStyle w:val="Compact"/>
            </w:pPr>
            <w:r>
              <w:t xml:space="preserve">NOT NULL</w:t>
            </w:r>
          </w:p>
        </w:tc>
        <w:tc>
          <w:tcPr>
            <w:shd w:val="clear" w:color="auto" w:fill="F2F2F2"/>
          </w:tcPr>
          <w:tcPr/>
          <w:p>
            <w:pPr>
              <w:pStyle w:val="Compact"/>
            </w:pPr>
            <w:r>
              <w:t xml:space="preserve">Why the super-lot was opened. Printed on the label</w:t>
            </w:r>
          </w:p>
        </w:tc>
      </w:tr>
      <w:tr>
        <w:tc>
          <w:tcPr/>
          <w:p>
            <w:pPr>
              <w:pStyle w:val="Compact"/>
            </w:pPr>
            <w:r>
              <w:t xml:space="preserve">AnchorLotId</w:t>
            </w:r>
          </w:p>
        </w:tc>
        <w:tc>
          <w:tcPr/>
          <w:p>
            <w:pPr>
              <w:pStyle w:val="Compact"/>
            </w:pPr>
            <w:r>
              <w:t xml:space="preserve">BIGINT</w:t>
            </w:r>
          </w:p>
        </w:tc>
        <w:tc>
          <w:tcPr/>
          <w:p>
            <w:pPr>
              <w:pStyle w:val="Compact"/>
            </w:pPr>
            <w:r>
              <w:t xml:space="preserve">FK -&gt; Lot.Id, NULL</w:t>
            </w:r>
          </w:p>
        </w:tc>
        <w:tc>
          <w:tcPr/>
          <w:p>
            <w:pPr>
              <w:pStyle w:val="Compact"/>
            </w:pPr>
            <w:r>
              <w:t xml:space="preserve">The suspect LOT the selection started from, if any</w:t>
            </w:r>
          </w:p>
        </w:tc>
      </w:tr>
      <w:tr>
        <w:tc>
          <w:tcPr>
            <w:shd w:val="clear" w:color="auto" w:fill="F2F2F2"/>
          </w:tcPr>
          <w:tcPr/>
          <w:p>
            <w:pPr>
              <w:pStyle w:val="Compact"/>
            </w:pPr>
            <w:r>
              <w:t xml:space="preserve">SelectionItemId</w:t>
            </w:r>
          </w:p>
        </w:tc>
        <w:tc>
          <w:tcPr>
            <w:shd w:val="clear" w:color="auto" w:fill="F2F2F2"/>
          </w:tcPr>
          <w:tcPr/>
          <w:p>
            <w:pPr>
              <w:pStyle w:val="Compact"/>
            </w:pPr>
            <w:r>
              <w:t xml:space="preserve">BIGINT</w:t>
            </w:r>
          </w:p>
        </w:tc>
        <w:tc>
          <w:tcPr>
            <w:shd w:val="clear" w:color="auto" w:fill="F2F2F2"/>
          </w:tcPr>
          <w:tcPr/>
          <w:p>
            <w:pPr>
              <w:pStyle w:val="Compact"/>
            </w:pPr>
            <w:r>
              <w:t xml:space="preserve">FK -&gt; Item.Id, NULL</w:t>
            </w:r>
          </w:p>
        </w:tc>
        <w:tc>
          <w:tcPr>
            <w:shd w:val="clear" w:color="auto" w:fill="F2F2F2"/>
          </w:tcPr>
          <w:tcPr/>
          <w:p>
            <w:pPr>
              <w:pStyle w:val="Compact"/>
            </w:pPr>
            <w:r>
              <w:t xml:space="preserve">Part the selection covered. Required for the rolling window</w:t>
            </w:r>
          </w:p>
        </w:tc>
      </w:tr>
      <w:tr>
        <w:tc>
          <w:tcPr/>
          <w:p>
            <w:pPr>
              <w:pStyle w:val="Compact"/>
            </w:pPr>
            <w:r>
              <w:t xml:space="preserve">SelectionLocationId</w:t>
            </w:r>
          </w:p>
        </w:tc>
        <w:tc>
          <w:tcPr/>
          <w:p>
            <w:pPr>
              <w:pStyle w:val="Compact"/>
            </w:pPr>
            <w:r>
              <w:t xml:space="preserve">BIGINT</w:t>
            </w:r>
          </w:p>
        </w:tc>
        <w:tc>
          <w:tcPr/>
          <w:p>
            <w:pPr>
              <w:pStyle w:val="Compact"/>
            </w:pPr>
            <w:r>
              <w:t xml:space="preserve">FK -&gt; Location.Id, NULL</w:t>
            </w:r>
          </w:p>
        </w:tc>
        <w:tc>
          <w:tcPr/>
          <w:p>
            <w:pPr>
              <w:pStyle w:val="Compact"/>
            </w:pPr>
            <w:r>
              <w:t xml:space="preserve">Line or press the material was MINTED at (not where it is now)</w:t>
            </w:r>
          </w:p>
        </w:tc>
      </w:tr>
      <w:tr>
        <w:tc>
          <w:tcPr>
            <w:shd w:val="clear" w:color="auto" w:fill="F2F2F2"/>
          </w:tcPr>
          <w:tcPr/>
          <w:p>
            <w:pPr>
              <w:pStyle w:val="Compact"/>
            </w:pPr>
            <w:r>
              <w:t xml:space="preserve">SelectionFromAt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Start of the selection window (UTC)</w:t>
            </w:r>
          </w:p>
        </w:tc>
      </w:tr>
      <w:tr>
        <w:tc>
          <w:tcPr/>
          <w:p>
            <w:pPr>
              <w:pStyle w:val="Compact"/>
            </w:pPr>
            <w:r>
              <w:t xml:space="preserve">SelectionToAt</w:t>
            </w:r>
          </w:p>
        </w:tc>
        <w:tc>
          <w:tcPr/>
          <w:p>
            <w:pPr>
              <w:pStyle w:val="Compact"/>
            </w:pPr>
            <w:r>
              <w:t xml:space="preserve">DATETIME2(3)</w:t>
            </w:r>
          </w:p>
        </w:tc>
        <w:tc>
          <w:tcPr/>
          <w:p>
            <w:pPr>
              <w:pStyle w:val="Compact"/>
            </w:pPr>
            <w:r>
              <w:t xml:space="preserve">NULL</w:t>
            </w:r>
          </w:p>
        </w:tc>
        <w:tc>
          <w:tcPr/>
          <w:p>
            <w:pPr>
              <w:pStyle w:val="Compact"/>
            </w:pPr>
            <w:r>
              <w:t xml:space="preserve">End of the selection window (UTC). NULL = up to when it was opened</w:t>
            </w:r>
          </w:p>
        </w:tc>
      </w:tr>
      <w:tr>
        <w:tc>
          <w:tcPr>
            <w:shd w:val="clear" w:color="auto" w:fill="F2F2F2"/>
          </w:tcPr>
          <w:tcPr/>
          <w:p>
            <w:pPr>
              <w:pStyle w:val="Compact"/>
            </w:pPr>
            <w:r>
              <w:t xml:space="preserve">IncludeDescendants</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r>
              <w:t xml:space="preserve">1 = everything made from the suspect LOT (and, later, CRT descendants of members) belongs to the run</w:t>
            </w:r>
          </w:p>
        </w:tc>
      </w:tr>
      <w:tr>
        <w:tc>
          <w:tcPr/>
          <w:p>
            <w:pPr>
              <w:pStyle w:val="Compact"/>
            </w:pPr>
            <w:r>
              <w:t xml:space="preserve">AutoJoinEnabled</w:t>
            </w:r>
          </w:p>
        </w:tc>
        <w:tc>
          <w:tcPr/>
          <w:p>
            <w:pPr>
              <w:pStyle w:val="Compact"/>
            </w:pPr>
            <w:r>
              <w:t xml:space="preserve">BIT</w:t>
            </w:r>
          </w:p>
        </w:tc>
        <w:tc>
          <w:tcPr/>
          <w:p>
            <w:pPr>
              <w:pStyle w:val="Compact"/>
            </w:pPr>
            <w:r>
              <w:t xml:space="preserve">NOT NULL, DEFAULT 0</w:t>
            </w:r>
          </w:p>
        </w:tc>
        <w:tc>
          <w:tcPr/>
          <w:p>
            <w:pPr>
              <w:pStyle w:val="Compact"/>
            </w:pPr>
            <w:r>
              <w:t xml:space="preserve">1 = the rolling window is open: new LOTs of SelectionItemId minted at SelectionLocationId are tagged CRT at mint and added. Read by Lots.ufn_CrtForMint on every mint</w:t>
            </w:r>
          </w:p>
        </w:tc>
      </w:tr>
      <w:tr>
        <w:tc>
          <w:tcPr>
            <w:shd w:val="clear" w:color="auto" w:fill="F2F2F2"/>
          </w:tcPr>
          <w:tcPr/>
          <w:p>
            <w:pPr>
              <w:pStyle w:val="Compact"/>
            </w:pPr>
            <w:r>
              <w:t xml:space="preserve">AutoJoinEndedAt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When the rolling window was ended (UTC). Cleared if it is resumed</w:t>
            </w:r>
          </w:p>
        </w:tc>
      </w:tr>
      <w:tr>
        <w:tc>
          <w:tcPr/>
          <w:p>
            <w:pPr>
              <w:pStyle w:val="Compact"/>
            </w:pPr>
            <w:r>
              <w:t xml:space="preserve">AutoJoinEndedByUserId</w:t>
            </w:r>
          </w:p>
        </w:tc>
        <w:tc>
          <w:tcPr/>
          <w:p>
            <w:pPr>
              <w:pStyle w:val="Compact"/>
            </w:pPr>
            <w:r>
              <w:t xml:space="preserve">BIGINT</w:t>
            </w:r>
          </w:p>
        </w:tc>
        <w:tc>
          <w:tcPr/>
          <w:p>
            <w:pPr>
              <w:pStyle w:val="Compact"/>
            </w:pPr>
            <w:r>
              <w:t xml:space="preserve">FK -&gt; AppUser.Id, NULL</w:t>
            </w:r>
          </w:p>
        </w:tc>
        <w:tc>
          <w:tcPr/>
          <w:p>
            <w:pPr>
              <w:pStyle w:val="Compact"/>
            </w:pPr>
            <w:r>
              <w:t xml:space="preserve">Who ended the rolling window</w:t>
            </w:r>
          </w:p>
        </w:tc>
      </w:tr>
      <w:tr>
        <w:tc>
          <w:tcPr>
            <w:shd w:val="clear" w:color="auto" w:fill="F2F2F2"/>
          </w:tcPr>
          <w:tcPr/>
          <w:p>
            <w:pPr>
              <w:pStyle w:val="Compact"/>
            </w:pPr>
            <w:r>
              <w:t xml:space="preserve">OpenedByUserId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NOT NULL</w:t>
            </w:r>
          </w:p>
        </w:tc>
        <w:tc>
          <w:tcPr>
            <w:shd w:val="clear" w:color="auto" w:fill="F2F2F2"/>
          </w:tcPr>
          <w:tcPr/>
          <w:p>
            <w:pPr>
              <w:pStyle w:val="Compact"/>
            </w:pPr>
          </w:p>
        </w:tc>
      </w:tr>
      <w:tr>
        <w:tc>
          <w:tcPr/>
          <w:p>
            <w:pPr>
              <w:pStyle w:val="Compact"/>
            </w:pPr>
            <w:r>
              <w:t xml:space="preserve">OpenedAt</w:t>
            </w:r>
          </w:p>
        </w:tc>
        <w:tc>
          <w:tcPr/>
          <w:p>
            <w:pPr>
              <w:pStyle w:val="Compact"/>
            </w:pPr>
            <w:r>
              <w:t xml:space="preserve">DATETIME2(3)</w:t>
            </w:r>
          </w:p>
        </w:tc>
        <w:tc>
          <w:tcPr/>
          <w:p>
            <w:pPr>
              <w:pStyle w:val="Compact"/>
            </w:pPr>
            <w:r>
              <w:t xml:space="preserve">NOT NULL</w:t>
            </w:r>
          </w:p>
        </w:tc>
        <w:tc>
          <w:tcPr/>
          <w:p>
            <w:pPr>
              <w:pStyle w:val="Compact"/>
            </w:pPr>
            <w:r>
              <w:t xml:space="preserve">UTC</w:t>
            </w:r>
          </w:p>
        </w:tc>
      </w:tr>
      <w:tr>
        <w:tc>
          <w:tcPr>
            <w:shd w:val="clear" w:color="auto" w:fill="F2F2F2"/>
          </w:tcPr>
          <w:tcPr/>
          <w:p>
            <w:pPr>
              <w:pStyle w:val="Compact"/>
            </w:pPr>
            <w:r>
              <w:t xml:space="preserve">OpenedAtTerminalId</w:t>
            </w:r>
          </w:p>
        </w:tc>
        <w:tc>
          <w:tcPr>
            <w:shd w:val="clear" w:color="auto" w:fill="F2F2F2"/>
          </w:tcPr>
          <w:tcPr/>
          <w:p>
            <w:pPr>
              <w:pStyle w:val="Compact"/>
            </w:pPr>
            <w:r>
              <w:t xml:space="preserve">BIGINT</w:t>
            </w:r>
          </w:p>
        </w:tc>
        <w:tc>
          <w:tcPr>
            <w:shd w:val="clear" w:color="auto" w:fill="F2F2F2"/>
          </w:tcPr>
          <w:tcPr/>
          <w:p>
            <w:pPr>
              <w:pStyle w:val="Compact"/>
            </w:pPr>
            <w:r>
              <w:t xml:space="preserve">FK -&gt; Location.Id (Terminal), NULL</w:t>
            </w:r>
          </w:p>
        </w:tc>
        <w:tc>
          <w:tcPr>
            <w:shd w:val="clear" w:color="auto" w:fill="F2F2F2"/>
          </w:tcPr>
          <w:tcPr/>
          <w:p>
            <w:pPr>
              <w:pStyle w:val="Compact"/>
            </w:pPr>
            <w:r>
              <w:t xml:space="preserve">Terminal where the super-lot was opened</w:t>
            </w:r>
          </w:p>
        </w:tc>
      </w:tr>
      <w:tr>
        <w:tc>
          <w:tcPr/>
          <w:p>
            <w:pPr>
              <w:pStyle w:val="Compact"/>
            </w:pPr>
            <w:r>
              <w:t xml:space="preserve">ClosedByUserId</w:t>
            </w:r>
          </w:p>
        </w:tc>
        <w:tc>
          <w:tcPr/>
          <w:p>
            <w:pPr>
              <w:pStyle w:val="Compact"/>
            </w:pPr>
            <w:r>
              <w:t xml:space="preserve">BIGINT</w:t>
            </w:r>
          </w:p>
        </w:tc>
        <w:tc>
          <w:tcPr/>
          <w:p>
            <w:pPr>
              <w:pStyle w:val="Compact"/>
            </w:pPr>
            <w:r>
              <w:t xml:space="preserve">FK -&gt; AppUser.Id, NULL</w:t>
            </w:r>
          </w:p>
        </w:tc>
        <w:tc>
          <w:tcPr/>
          <w:p>
            <w:pPr>
              <w:pStyle w:val="Compact"/>
            </w:pPr>
            <w:r>
              <w:t xml:space="preserve">Who closed or cancelled it</w:t>
            </w:r>
          </w:p>
        </w:tc>
      </w:tr>
      <w:tr>
        <w:tc>
          <w:tcPr>
            <w:shd w:val="clear" w:color="auto" w:fill="F2F2F2"/>
          </w:tcPr>
          <w:tcPr/>
          <w:p>
            <w:pPr>
              <w:pStyle w:val="Compact"/>
            </w:pPr>
            <w:r>
              <w:t xml:space="preserve">ClosedAt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When it was closed or cancelled (UTC)</w:t>
            </w:r>
          </w:p>
        </w:tc>
      </w:tr>
      <w:tr>
        <w:tc>
          <w:tcPr/>
          <w:p>
            <w:pPr>
              <w:pStyle w:val="Compact"/>
            </w:pPr>
            <w:r>
              <w:t xml:space="preserve">CloseRemarks</w:t>
            </w:r>
          </w:p>
        </w:tc>
        <w:tc>
          <w:tcPr/>
          <w:p>
            <w:pPr>
              <w:pStyle w:val="Compact"/>
            </w:pPr>
            <w:r>
              <w:t xml:space="preserve">NVARCHAR(500)</w:t>
            </w:r>
          </w:p>
        </w:tc>
        <w:tc>
          <w:tcPr/>
          <w:p>
            <w:pPr>
              <w:pStyle w:val="Compact"/>
            </w:pPr>
            <w:r>
              <w:t xml:space="preserve">NULL</w:t>
            </w:r>
          </w:p>
        </w:tc>
        <w:tc>
          <w:tcPr/>
          <w:p>
            <w:pPr>
              <w:pStyle w:val="Compact"/>
            </w:pPr>
            <w:r>
              <w:t xml:space="preserve">Close remarks, or the cancel reason</w:t>
            </w:r>
          </w:p>
        </w:tc>
      </w:tr>
      <w:tr>
        <w:tc>
          <w:tcPr>
            <w:shd w:val="clear" w:color="auto" w:fill="F2F2F2"/>
          </w:tcPr>
          <w:tcPr/>
          <w:p>
            <w:pPr>
              <w:pStyle w:val="Compact"/>
            </w:pPr>
            <w:r>
              <w:t xml:space="preserve">RowVersion</w:t>
            </w:r>
          </w:p>
        </w:tc>
        <w:tc>
          <w:tcPr>
            <w:shd w:val="clear" w:color="auto" w:fill="F2F2F2"/>
          </w:tcPr>
          <w:tcPr/>
          <w:p>
            <w:pPr>
              <w:pStyle w:val="Compact"/>
            </w:pPr>
            <w:r>
              <w:t xml:space="preserve">ROWVERSION</w:t>
            </w:r>
          </w:p>
        </w:tc>
        <w:tc>
          <w:tcPr>
            <w:shd w:val="clear" w:color="auto" w:fill="F2F2F2"/>
          </w:tcPr>
          <w:tcPr/>
          <w:p>
            <w:pPr>
              <w:pStyle w:val="Compact"/>
            </w:pPr>
            <w:r>
              <w:t xml:space="preserve">NOT NULL</w:t>
            </w:r>
          </w:p>
        </w:tc>
        <w:tc>
          <w:tcPr>
            <w:shd w:val="clear" w:color="auto" w:fill="F2F2F2"/>
          </w:tcPr>
          <w:tcPr/>
          <w:p>
            <w:pPr>
              <w:pStyle w:val="Compact"/>
            </w:pPr>
            <w:r>
              <w:t xml:space="preserve">Optimistic-lock token</w:t>
            </w:r>
          </w:p>
        </w:tc>
      </w:tr>
    </w:tbl>
    <w:bookmarkEnd w:id="95"/>
    <w:bookmarkStart w:id="96" w:name="controlledrunmember"/>
    <w:p>
      <w:pPr>
        <w:pStyle w:val="Heading3"/>
      </w:pPr>
      <w:r>
        <w:t xml:space="preserve">ControlledRunMember</w:t>
      </w:r>
    </w:p>
    <w:p>
      <w:pPr>
        <w:pStyle w:val="FirstParagraph"/>
      </w:pPr>
      <w:r>
        <w:t xml:space="preserve">One LOT or one container in a super-lot (never both). WIP is listed as LOTs; packed finished goods as the container, whose tray LOTs are implied. A unit has at most one open membership across all super-lots (two filtered unique indexes).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ControlledRunId</w:t>
            </w:r>
          </w:p>
        </w:tc>
        <w:tc>
          <w:tcPr>
            <w:shd w:val="clear" w:color="auto" w:fill="F2F2F2"/>
          </w:tcPr>
          <w:tcPr/>
          <w:p>
            <w:pPr>
              <w:pStyle w:val="Compact"/>
            </w:pPr>
            <w:r>
              <w:t xml:space="preserve">BIGINT</w:t>
            </w:r>
          </w:p>
        </w:tc>
        <w:tc>
          <w:tcPr>
            <w:shd w:val="clear" w:color="auto" w:fill="F2F2F2"/>
          </w:tcPr>
          <w:tcPr/>
          <w:p>
            <w:pPr>
              <w:pStyle w:val="Compact"/>
            </w:pPr>
            <w:r>
              <w:t xml:space="preserve">FK -&gt; ControlledRun.Id, NOT NULL</w:t>
            </w:r>
          </w:p>
        </w:tc>
        <w:tc>
          <w:tcPr>
            <w:shd w:val="clear" w:color="auto" w:fill="F2F2F2"/>
          </w:tcPr>
          <w:tcPr/>
          <w:p>
            <w:pPr>
              <w:pStyle w:val="Compact"/>
            </w:pPr>
          </w:p>
        </w:tc>
      </w:tr>
      <w:tr>
        <w:tc>
          <w:tcPr/>
          <w:p>
            <w:pPr>
              <w:pStyle w:val="Compact"/>
            </w:pPr>
            <w:r>
              <w:t xml:space="preserve">LotId</w:t>
            </w:r>
          </w:p>
        </w:tc>
        <w:tc>
          <w:tcPr/>
          <w:p>
            <w:pPr>
              <w:pStyle w:val="Compact"/>
            </w:pPr>
            <w:r>
              <w:t xml:space="preserve">BIGINT</w:t>
            </w:r>
          </w:p>
        </w:tc>
        <w:tc>
          <w:tcPr/>
          <w:p>
            <w:pPr>
              <w:pStyle w:val="Compact"/>
            </w:pPr>
            <w:r>
              <w:t xml:space="preserve">FK -&gt; Lot.Id, NULL</w:t>
            </w:r>
          </w:p>
        </w:tc>
        <w:tc>
          <w:tcPr/>
          <w:p>
            <w:pPr>
              <w:pStyle w:val="Compact"/>
            </w:pPr>
            <w:r>
              <w:t xml:space="preserve">Set for a LOT member. Exactly one of LotId / ContainerId is set</w:t>
            </w:r>
          </w:p>
        </w:tc>
      </w:tr>
      <w:tr>
        <w:tc>
          <w:tcPr>
            <w:shd w:val="clear" w:color="auto" w:fill="F2F2F2"/>
          </w:tcPr>
          <w:tcPr/>
          <w:p>
            <w:pPr>
              <w:pStyle w:val="Compact"/>
            </w:pPr>
            <w:r>
              <w:t xml:space="preserve">ContainerId</w:t>
            </w:r>
          </w:p>
        </w:tc>
        <w:tc>
          <w:tcPr>
            <w:shd w:val="clear" w:color="auto" w:fill="F2F2F2"/>
          </w:tcPr>
          <w:tcPr/>
          <w:p>
            <w:pPr>
              <w:pStyle w:val="Compact"/>
            </w:pPr>
            <w:r>
              <w:t xml:space="preserve">BIGINT</w:t>
            </w:r>
          </w:p>
        </w:tc>
        <w:tc>
          <w:tcPr>
            <w:shd w:val="clear" w:color="auto" w:fill="F2F2F2"/>
          </w:tcPr>
          <w:tcPr/>
          <w:p>
            <w:pPr>
              <w:pStyle w:val="Compact"/>
            </w:pPr>
            <w:r>
              <w:t xml:space="preserve">FK -&gt; Container.Id, NULL</w:t>
            </w:r>
          </w:p>
        </w:tc>
        <w:tc>
          <w:tcPr>
            <w:shd w:val="clear" w:color="auto" w:fill="F2F2F2"/>
          </w:tcPr>
          <w:tcPr/>
          <w:p>
            <w:pPr>
              <w:pStyle w:val="Compact"/>
            </w:pPr>
            <w:r>
              <w:t xml:space="preserve">Set for a container member</w:t>
            </w:r>
          </w:p>
        </w:tc>
      </w:tr>
      <w:tr>
        <w:tc>
          <w:tcPr/>
          <w:p>
            <w:pPr>
              <w:pStyle w:val="Compact"/>
            </w:pPr>
            <w:r>
              <w:t xml:space="preserve">ControlledRunJoinMethodId</w:t>
            </w:r>
          </w:p>
        </w:tc>
        <w:tc>
          <w:tcPr/>
          <w:p>
            <w:pPr>
              <w:pStyle w:val="Compact"/>
            </w:pPr>
            <w:r>
              <w:t xml:space="preserve">BIGINT</w:t>
            </w:r>
          </w:p>
        </w:tc>
        <w:tc>
          <w:tcPr/>
          <w:p>
            <w:pPr>
              <w:pStyle w:val="Compact"/>
            </w:pPr>
            <w:r>
              <w:t xml:space="preserve">FK -&gt; ControlledRunJoinMethod.Id, NOT NULL</w:t>
            </w:r>
          </w:p>
        </w:tc>
        <w:tc>
          <w:tcPr/>
          <w:p>
            <w:pPr>
              <w:pStyle w:val="Compact"/>
            </w:pPr>
            <w:r>
              <w:t xml:space="preserve">How it joined</w:t>
            </w:r>
          </w:p>
        </w:tc>
      </w:tr>
      <w:tr>
        <w:tc>
          <w:tcPr>
            <w:shd w:val="clear" w:color="auto" w:fill="F2F2F2"/>
          </w:tcPr>
          <w:tcPr/>
          <w:p>
            <w:pPr>
              <w:pStyle w:val="Compact"/>
            </w:pPr>
            <w:r>
              <w:t xml:space="preserve">CrtSetByRun</w:t>
            </w:r>
          </w:p>
        </w:tc>
        <w:tc>
          <w:tcPr>
            <w:shd w:val="clear" w:color="auto" w:fill="F2F2F2"/>
          </w:tcPr>
          <w:tcPr/>
          <w:p>
            <w:pPr>
              <w:pStyle w:val="Compact"/>
            </w:pPr>
            <w:r>
              <w:t xml:space="preserve">BIT</w:t>
            </w:r>
          </w:p>
        </w:tc>
        <w:tc>
          <w:tcPr>
            <w:shd w:val="clear" w:color="auto" w:fill="F2F2F2"/>
          </w:tcPr>
          <w:tcPr/>
          <w:p>
            <w:pPr>
              <w:pStyle w:val="Compact"/>
            </w:pPr>
            <w:r>
              <w:t xml:space="preserve">NOT NULL</w:t>
            </w:r>
          </w:p>
        </w:tc>
        <w:tc>
          <w:tcPr>
            <w:shd w:val="clear" w:color="auto" w:fill="F2F2F2"/>
          </w:tcPr>
          <w:tcPr/>
          <w:p>
            <w:pPr>
              <w:pStyle w:val="Compact"/>
            </w:pPr>
            <w:r>
              <w:t xml:space="preserve">1 = joining set the Controlled Run Tag; 0 = it was already tagged. A completed container’s Closed tray LOTs ARE tagged on join (0110)</w:t>
            </w:r>
          </w:p>
        </w:tc>
      </w:tr>
      <w:tr>
        <w:tc>
          <w:tcPr/>
          <w:p>
            <w:pPr>
              <w:pStyle w:val="Compact"/>
            </w:pPr>
            <w:r>
              <w:t xml:space="preserve">WasCompleteAtJoin</w:t>
            </w:r>
          </w:p>
        </w:tc>
        <w:tc>
          <w:tcPr/>
          <w:p>
            <w:pPr>
              <w:pStyle w:val="Compact"/>
            </w:pPr>
            <w:r>
              <w:t xml:space="preserve">BIT</w:t>
            </w:r>
          </w:p>
        </w:tc>
        <w:tc>
          <w:tcPr/>
          <w:p>
            <w:pPr>
              <w:pStyle w:val="Compact"/>
            </w:pPr>
            <w:r>
              <w:t xml:space="preserve">NOT NULL, DEFAULT 0</w:t>
            </w:r>
          </w:p>
        </w:tc>
        <w:tc>
          <w:tcPr/>
          <w:p>
            <w:pPr>
              <w:pStyle w:val="Compact"/>
            </w:pPr>
            <w:r>
              <w:t xml:space="preserve">1 = a container that was already complete when it joined, i.e. pulled back from finished stock. Recorded at join because nothing else can tell once a container is reopened</w:t>
            </w:r>
          </w:p>
        </w:tc>
      </w:tr>
      <w:tr>
        <w:tc>
          <w:tcPr>
            <w:shd w:val="clear" w:color="auto" w:fill="F2F2F2"/>
          </w:tcPr>
          <w:tcPr/>
          <w:p>
            <w:pPr>
              <w:pStyle w:val="Compact"/>
            </w:pPr>
            <w:r>
              <w:t xml:space="preserve">AddedByUserId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NOT NULL</w:t>
            </w:r>
          </w:p>
        </w:tc>
        <w:tc>
          <w:tcPr>
            <w:shd w:val="clear" w:color="auto" w:fill="F2F2F2"/>
          </w:tcPr>
          <w:tcPr/>
          <w:p>
            <w:pPr>
              <w:pStyle w:val="Compact"/>
            </w:pPr>
            <w:r>
              <w:t xml:space="preserve">The system user for members added by the background sync</w:t>
            </w:r>
          </w:p>
        </w:tc>
      </w:tr>
      <w:tr>
        <w:tc>
          <w:tcPr/>
          <w:p>
            <w:pPr>
              <w:pStyle w:val="Compact"/>
            </w:pPr>
            <w:r>
              <w:t xml:space="preserve">AddedAt</w:t>
            </w:r>
          </w:p>
        </w:tc>
        <w:tc>
          <w:tcPr/>
          <w:p>
            <w:pPr>
              <w:pStyle w:val="Compact"/>
            </w:pPr>
            <w:r>
              <w:t xml:space="preserve">DATETIME2(3)</w:t>
            </w:r>
          </w:p>
        </w:tc>
        <w:tc>
          <w:tcPr/>
          <w:p>
            <w:pPr>
              <w:pStyle w:val="Compact"/>
            </w:pPr>
            <w:r>
              <w:t xml:space="preserve">NOT NULL</w:t>
            </w:r>
          </w:p>
        </w:tc>
        <w:tc>
          <w:tcPr/>
          <w:p>
            <w:pPr>
              <w:pStyle w:val="Compact"/>
            </w:pPr>
            <w:r>
              <w:t xml:space="preserve">UTC</w:t>
            </w:r>
          </w:p>
        </w:tc>
      </w:tr>
      <w:tr>
        <w:tc>
          <w:tcPr>
            <w:shd w:val="clear" w:color="auto" w:fill="F2F2F2"/>
          </w:tcPr>
          <w:tcPr/>
          <w:p>
            <w:pPr>
              <w:pStyle w:val="Compact"/>
            </w:pPr>
            <w:r>
              <w:t xml:space="preserve">EndedAt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NULL = currently a member. Set when removed, released under a signature, or when the run closes or is cancelled</w:t>
            </w:r>
          </w:p>
        </w:tc>
      </w:tr>
      <w:tr>
        <w:tc>
          <w:tcPr/>
          <w:p>
            <w:pPr>
              <w:pStyle w:val="Compact"/>
            </w:pPr>
            <w:r>
              <w:t xml:space="preserve">EndedByUserId</w:t>
            </w:r>
          </w:p>
        </w:tc>
        <w:tc>
          <w:tcPr/>
          <w:p>
            <w:pPr>
              <w:pStyle w:val="Compact"/>
            </w:pPr>
            <w:r>
              <w:t xml:space="preserve">BIGINT</w:t>
            </w:r>
          </w:p>
        </w:tc>
        <w:tc>
          <w:tcPr/>
          <w:p>
            <w:pPr>
              <w:pStyle w:val="Compact"/>
            </w:pPr>
            <w:r>
              <w:t xml:space="preserve">FK -&gt; AppUser.Id, NULL</w:t>
            </w:r>
          </w:p>
        </w:tc>
        <w:tc>
          <w:tcPr/>
          <w:p>
            <w:pPr>
              <w:pStyle w:val="Compact"/>
            </w:pPr>
          </w:p>
        </w:tc>
      </w:tr>
      <w:tr>
        <w:tc>
          <w:tcPr>
            <w:shd w:val="clear" w:color="auto" w:fill="F2F2F2"/>
          </w:tcPr>
          <w:tcPr/>
          <w:p>
            <w:pPr>
              <w:pStyle w:val="Compact"/>
            </w:pPr>
            <w:r>
              <w:t xml:space="preserve">ControlledRunMemberEndReasonId</w:t>
            </w:r>
          </w:p>
        </w:tc>
        <w:tc>
          <w:tcPr>
            <w:shd w:val="clear" w:color="auto" w:fill="F2F2F2"/>
          </w:tcPr>
          <w:tcPr/>
          <w:p>
            <w:pPr>
              <w:pStyle w:val="Compact"/>
            </w:pPr>
            <w:r>
              <w:t xml:space="preserve">BIGINT</w:t>
            </w:r>
          </w:p>
        </w:tc>
        <w:tc>
          <w:tcPr>
            <w:shd w:val="clear" w:color="auto" w:fill="F2F2F2"/>
          </w:tcPr>
          <w:tcPr/>
          <w:p>
            <w:pPr>
              <w:pStyle w:val="Compact"/>
            </w:pPr>
            <w:r>
              <w:t xml:space="preserve">FK -&gt; ControlledRunMemberEndReason.Id, NULL</w:t>
            </w:r>
          </w:p>
        </w:tc>
        <w:tc>
          <w:tcPr>
            <w:shd w:val="clear" w:color="auto" w:fill="F2F2F2"/>
          </w:tcPr>
          <w:tcPr/>
          <w:p>
            <w:pPr>
              <w:pStyle w:val="Compact"/>
            </w:pPr>
          </w:p>
        </w:tc>
      </w:tr>
      <w:tr>
        <w:tc>
          <w:tcPr/>
          <w:p>
            <w:pPr>
              <w:pStyle w:val="Compact"/>
            </w:pPr>
            <w:r>
              <w:t xml:space="preserve">EndRemarks</w:t>
            </w:r>
          </w:p>
        </w:tc>
        <w:tc>
          <w:tcPr/>
          <w:p>
            <w:pPr>
              <w:pStyle w:val="Compact"/>
            </w:pPr>
            <w:r>
              <w:t xml:space="preserve">NVARCHAR(500)</w:t>
            </w:r>
          </w:p>
        </w:tc>
        <w:tc>
          <w:tcPr/>
          <w:p>
            <w:pPr>
              <w:pStyle w:val="Compact"/>
            </w:pPr>
            <w:r>
              <w:t xml:space="preserve">NULL</w:t>
            </w:r>
          </w:p>
        </w:tc>
        <w:tc>
          <w:tcPr/>
          <w:p>
            <w:pPr>
              <w:pStyle w:val="Compact"/>
            </w:pPr>
            <w:r>
              <w:t xml:space="preserve">The reason given when a member was removed by hand</w:t>
            </w:r>
          </w:p>
        </w:tc>
      </w:tr>
      <w:tr>
        <w:tc>
          <w:tcPr>
            <w:shd w:val="clear" w:color="auto" w:fill="F2F2F2"/>
          </w:tcPr>
          <w:tcPr/>
          <w:p>
            <w:pPr>
              <w:pStyle w:val="Compact"/>
            </w:pPr>
            <w:r>
              <w:t xml:space="preserve">ControlledRunReleaseId</w:t>
            </w:r>
          </w:p>
        </w:tc>
        <w:tc>
          <w:tcPr>
            <w:shd w:val="clear" w:color="auto" w:fill="F2F2F2"/>
          </w:tcPr>
          <w:tcPr/>
          <w:p>
            <w:pPr>
              <w:pStyle w:val="Compact"/>
            </w:pPr>
            <w:r>
              <w:t xml:space="preserve">BIGINT</w:t>
            </w:r>
          </w:p>
        </w:tc>
        <w:tc>
          <w:tcPr>
            <w:shd w:val="clear" w:color="auto" w:fill="F2F2F2"/>
          </w:tcPr>
          <w:tcPr/>
          <w:p>
            <w:pPr>
              <w:pStyle w:val="Compact"/>
            </w:pPr>
            <w:r>
              <w:t xml:space="preserve">FK -&gt; ControlledRunRelease.Id, NULL</w:t>
            </w:r>
          </w:p>
        </w:tc>
        <w:tc>
          <w:tcPr>
            <w:shd w:val="clear" w:color="auto" w:fill="F2F2F2"/>
          </w:tcPr>
          <w:tcPr/>
          <w:p>
            <w:pPr>
              <w:pStyle w:val="Compact"/>
            </w:pPr>
            <w:r>
              <w:t xml:space="preserve">The signed release that ended this membership (end reason Released)</w:t>
            </w:r>
          </w:p>
        </w:tc>
      </w:tr>
    </w:tbl>
    <w:bookmarkEnd w:id="96"/>
    <w:bookmarkStart w:id="97" w:name="controlledrunlabel"/>
    <w:p>
      <w:pPr>
        <w:pStyle w:val="Heading3"/>
      </w:pPr>
      <w:r>
        <w:t xml:space="preserve">ControlledRunLabel</w:t>
      </w:r>
    </w:p>
    <w:p>
      <w:pPr>
        <w:pStyle w:val="FirstParagraph"/>
      </w:pPr>
      <w:r>
        <w:t xml:space="preserve">Append-only log of super-lot label print requests. The label belongs to the super-lot, not to a member: one row per request, Copies labels each.</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ControlledRunId</w:t>
            </w:r>
          </w:p>
        </w:tc>
        <w:tc>
          <w:tcPr>
            <w:shd w:val="clear" w:color="auto" w:fill="F2F2F2"/>
          </w:tcPr>
          <w:tcPr/>
          <w:p>
            <w:pPr>
              <w:pStyle w:val="Compact"/>
            </w:pPr>
            <w:r>
              <w:t xml:space="preserve">BIGINT</w:t>
            </w:r>
          </w:p>
        </w:tc>
        <w:tc>
          <w:tcPr>
            <w:shd w:val="clear" w:color="auto" w:fill="F2F2F2"/>
          </w:tcPr>
          <w:tcPr/>
          <w:p>
            <w:pPr>
              <w:pStyle w:val="Compact"/>
            </w:pPr>
            <w:r>
              <w:t xml:space="preserve">FK -&gt; ControlledRun.Id, NOT NULL</w:t>
            </w:r>
          </w:p>
        </w:tc>
        <w:tc>
          <w:tcPr>
            <w:shd w:val="clear" w:color="auto" w:fill="F2F2F2"/>
          </w:tcPr>
          <w:tcPr/>
          <w:p>
            <w:pPr>
              <w:pStyle w:val="Compact"/>
            </w:pPr>
          </w:p>
        </w:tc>
      </w:tr>
      <w:tr>
        <w:tc>
          <w:tcPr/>
          <w:p>
            <w:pPr>
              <w:pStyle w:val="Compact"/>
            </w:pPr>
            <w:r>
              <w:t xml:space="preserve">Copies</w:t>
            </w:r>
          </w:p>
        </w:tc>
        <w:tc>
          <w:tcPr/>
          <w:p>
            <w:pPr>
              <w:pStyle w:val="Compact"/>
            </w:pPr>
            <w:r>
              <w:t xml:space="preserve">INT</w:t>
            </w:r>
          </w:p>
        </w:tc>
        <w:tc>
          <w:tcPr/>
          <w:p>
            <w:pPr>
              <w:pStyle w:val="Compact"/>
            </w:pPr>
            <w:r>
              <w:t xml:space="preserve">NOT NULL</w:t>
            </w:r>
          </w:p>
        </w:tc>
        <w:tc>
          <w:tcPr/>
          <w:p>
            <w:pPr>
              <w:pStyle w:val="Compact"/>
            </w:pPr>
            <w:r>
              <w:t xml:space="preserve">Labels in the request (4)</w:t>
            </w:r>
          </w:p>
        </w:tc>
      </w:tr>
      <w:tr>
        <w:tc>
          <w:tcPr>
            <w:shd w:val="clear" w:color="auto" w:fill="F2F2F2"/>
          </w:tcPr>
          <w:tcPr/>
          <w:p>
            <w:pPr>
              <w:pStyle w:val="Compact"/>
            </w:pPr>
            <w:r>
              <w:t xml:space="preserve">ZplContent</w:t>
            </w:r>
          </w:p>
        </w:tc>
        <w:tc>
          <w:tcPr>
            <w:shd w:val="clear" w:color="auto" w:fill="F2F2F2"/>
          </w:tcPr>
          <w:tcPr/>
          <w:p>
            <w:pPr>
              <w:pStyle w:val="Compact"/>
            </w:pPr>
            <w:r>
              <w:t xml:space="preserve">NVARCHAR(MAX)</w:t>
            </w:r>
          </w:p>
        </w:tc>
        <w:tc>
          <w:tcPr>
            <w:shd w:val="clear" w:color="auto" w:fill="F2F2F2"/>
          </w:tcPr>
          <w:tcPr/>
          <w:p>
            <w:pPr>
              <w:pStyle w:val="Compact"/>
            </w:pPr>
            <w:r>
              <w:t xml:space="preserve">NOT NULL</w:t>
            </w:r>
          </w:p>
        </w:tc>
        <w:tc>
          <w:tcPr>
            <w:shd w:val="clear" w:color="auto" w:fill="F2F2F2"/>
          </w:tcPr>
          <w:tcPr/>
          <w:p>
            <w:pPr>
              <w:pStyle w:val="Compact"/>
            </w:pPr>
            <w:r>
              <w:t xml:space="preserve">The rendered ZPL that was sent</w:t>
            </w:r>
          </w:p>
        </w:tc>
      </w:tr>
      <w:tr>
        <w:tc>
          <w:tcPr/>
          <w:p>
            <w:pPr>
              <w:pStyle w:val="Compact"/>
            </w:pPr>
            <w:r>
              <w:t xml:space="preserve">PrinterName</w:t>
            </w:r>
          </w:p>
        </w:tc>
        <w:tc>
          <w:tcPr/>
          <w:p>
            <w:pPr>
              <w:pStyle w:val="Compact"/>
            </w:pPr>
            <w:r>
              <w:t xml:space="preserve">NVARCHAR(100)</w:t>
            </w:r>
          </w:p>
        </w:tc>
        <w:tc>
          <w:tcPr/>
          <w:p>
            <w:pPr>
              <w:pStyle w:val="Compact"/>
            </w:pPr>
            <w:r>
              <w:t xml:space="preserve">NULL</w:t>
            </w:r>
          </w:p>
        </w:tc>
        <w:tc>
          <w:tcPr/>
          <w:p>
            <w:pPr>
              <w:pStyle w:val="Compact"/>
            </w:pPr>
          </w:p>
        </w:tc>
      </w:tr>
      <w:tr>
        <w:tc>
          <w:tcPr>
            <w:shd w:val="clear" w:color="auto" w:fill="F2F2F2"/>
          </w:tcPr>
          <w:tcPr/>
          <w:p>
            <w:pPr>
              <w:pStyle w:val="Compact"/>
            </w:pPr>
            <w:r>
              <w:t xml:space="preserve">PrintedByUserId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NOT NULL</w:t>
            </w:r>
          </w:p>
        </w:tc>
        <w:tc>
          <w:tcPr>
            <w:shd w:val="clear" w:color="auto" w:fill="F2F2F2"/>
          </w:tcPr>
          <w:tcPr/>
          <w:p>
            <w:pPr>
              <w:pStyle w:val="Compact"/>
            </w:pPr>
          </w:p>
        </w:tc>
      </w:tr>
      <w:tr>
        <w:tc>
          <w:tcPr/>
          <w:p>
            <w:pPr>
              <w:pStyle w:val="Compact"/>
            </w:pPr>
            <w:r>
              <w:t xml:space="preserve">TerminalLocationId</w:t>
            </w:r>
          </w:p>
        </w:tc>
        <w:tc>
          <w:tcPr/>
          <w:p>
            <w:pPr>
              <w:pStyle w:val="Compact"/>
            </w:pPr>
            <w:r>
              <w:t xml:space="preserve">BIGINT</w:t>
            </w:r>
          </w:p>
        </w:tc>
        <w:tc>
          <w:tcPr/>
          <w:p>
            <w:pPr>
              <w:pStyle w:val="Compact"/>
            </w:pPr>
            <w:r>
              <w:t xml:space="preserve">FK -&gt; Location.Id (Terminal), NULL</w:t>
            </w:r>
          </w:p>
        </w:tc>
        <w:tc>
          <w:tcPr/>
          <w:p>
            <w:pPr>
              <w:pStyle w:val="Compact"/>
            </w:pPr>
            <w:r>
              <w:t xml:space="preserve">Terminal where the print was requested</w:t>
            </w:r>
          </w:p>
        </w:tc>
      </w:tr>
      <w:tr>
        <w:tc>
          <w:tcPr>
            <w:shd w:val="clear" w:color="auto" w:fill="F2F2F2"/>
          </w:tcPr>
          <w:tcPr/>
          <w:p>
            <w:pPr>
              <w:pStyle w:val="Compact"/>
            </w:pPr>
            <w:r>
              <w:t xml:space="preserve">PrintedAt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r>
              <w:t xml:space="preserve">UTC</w:t>
            </w:r>
          </w:p>
        </w:tc>
      </w:tr>
    </w:tbl>
    <w:bookmarkEnd w:id="97"/>
    <w:bookmarkStart w:id="98" w:name="X13502a8fdce7f3317ae677bf451232194ac3dd0"/>
    <w:p>
      <w:pPr>
        <w:pStyle w:val="Heading3"/>
      </w:pPr>
      <w:r>
        <w:t xml:space="preserve">ContainerRework (Lots schema; listed here with the rest of the super-lot feature)</w:t>
      </w:r>
    </w:p>
    <w:p>
      <w:pPr>
        <w:pStyle w:val="FirstParagraph"/>
      </w:pPr>
      <w:r>
        <w:t xml:space="preserve">One row each time a completed container is opened for rework (super-lot piece 4). It records what the container was before parts were taken out. The current rework of a container is its latest row. A container under rework has status</w:t>
      </w:r>
      <w:r>
        <w:t xml:space="preserve"> </w:t>
      </w:r>
      <w:r>
        <w:rPr>
          <w:rStyle w:val="VerbatimChar"/>
        </w:rPr>
        <w:t xml:space="preserve">ReworkProcessing</w:t>
      </w:r>
      <w:r>
        <w:t xml:space="preserve"> </w:t>
      </w:r>
      <w:r>
        <w:t xml:space="preserve">(parts being taken out) or</w:t>
      </w:r>
      <w:r>
        <w:t xml:space="preserve"> </w:t>
      </w:r>
      <w:r>
        <w:rPr>
          <w:rStyle w:val="VerbatimChar"/>
        </w:rPr>
        <w:t xml:space="preserve">ReworkFilling</w:t>
      </w:r>
      <w:r>
        <w:t xml:space="preserve"> </w:t>
      </w:r>
      <w:r>
        <w:t xml:space="preserve">(refill-ready); once resumed at a line it reads</w:t>
      </w:r>
      <w:r>
        <w:t xml:space="preserve"> </w:t>
      </w:r>
      <w:r>
        <w:rPr>
          <w:rStyle w:val="VerbatimChar"/>
        </w:rPr>
        <w:t xml:space="preserve">Open</w:t>
      </w:r>
      <w:r>
        <w:t xml:space="preserve"> </w:t>
      </w:r>
      <w:r>
        <w:t xml:space="preserve">with</w:t>
      </w:r>
      <w:r>
        <w:t xml:space="preserve"> </w:t>
      </w:r>
      <w:r>
        <w:rPr>
          <w:rStyle w:val="VerbatimChar"/>
        </w:rPr>
        <w:t xml:space="preserve">ResumedAt</w:t>
      </w:r>
      <w:r>
        <w:t xml:space="preserve"> </w:t>
      </w:r>
      <w:r>
        <w:t xml:space="preserve">set until it completes again. Tray LOTs stay Closed throughout; the</w:t>
      </w:r>
      <w:r>
        <w:t xml:space="preserve"> </w:t>
      </w:r>
      <w:r>
        <w:rPr>
          <w:rStyle w:val="VerbatimChar"/>
        </w:rPr>
        <w:t xml:space="preserve">Lots.ContainerRework_*</w:t>
      </w:r>
      <w:r>
        <w:t xml:space="preserve"> </w:t>
      </w:r>
      <w:r>
        <w:t xml:space="preserve">procs change them directly, gated on these statuses.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ContainerId</w:t>
            </w:r>
          </w:p>
        </w:tc>
        <w:tc>
          <w:tcPr>
            <w:shd w:val="clear" w:color="auto" w:fill="F2F2F2"/>
          </w:tcPr>
          <w:tcPr/>
          <w:p>
            <w:pPr>
              <w:pStyle w:val="Compact"/>
            </w:pPr>
            <w:r>
              <w:t xml:space="preserve">BIGINT</w:t>
            </w:r>
          </w:p>
        </w:tc>
        <w:tc>
          <w:tcPr>
            <w:shd w:val="clear" w:color="auto" w:fill="F2F2F2"/>
          </w:tcPr>
          <w:tcPr/>
          <w:p>
            <w:pPr>
              <w:pStyle w:val="Compact"/>
            </w:pPr>
            <w:r>
              <w:t xml:space="preserve">FK -&gt; Container.Id, NOT NULL</w:t>
            </w:r>
          </w:p>
        </w:tc>
        <w:tc>
          <w:tcPr>
            <w:shd w:val="clear" w:color="auto" w:fill="F2F2F2"/>
          </w:tcPr>
          <w:tcPr/>
          <w:p>
            <w:pPr>
              <w:pStyle w:val="Compact"/>
            </w:pPr>
          </w:p>
        </w:tc>
      </w:tr>
      <w:tr>
        <w:tc>
          <w:tcPr/>
          <w:p>
            <w:pPr>
              <w:pStyle w:val="Compact"/>
            </w:pPr>
            <w:r>
              <w:t xml:space="preserve">OpenedByUserId</w:t>
            </w:r>
          </w:p>
        </w:tc>
        <w:tc>
          <w:tcPr/>
          <w:p>
            <w:pPr>
              <w:pStyle w:val="Compact"/>
            </w:pPr>
            <w:r>
              <w:t xml:space="preserve">BIGINT</w:t>
            </w:r>
          </w:p>
        </w:tc>
        <w:tc>
          <w:tcPr/>
          <w:p>
            <w:pPr>
              <w:pStyle w:val="Compact"/>
            </w:pPr>
            <w:r>
              <w:t xml:space="preserve">FK -&gt; AppUser.Id, NOT NULL</w:t>
            </w:r>
          </w:p>
        </w:tc>
        <w:tc>
          <w:tcPr/>
          <w:p>
            <w:pPr>
              <w:pStyle w:val="Compact"/>
            </w:pPr>
          </w:p>
        </w:tc>
      </w:tr>
      <w:tr>
        <w:tc>
          <w:tcPr>
            <w:shd w:val="clear" w:color="auto" w:fill="F2F2F2"/>
          </w:tcPr>
          <w:tcPr/>
          <w:p>
            <w:pPr>
              <w:pStyle w:val="Compact"/>
            </w:pPr>
            <w:r>
              <w:t xml:space="preserve">OpenedAt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r>
              <w:t xml:space="preserve">UTC</w:t>
            </w:r>
          </w:p>
        </w:tc>
      </w:tr>
      <w:tr>
        <w:tc>
          <w:tcPr/>
          <w:p>
            <w:pPr>
              <w:pStyle w:val="Compact"/>
            </w:pPr>
            <w:r>
              <w:t xml:space="preserve">OpenedAtTerminalId</w:t>
            </w:r>
          </w:p>
        </w:tc>
        <w:tc>
          <w:tcPr/>
          <w:p>
            <w:pPr>
              <w:pStyle w:val="Compact"/>
            </w:pPr>
            <w:r>
              <w:t xml:space="preserve">BIGINT</w:t>
            </w:r>
          </w:p>
        </w:tc>
        <w:tc>
          <w:tcPr/>
          <w:p>
            <w:pPr>
              <w:pStyle w:val="Compact"/>
            </w:pPr>
            <w:r>
              <w:t xml:space="preserve">FK -&gt; Location.Id (Terminal), NULL</w:t>
            </w:r>
          </w:p>
        </w:tc>
        <w:tc>
          <w:tcPr/>
          <w:p>
            <w:pPr>
              <w:pStyle w:val="Compact"/>
            </w:pPr>
          </w:p>
        </w:tc>
      </w:tr>
      <w:tr>
        <w:tc>
          <w:tcPr>
            <w:shd w:val="clear" w:color="auto" w:fill="F2F2F2"/>
          </w:tcPr>
          <w:tcPr/>
          <w:p>
            <w:pPr>
              <w:pStyle w:val="Compact"/>
            </w:pPr>
            <w:r>
              <w:t xml:space="preserve">OriginalCompletedAt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Container.CompletedAt before it was cleared</w:t>
            </w:r>
          </w:p>
        </w:tc>
      </w:tr>
      <w:tr>
        <w:tc>
          <w:tcPr/>
          <w:p>
            <w:pPr>
              <w:pStyle w:val="Compact"/>
            </w:pPr>
            <w:r>
              <w:t xml:space="preserve">OriginalAimShipperId</w:t>
            </w:r>
          </w:p>
        </w:tc>
        <w:tc>
          <w:tcPr/>
          <w:p>
            <w:pPr>
              <w:pStyle w:val="Compact"/>
            </w:pPr>
            <w:r>
              <w:t xml:space="preserve">NVARCHAR(50)</w:t>
            </w:r>
          </w:p>
        </w:tc>
        <w:tc>
          <w:tcPr/>
          <w:p>
            <w:pPr>
              <w:pStyle w:val="Compact"/>
            </w:pPr>
            <w:r>
              <w:t xml:space="preserve">NULL</w:t>
            </w:r>
          </w:p>
        </w:tc>
        <w:tc>
          <w:tcPr/>
          <w:p>
            <w:pPr>
              <w:pStyle w:val="Compact"/>
            </w:pPr>
            <w:r>
              <w:t xml:space="preserve">The serial that was voided</w:t>
            </w:r>
          </w:p>
        </w:tc>
      </w:tr>
      <w:tr>
        <w:tc>
          <w:tcPr>
            <w:shd w:val="clear" w:color="auto" w:fill="F2F2F2"/>
          </w:tcPr>
          <w:tcPr/>
          <w:p>
            <w:pPr>
              <w:pStyle w:val="Compact"/>
            </w:pPr>
            <w:r>
              <w:t xml:space="preserve">OriginalShippingLabelId</w:t>
            </w:r>
          </w:p>
        </w:tc>
        <w:tc>
          <w:tcPr>
            <w:shd w:val="clear" w:color="auto" w:fill="F2F2F2"/>
          </w:tcPr>
          <w:tcPr/>
          <w:p>
            <w:pPr>
              <w:pStyle w:val="Compact"/>
            </w:pPr>
            <w:r>
              <w:t xml:space="preserve">BIGINT</w:t>
            </w:r>
          </w:p>
        </w:tc>
        <w:tc>
          <w:tcPr>
            <w:shd w:val="clear" w:color="auto" w:fill="F2F2F2"/>
          </w:tcPr>
          <w:tcPr/>
          <w:p>
            <w:pPr>
              <w:pStyle w:val="Compact"/>
            </w:pPr>
            <w:r>
              <w:t xml:space="preserve">NULL</w:t>
            </w:r>
          </w:p>
        </w:tc>
        <w:tc>
          <w:tcPr>
            <w:shd w:val="clear" w:color="auto" w:fill="F2F2F2"/>
          </w:tcPr>
          <w:tcPr/>
          <w:p>
            <w:pPr>
              <w:pStyle w:val="Compact"/>
            </w:pPr>
            <w:r>
              <w:t xml:space="preserve">The label that was voided</w:t>
            </w:r>
          </w:p>
        </w:tc>
      </w:tr>
      <w:tr>
        <w:tc>
          <w:tcPr/>
          <w:p>
            <w:pPr>
              <w:pStyle w:val="Compact"/>
            </w:pPr>
            <w:r>
              <w:t xml:space="preserve">OriginalPieceCount</w:t>
            </w:r>
          </w:p>
        </w:tc>
        <w:tc>
          <w:tcPr/>
          <w:p>
            <w:pPr>
              <w:pStyle w:val="Compact"/>
            </w:pPr>
            <w:r>
              <w:t xml:space="preserve">INT</w:t>
            </w:r>
          </w:p>
        </w:tc>
        <w:tc>
          <w:tcPr/>
          <w:p>
            <w:pPr>
              <w:pStyle w:val="Compact"/>
            </w:pPr>
            <w:r>
              <w:t xml:space="preserve">NOT NULL</w:t>
            </w:r>
          </w:p>
        </w:tc>
        <w:tc>
          <w:tcPr/>
          <w:p>
            <w:pPr>
              <w:pStyle w:val="Compact"/>
            </w:pPr>
            <w:r>
              <w:t xml:space="preserve">Pieces in the container when it was opened</w:t>
            </w:r>
          </w:p>
        </w:tc>
      </w:tr>
      <w:tr>
        <w:tc>
          <w:tcPr>
            <w:shd w:val="clear" w:color="auto" w:fill="F2F2F2"/>
          </w:tcPr>
          <w:tcPr/>
          <w:p>
            <w:pPr>
              <w:pStyle w:val="Compact"/>
            </w:pPr>
            <w:r>
              <w:t xml:space="preserve">ResumedAt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Set when it was made the open container at a cell; cleared if recalled</w:t>
            </w:r>
          </w:p>
        </w:tc>
      </w:tr>
      <w:tr>
        <w:tc>
          <w:tcPr/>
          <w:p>
            <w:pPr>
              <w:pStyle w:val="Compact"/>
            </w:pPr>
            <w:r>
              <w:t xml:space="preserve">ResumedByUserId</w:t>
            </w:r>
          </w:p>
        </w:tc>
        <w:tc>
          <w:tcPr/>
          <w:p>
            <w:pPr>
              <w:pStyle w:val="Compact"/>
            </w:pPr>
            <w:r>
              <w:t xml:space="preserve">BIGINT</w:t>
            </w:r>
          </w:p>
        </w:tc>
        <w:tc>
          <w:tcPr/>
          <w:p>
            <w:pPr>
              <w:pStyle w:val="Compact"/>
            </w:pPr>
            <w:r>
              <w:t xml:space="preserve">FK -&gt; AppUser.Id, NULL</w:t>
            </w:r>
          </w:p>
        </w:tc>
        <w:tc>
          <w:tcPr/>
          <w:p>
            <w:pPr>
              <w:pStyle w:val="Compact"/>
            </w:pPr>
          </w:p>
        </w:tc>
      </w:tr>
      <w:tr>
        <w:tc>
          <w:tcPr>
            <w:shd w:val="clear" w:color="auto" w:fill="F2F2F2"/>
          </w:tcPr>
          <w:tcPr/>
          <w:p>
            <w:pPr>
              <w:pStyle w:val="Compact"/>
            </w:pPr>
            <w:r>
              <w:t xml:space="preserve">ResumedAtLocationId</w:t>
            </w:r>
          </w:p>
        </w:tc>
        <w:tc>
          <w:tcPr>
            <w:shd w:val="clear" w:color="auto" w:fill="F2F2F2"/>
          </w:tcPr>
          <w:tcPr/>
          <w:p>
            <w:pPr>
              <w:pStyle w:val="Compact"/>
            </w:pPr>
            <w:r>
              <w:t xml:space="preserve">BIGINT</w:t>
            </w:r>
          </w:p>
        </w:tc>
        <w:tc>
          <w:tcPr>
            <w:shd w:val="clear" w:color="auto" w:fill="F2F2F2"/>
          </w:tcPr>
          <w:tcPr/>
          <w:p>
            <w:pPr>
              <w:pStyle w:val="Compact"/>
            </w:pPr>
            <w:r>
              <w:t xml:space="preserve">FK -&gt; Location.Id, NULL</w:t>
            </w:r>
          </w:p>
        </w:tc>
        <w:tc>
          <w:tcPr>
            <w:shd w:val="clear" w:color="auto" w:fill="F2F2F2"/>
          </w:tcPr>
          <w:tcPr/>
          <w:p>
            <w:pPr>
              <w:pStyle w:val="Compact"/>
            </w:pPr>
          </w:p>
        </w:tc>
      </w:tr>
      <w:tr>
        <w:tc>
          <w:tcPr/>
          <w:p>
            <w:pPr>
              <w:pStyle w:val="Compact"/>
            </w:pPr>
            <w:r>
              <w:t xml:space="preserve">VoidedAt</w:t>
            </w:r>
          </w:p>
        </w:tc>
        <w:tc>
          <w:tcPr/>
          <w:p>
            <w:pPr>
              <w:pStyle w:val="Compact"/>
            </w:pPr>
            <w:r>
              <w:t xml:space="preserve">DATETIME2(3)</w:t>
            </w:r>
          </w:p>
        </w:tc>
        <w:tc>
          <w:tcPr/>
          <w:p>
            <w:pPr>
              <w:pStyle w:val="Compact"/>
            </w:pPr>
            <w:r>
              <w:t xml:space="preserve">NULL</w:t>
            </w:r>
          </w:p>
        </w:tc>
        <w:tc>
          <w:tcPr/>
          <w:p>
            <w:pPr>
              <w:pStyle w:val="Compact"/>
            </w:pPr>
            <w:r>
              <w:t xml:space="preserve">Set when the emptied container was voided</w:t>
            </w:r>
          </w:p>
        </w:tc>
      </w:tr>
      <w:tr>
        <w:tc>
          <w:tcPr>
            <w:shd w:val="clear" w:color="auto" w:fill="F2F2F2"/>
          </w:tcPr>
          <w:tcPr/>
          <w:p>
            <w:pPr>
              <w:pStyle w:val="Compact"/>
            </w:pPr>
            <w:r>
              <w:t xml:space="preserve">VoidedByUserId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NULL</w:t>
            </w:r>
          </w:p>
        </w:tc>
        <w:tc>
          <w:tcPr>
            <w:shd w:val="clear" w:color="auto" w:fill="F2F2F2"/>
          </w:tcPr>
          <w:tcPr/>
          <w:p>
            <w:pPr>
              <w:pStyle w:val="Compact"/>
            </w:pPr>
          </w:p>
        </w:tc>
      </w:tr>
      <w:tr>
        <w:tc>
          <w:tcPr/>
          <w:p>
            <w:pPr>
              <w:pStyle w:val="Compact"/>
            </w:pPr>
            <w:r>
              <w:t xml:space="preserve">VoidRemarks</w:t>
            </w:r>
          </w:p>
        </w:tc>
        <w:tc>
          <w:tcPr/>
          <w:p>
            <w:pPr>
              <w:pStyle w:val="Compact"/>
            </w:pPr>
            <w:r>
              <w:t xml:space="preserve">NVARCHAR(500)</w:t>
            </w:r>
          </w:p>
        </w:tc>
        <w:tc>
          <w:tcPr/>
          <w:p>
            <w:pPr>
              <w:pStyle w:val="Compact"/>
            </w:pPr>
            <w:r>
              <w:t xml:space="preserve">NULL</w:t>
            </w:r>
          </w:p>
        </w:tc>
        <w:tc>
          <w:tcPr/>
          <w:p>
            <w:pPr>
              <w:pStyle w:val="Compact"/>
            </w:pPr>
          </w:p>
        </w:tc>
      </w:tr>
    </w:tbl>
    <w:p>
      <w:pPr>
        <w:pStyle w:val="BodyText"/>
      </w:pPr>
      <w:r>
        <w:t xml:space="preserve">Also from migration</w:t>
      </w:r>
      <w:r>
        <w:t xml:space="preserve"> </w:t>
      </w:r>
      <w:r>
        <w:rPr>
          <w:rStyle w:val="VerbatimChar"/>
        </w:rPr>
        <w:t xml:space="preserve">0111</w:t>
      </w:r>
      <w:r>
        <w:t xml:space="preserve">:</w:t>
      </w:r>
      <w:r>
        <w:t xml:space="preserve"> </w:t>
      </w:r>
      <w:r>
        <w:rPr>
          <w:rStyle w:val="VerbatimChar"/>
        </w:rPr>
        <w:t xml:space="preserve">Lots.AimShipperIdPool.VoidedAt</w:t>
      </w:r>
      <w:r>
        <w:t xml:space="preserve"> </w:t>
      </w:r>
      <w:r>
        <w:t xml:space="preserve">/</w:t>
      </w:r>
      <w:r>
        <w:t xml:space="preserve"> </w:t>
      </w:r>
      <w:r>
        <w:rPr>
          <w:rStyle w:val="VerbatimChar"/>
        </w:rPr>
        <w:t xml:space="preserve">VoidedByUserId</w:t>
      </w:r>
      <w:r>
        <w:t xml:space="preserve"> </w:t>
      </w:r>
      <w:r>
        <w:t xml:space="preserve">/</w:t>
      </w:r>
      <w:r>
        <w:t xml:space="preserve"> </w:t>
      </w:r>
      <w:r>
        <w:rPr>
          <w:rStyle w:val="VerbatimChar"/>
        </w:rPr>
        <w:t xml:space="preserve">VoidReason</w:t>
      </w:r>
      <w:r>
        <w:t xml:space="preserve"> </w:t>
      </w:r>
      <w:r>
        <w:t xml:space="preserve">(a serial voided on the MES side; never posted afterwards, and listed by</w:t>
      </w:r>
      <w:r>
        <w:t xml:space="preserve"> </w:t>
      </w:r>
      <w:r>
        <w:rPr>
          <w:rStyle w:val="VerbatimChar"/>
        </w:rPr>
        <w:t xml:space="preserve">Lots.AimShipperIdPool_ListVoided</w:t>
      </w:r>
      <w:r>
        <w:t xml:space="preserve">), and</w:t>
      </w:r>
      <w:r>
        <w:t xml:space="preserve"> </w:t>
      </w:r>
      <w:r>
        <w:rPr>
          <w:rStyle w:val="VerbatimChar"/>
        </w:rPr>
        <w:t xml:space="preserve">Lots.ContainerSerial.RemovedAt</w:t>
      </w:r>
      <w:r>
        <w:t xml:space="preserve"> </w:t>
      </w:r>
      <w:r>
        <w:t xml:space="preserve">/</w:t>
      </w:r>
      <w:r>
        <w:t xml:space="preserve"> </w:t>
      </w:r>
      <w:r>
        <w:rPr>
          <w:rStyle w:val="VerbatimChar"/>
        </w:rPr>
        <w:t xml:space="preserve">RemovedRejectEventId</w:t>
      </w:r>
      <w:r>
        <w:t xml:space="preserve"> </w:t>
      </w:r>
      <w:r>
        <w:t xml:space="preserve">(a serialized part scrapped out of its container; the row is kept so the record that it was packed there survives).</w:t>
      </w:r>
    </w:p>
    <w:bookmarkEnd w:id="98"/>
    <w:bookmarkStart w:id="99" w:name="X28e1d985f6eac0021e03b278dd6524b62005ffd"/>
    <w:p>
      <w:pPr>
        <w:pStyle w:val="Heading3"/>
      </w:pPr>
      <w:r>
        <w:t xml:space="preserve">LotRework (Lots schema; listed here with the rest of the super-lot feature)</w:t>
      </w:r>
    </w:p>
    <w:p>
      <w:pPr>
        <w:pStyle w:val="FirstParagraph"/>
      </w:pPr>
      <w:r>
        <w:t xml:space="preserve">One row each time a LOT is moved back into trim for rework (super-lot piece 5). The rework starts at the supervisor-approved override move into a Trim IN location (</w:t>
      </w:r>
      <w:r>
        <w:rPr>
          <w:rStyle w:val="VerbatimChar"/>
        </w:rPr>
        <w:t xml:space="preserve">Lots.Lot_MoveToValidated</w:t>
      </w:r>
      <w:r>
        <w:t xml:space="preserve">) and ends at the Trim OUT that re-runs it. There is no separate cancel: a move that nobody runs leaves the rework open, and a zero-scrap Trim OUT is the undo. At most one rework is open per LOT (filtered unique index</w:t>
      </w:r>
      <w:r>
        <w:t xml:space="preserve"> </w:t>
      </w:r>
      <w:r>
        <w:rPr>
          <w:rStyle w:val="VerbatimChar"/>
        </w:rPr>
        <w:t xml:space="preserve">UQ_LotRework_OpenPerLot</w:t>
      </w:r>
      <w:r>
        <w:t xml:space="preserve">); a second override move while one is open writes no second row. While a rework is open the LOT’s route steps from</w:t>
      </w:r>
      <w:r>
        <w:t xml:space="preserve"> </w:t>
      </w:r>
      <w:r>
        <w:rPr>
          <w:rStyle w:val="VerbatimChar"/>
        </w:rPr>
        <w:t xml:space="preserve">ReEntrySequenceNumber</w:t>
      </w:r>
      <w:r>
        <w:t xml:space="preserve"> </w:t>
      </w:r>
      <w:r>
        <w:t xml:space="preserve">upward count as pending again (</w:t>
      </w:r>
      <w:r>
        <w:rPr>
          <w:rStyle w:val="VerbatimChar"/>
        </w:rPr>
        <w:t xml:space="preserve">Lots.ufn_NextPendingRouteStep</w:t>
      </w:r>
      <w:r>
        <w:t xml:space="preserve">). The latest rework also lowers the LOT’s effective entry point to</w:t>
      </w:r>
      <w:r>
        <w:t xml:space="preserve"> </w:t>
      </w:r>
      <w:r>
        <w:rPr>
          <w:rStyle w:val="VerbatimChar"/>
        </w:rPr>
        <w:t xml:space="preserve">ReEntrySequenceNumber</w:t>
      </w:r>
      <w:r>
        <w:t xml:space="preserve"> </w:t>
      </w:r>
      <w:r>
        <w:t xml:space="preserve">when that is below</w:t>
      </w:r>
      <w:r>
        <w:t xml:space="preserve"> </w:t>
      </w:r>
      <w:r>
        <w:rPr>
          <w:rStyle w:val="VerbatimChar"/>
        </w:rPr>
        <w:t xml:space="preserve">Lot.EntryRouteSequence</w:t>
      </w:r>
      <w:r>
        <w:t xml:space="preserve"> </w:t>
      </w:r>
      <w:r>
        <w:t xml:space="preserve">(v1.3), so a LOT counted in at cutover above trim can still be reworked and closed; steps below the effective entry stay ignored, and a super-lot release is blocked with</w:t>
      </w:r>
      <w:r>
        <w:t xml:space="preserve"> </w:t>
      </w:r>
      <w:r>
        <w:t xml:space="preserve">“At trim rework”</w:t>
      </w:r>
      <w:r>
        <w:t xml:space="preserve">. The rework pass has its own trim count and is not shift production.</w:t>
      </w:r>
      <w:r>
        <w:t xml:space="preserve"> </w:t>
      </w:r>
      <w:r>
        <w:rPr>
          <w:rStyle w:val="VerbatimChar"/>
        </w:rPr>
        <w:t xml:space="preserve">Lots.ufn_OpenLotRework(@LotId)</w:t>
      </w:r>
      <w:r>
        <w:t xml:space="preserve"> </w:t>
      </w:r>
      <w:r>
        <w:t xml:space="preserve">returns the open row.</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-&gt; Lot.Id, NOT NULL</w:t>
            </w:r>
          </w:p>
        </w:tc>
        <w:tc>
          <w:tcPr>
            <w:shd w:val="clear" w:color="auto" w:fill="F2F2F2"/>
          </w:tcPr>
          <w:tcPr/>
          <w:p>
            <w:pPr>
              <w:pStyle w:val="Compact"/>
            </w:pPr>
            <w:r>
              <w:t xml:space="preserve">At most one row per LOT with CompletedAt NULL</w:t>
            </w:r>
          </w:p>
        </w:tc>
      </w:tr>
      <w:tr>
        <w:tc>
          <w:tcPr/>
          <w:p>
            <w:pPr>
              <w:pStyle w:val="Compact"/>
            </w:pPr>
            <w:r>
              <w:t xml:space="preserve">ReEntrySequenceNumber</w:t>
            </w:r>
          </w:p>
        </w:tc>
        <w:tc>
          <w:tcPr/>
          <w:p>
            <w:pPr>
              <w:pStyle w:val="Compact"/>
            </w:pPr>
            <w:r>
              <w:t xml:space="preserve">INT</w:t>
            </w:r>
          </w:p>
        </w:tc>
        <w:tc>
          <w:tcPr/>
          <w:p>
            <w:pPr>
              <w:pStyle w:val="Compact"/>
            </w:pPr>
            <w:r>
              <w:t xml:space="preserve">NOT NULL</w:t>
            </w:r>
          </w:p>
        </w:tc>
        <w:tc>
          <w:tcPr/>
          <w:p>
            <w:pPr>
              <w:pStyle w:val="Compact"/>
            </w:pPr>
            <w:r>
              <w:t xml:space="preserve">The route step the LOT re-enters at (its TrimIn step)</w:t>
            </w:r>
          </w:p>
        </w:tc>
      </w:tr>
      <w:tr>
        <w:tc>
          <w:tcPr>
            <w:shd w:val="clear" w:color="auto" w:fill="F2F2F2"/>
          </w:tcPr>
          <w:tcPr/>
          <w:p>
            <w:pPr>
              <w:pStyle w:val="Compact"/>
            </w:pPr>
            <w:r>
              <w:t xml:space="preserve">LotMovementId</w:t>
            </w:r>
          </w:p>
        </w:tc>
        <w:tc>
          <w:tcPr>
            <w:shd w:val="clear" w:color="auto" w:fill="F2F2F2"/>
          </w:tcPr>
          <w:tcPr/>
          <w:p>
            <w:pPr>
              <w:pStyle w:val="Compact"/>
            </w:pPr>
            <w:r>
              <w:t xml:space="preserve">BIGINT</w:t>
            </w:r>
          </w:p>
        </w:tc>
        <w:tc>
          <w:tcPr>
            <w:shd w:val="clear" w:color="auto" w:fill="F2F2F2"/>
          </w:tcPr>
          <w:tcPr/>
          <w:p>
            <w:pPr>
              <w:pStyle w:val="Compact"/>
            </w:pPr>
            <w:r>
              <w:t xml:space="preserve">NOT NULL</w:t>
            </w:r>
          </w:p>
        </w:tc>
        <w:tc>
          <w:tcPr>
            <w:shd w:val="clear" w:color="auto" w:fill="F2F2F2"/>
          </w:tcPr>
          <w:tcPr/>
          <w:p>
            <w:pPr>
              <w:pStyle w:val="Compact"/>
            </w:pPr>
            <w:r>
              <w:t xml:space="preserve">The override move that started it. Pointer, no FK (</w:t>
            </w:r>
            <w:r>
              <w:rPr>
                <w:rStyle w:val="VerbatimChar"/>
              </w:rPr>
              <w:t xml:space="preserve">Lots.LotMovement</w:t>
            </w:r>
            <w:r>
              <w:t xml:space="preserve"> </w:t>
            </w:r>
            <w:r>
              <w:t xml:space="preserve">is partitioned)</w:t>
            </w:r>
          </w:p>
        </w:tc>
      </w:tr>
      <w:tr>
        <w:tc>
          <w:tcPr/>
          <w:p>
            <w:pPr>
              <w:pStyle w:val="Compact"/>
            </w:pPr>
            <w:r>
              <w:t xml:space="preserve">StartedAt</w:t>
            </w:r>
          </w:p>
        </w:tc>
        <w:tc>
          <w:tcPr/>
          <w:p>
            <w:pPr>
              <w:pStyle w:val="Compact"/>
            </w:pPr>
            <w:r>
              <w:t xml:space="preserve">DATETIME2(3)</w:t>
            </w:r>
          </w:p>
        </w:tc>
        <w:tc>
          <w:tcPr/>
          <w:p>
            <w:pPr>
              <w:pStyle w:val="Compact"/>
            </w:pPr>
            <w:r>
              <w:t xml:space="preserve">NOT NULL</w:t>
            </w:r>
          </w:p>
        </w:tc>
        <w:tc>
          <w:tcPr/>
          <w:p>
            <w:pPr>
              <w:pStyle w:val="Compact"/>
            </w:pPr>
            <w:r>
              <w:t xml:space="preserve">UTC. Equal to the starting movement’s</w:t>
            </w:r>
            <w:r>
              <w:t xml:space="preserve"> </w:t>
            </w:r>
            <w:r>
              <w:rPr>
                <w:rStyle w:val="VerbatimChar"/>
              </w:rPr>
              <w:t xml:space="preserve">MovedAt</w:t>
            </w:r>
            <w:r>
              <w:t xml:space="preserve"> </w:t>
            </w:r>
            <w:r>
              <w:t xml:space="preserve">(one clock reading)</w:t>
            </w:r>
          </w:p>
        </w:tc>
      </w:tr>
      <w:tr>
        <w:tc>
          <w:tcPr>
            <w:shd w:val="clear" w:color="auto" w:fill="F2F2F2"/>
          </w:tcPr>
          <w:tcPr/>
          <w:p>
            <w:pPr>
              <w:pStyle w:val="Compact"/>
            </w:pPr>
            <w:r>
              <w:t xml:space="preserve">MovedByUserId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NOT NULL</w:t>
            </w:r>
          </w:p>
        </w:tc>
        <w:tc>
          <w:tcPr>
            <w:shd w:val="clear" w:color="auto" w:fill="F2F2F2"/>
          </w:tcPr>
          <w:tcPr/>
          <w:p>
            <w:pPr>
              <w:pStyle w:val="Compact"/>
            </w:pPr>
            <w:r>
              <w:t xml:space="preserve">Who made the move</w:t>
            </w:r>
          </w:p>
        </w:tc>
      </w:tr>
      <w:tr>
        <w:tc>
          <w:tcPr/>
          <w:p>
            <w:pPr>
              <w:pStyle w:val="Compact"/>
            </w:pPr>
            <w:r>
              <w:t xml:space="preserve">ApprovedByUserId</w:t>
            </w:r>
          </w:p>
        </w:tc>
        <w:tc>
          <w:tcPr/>
          <w:p>
            <w:pPr>
              <w:pStyle w:val="Compact"/>
            </w:pPr>
            <w:r>
              <w:t xml:space="preserve">BIGINT</w:t>
            </w:r>
          </w:p>
        </w:tc>
        <w:tc>
          <w:tcPr/>
          <w:p>
            <w:pPr>
              <w:pStyle w:val="Compact"/>
            </w:pPr>
            <w:r>
              <w:t xml:space="preserve">FK -&gt; AppUser.Id, NOT NULL</w:t>
            </w:r>
          </w:p>
        </w:tc>
        <w:tc>
          <w:tcPr/>
          <w:p>
            <w:pPr>
              <w:pStyle w:val="Compact"/>
            </w:pPr>
            <w:r>
              <w:t xml:space="preserve">The supervisor whose AD sign-in approved the override</w:t>
            </w: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-&gt; Location.Id (Terminal), NULL</w:t>
            </w:r>
          </w:p>
        </w:tc>
        <w:tc>
          <w:tcPr>
            <w:shd w:val="clear" w:color="auto" w:fill="F2F2F2"/>
          </w:tcPr>
          <w:tcPr/>
          <w:p>
            <w:pPr>
              <w:pStyle w:val="Compact"/>
            </w:pPr>
          </w:p>
        </w:tc>
      </w:tr>
      <w:tr>
        <w:tc>
          <w:tcPr/>
          <w:p>
            <w:pPr>
              <w:pStyle w:val="Compact"/>
            </w:pPr>
            <w:r>
              <w:t xml:space="preserve">CompletedAt</w:t>
            </w:r>
          </w:p>
        </w:tc>
        <w:tc>
          <w:tcPr/>
          <w:p>
            <w:pPr>
              <w:pStyle w:val="Compact"/>
            </w:pPr>
            <w:r>
              <w:t xml:space="preserve">DATETIME2(3)</w:t>
            </w:r>
          </w:p>
        </w:tc>
        <w:tc>
          <w:tcPr/>
          <w:p>
            <w:pPr>
              <w:pStyle w:val="Compact"/>
            </w:pPr>
            <w:r>
              <w:t xml:space="preserve">NULL</w:t>
            </w:r>
          </w:p>
        </w:tc>
        <w:tc>
          <w:tcPr/>
          <w:p>
            <w:pPr>
              <w:pStyle w:val="Compact"/>
            </w:pPr>
            <w:r>
              <w:t xml:space="preserve">Set by the Trim OUT that closes it</w:t>
            </w:r>
          </w:p>
        </w:tc>
      </w:tr>
      <w:tr>
        <w:tc>
          <w:tcPr>
            <w:shd w:val="clear" w:color="auto" w:fill="F2F2F2"/>
          </w:tcPr>
          <w:tcPr/>
          <w:p>
            <w:pPr>
              <w:pStyle w:val="Compact"/>
            </w:pPr>
            <w:r>
              <w:t xml:space="preserve">CompletedProductionEventId</w:t>
            </w:r>
          </w:p>
        </w:tc>
        <w:tc>
          <w:tcPr>
            <w:shd w:val="clear" w:color="auto" w:fill="F2F2F2"/>
          </w:tcPr>
          <w:tcPr/>
          <w:p>
            <w:pPr>
              <w:pStyle w:val="Compact"/>
            </w:pPr>
            <w:r>
              <w:t xml:space="preserve">BIGINT</w:t>
            </w:r>
          </w:p>
        </w:tc>
        <w:tc>
          <w:tcPr>
            <w:shd w:val="clear" w:color="auto" w:fill="F2F2F2"/>
          </w:tcPr>
          <w:tcPr/>
          <w:p>
            <w:pPr>
              <w:pStyle w:val="Compact"/>
            </w:pPr>
            <w:r>
              <w:t xml:space="preserve">NULL</w:t>
            </w:r>
          </w:p>
        </w:tc>
        <w:tc>
          <w:tcPr>
            <w:shd w:val="clear" w:color="auto" w:fill="F2F2F2"/>
          </w:tcPr>
          <w:tcPr/>
          <w:p>
            <w:pPr>
              <w:pStyle w:val="Compact"/>
            </w:pPr>
            <w:r>
              <w:t xml:space="preserve">That Trim OUT’s</w:t>
            </w:r>
            <w:r>
              <w:t xml:space="preserve"> </w:t>
            </w:r>
            <w:r>
              <w:rPr>
                <w:rStyle w:val="VerbatimChar"/>
              </w:rPr>
              <w:t xml:space="preserve">Workorder.ProductionEvent</w:t>
            </w:r>
            <w:r>
              <w:t xml:space="preserve">. Pointer, no FK (partitioned). CompletedAt and this column are both set or both NULL</w:t>
            </w:r>
          </w:p>
        </w:tc>
      </w:tr>
    </w:tbl>
    <w:bookmarkEnd w:id="99"/>
    <w:bookmarkStart w:id="100" w:name="Xee77647f426abea30c6882dab58457e20206af5"/>
    <w:p>
      <w:pPr>
        <w:pStyle w:val="Heading3"/>
      </w:pPr>
      <w:r>
        <w:t xml:space="preserve">VendorReturn (Lots schema; listed here with the rest of the super-lot feature)</w:t>
      </w:r>
    </w:p>
    <w:p>
      <w:pPr>
        <w:pStyle w:val="FirstParagraph"/>
      </w:pPr>
      <w:r>
        <w:t xml:space="preserve">One row per return of part of a LOT’s quantity to the vendor (super-lot piece 5). Only Received and ReceivedOffsite LOTs can be returned; a LOT that is Open, Closed or Scrap is refused. That rule has one definition, the inline TVF</w:t>
      </w:r>
      <w:r>
        <w:t xml:space="preserve"> </w:t>
      </w:r>
      <w:r>
        <w:rPr>
          <w:rStyle w:val="VerbatimChar"/>
        </w:rPr>
        <w:t xml:space="preserve">Lots.ufn_LotReturnableToVendor(@LotId)</w:t>
      </w:r>
      <w:r>
        <w:t xml:space="preserve"> </w:t>
      </w:r>
      <w:r>
        <w:t xml:space="preserve">(</w:t>
      </w:r>
      <w:r>
        <w:rPr>
          <w:rStyle w:val="VerbatimChar"/>
        </w:rPr>
        <w:t xml:space="preserve">CanReturnToVendor</w:t>
      </w:r>
      <w:r>
        <w:t xml:space="preserve">,</w:t>
      </w:r>
      <w:r>
        <w:t xml:space="preserve"> </w:t>
      </w:r>
      <w:r>
        <w:rPr>
          <w:rStyle w:val="VerbatimChar"/>
        </w:rPr>
        <w:t xml:space="preserve">Reason</w:t>
      </w:r>
      <w:r>
        <w:t xml:space="preserve">), read by</w:t>
      </w:r>
      <w:r>
        <w:t xml:space="preserve"> </w:t>
      </w:r>
      <w:r>
        <w:rPr>
          <w:rStyle w:val="VerbatimChar"/>
        </w:rPr>
        <w:t xml:space="preserve">VendorReturn_Mark</w:t>
      </w:r>
      <w:r>
        <w:t xml:space="preserve">,</w:t>
      </w:r>
      <w:r>
        <w:t xml:space="preserve"> </w:t>
      </w:r>
      <w:r>
        <w:rPr>
          <w:rStyle w:val="VerbatimChar"/>
        </w:rPr>
        <w:t xml:space="preserve">ControlledRunResult_Record</w:t>
      </w:r>
      <w:r>
        <w:t xml:space="preserve">,</w:t>
      </w:r>
      <w:r>
        <w:t xml:space="preserve"> </w:t>
      </w:r>
      <w:r>
        <w:rPr>
          <w:rStyle w:val="VerbatimChar"/>
        </w:rPr>
        <w:t xml:space="preserve">ControlledRun_ListMemberOrigin</w:t>
      </w:r>
      <w:r>
        <w:t xml:space="preserve"> </w:t>
      </w:r>
      <w:r>
        <w:t xml:space="preserve">and</w:t>
      </w:r>
      <w:r>
        <w:t xml:space="preserve"> </w:t>
      </w:r>
      <w:r>
        <w:rPr>
          <w:rStyle w:val="VerbatimChar"/>
        </w:rPr>
        <w:t xml:space="preserve">Lots.VendorReturn_GetEligibility</w:t>
      </w:r>
      <w:r>
        <w:t xml:space="preserve"> </w:t>
      </w:r>
      <w:r>
        <w:t xml:space="preserve">(the LOT Detail tab).</w:t>
      </w:r>
      <w:r>
        <w:t xml:space="preserve"> </w:t>
      </w:r>
      <w:r>
        <w:rPr>
          <w:b/>
          <w:bCs/>
        </w:rPr>
        <w:t xml:space="preserve">Mark</w:t>
      </w:r>
      <w:r>
        <w:t xml:space="preserve"> </w:t>
      </w:r>
      <w:r>
        <w:t xml:space="preserve">takes the pieces off at once (</w:t>
      </w:r>
      <w:r>
        <w:rPr>
          <w:rStyle w:val="VerbatimChar"/>
        </w:rPr>
        <w:t xml:space="preserve">PieceCount</w:t>
      </w:r>
      <w:r>
        <w:t xml:space="preserve"> </w:t>
      </w:r>
      <w:r>
        <w:t xml:space="preserve">and</w:t>
      </w:r>
      <w:r>
        <w:t xml:space="preserve"> </w:t>
      </w:r>
      <w:r>
        <w:rPr>
          <w:rStyle w:val="VerbatimChar"/>
        </w:rPr>
        <w:t xml:space="preserve">InventoryAvailable</w:t>
      </w:r>
      <w:r>
        <w:t xml:space="preserve"> </w:t>
      </w:r>
      <w:r>
        <w:t xml:space="preserve">together, closing a Good LOT at zero) and writes no</w:t>
      </w:r>
      <w:r>
        <w:t xml:space="preserve"> </w:t>
      </w:r>
      <w:r>
        <w:rPr>
          <w:rStyle w:val="VerbatimChar"/>
        </w:rPr>
        <w:t xml:space="preserve">RejectEvent</w:t>
      </w:r>
      <w:r>
        <w:t xml:space="preserve">;</w:t>
      </w:r>
      <w:r>
        <w:t xml:space="preserve"> </w:t>
      </w:r>
      <w:r>
        <w:rPr>
          <w:b/>
          <w:bCs/>
        </w:rPr>
        <w:t xml:space="preserve">Confirm</w:t>
      </w:r>
      <w:r>
        <w:t xml:space="preserve"> </w:t>
      </w:r>
      <w:r>
        <w:t xml:space="preserve">records that they went back;</w:t>
      </w:r>
      <w:r>
        <w:t xml:space="preserve"> </w:t>
      </w:r>
      <w:r>
        <w:rPr>
          <w:b/>
          <w:bCs/>
        </w:rPr>
        <w:t xml:space="preserve">Cancel</w:t>
      </w:r>
      <w:r>
        <w:t xml:space="preserve"> </w:t>
      </w:r>
      <w:r>
        <w:t xml:space="preserve">(LOT Detail only, supervisor AD sign-in, remarks required) puts back exactly what was taken. A row is confirmed or cancelled, never both.</w:t>
      </w:r>
      <w:r>
        <w:t xml:space="preserve"> </w:t>
      </w:r>
      <w:r>
        <w:rPr>
          <w:rStyle w:val="VerbatimChar"/>
        </w:rPr>
        <w:t xml:space="preserve">Quantity</w:t>
      </w:r>
      <w:r>
        <w:t xml:space="preserve"> </w:t>
      </w:r>
      <w:r>
        <w:t xml:space="preserve">may exceed</w:t>
      </w:r>
      <w:r>
        <w:t xml:space="preserve"> </w:t>
      </w:r>
      <w:r>
        <w:rPr>
          <w:rStyle w:val="VerbatimChar"/>
        </w:rPr>
        <w:t xml:space="preserve">InventoryAvailable</w:t>
      </w:r>
      <w:r>
        <w:t xml:space="preserve"> </w:t>
      </w:r>
      <w:r>
        <w:t xml:space="preserve">as long as it does not exceed</w:t>
      </w:r>
      <w:r>
        <w:t xml:space="preserve"> </w:t>
      </w:r>
      <w:r>
        <w:rPr>
          <w:rStyle w:val="VerbatimChar"/>
        </w:rPr>
        <w:t xml:space="preserve">PieceCount</w:t>
      </w:r>
      <w:r>
        <w:t xml:space="preserve">: stock is floored at zero, which is why</w:t>
      </w:r>
      <w:r>
        <w:t xml:space="preserve"> </w:t>
      </w:r>
      <w:r>
        <w:rPr>
          <w:rStyle w:val="VerbatimChar"/>
        </w:rPr>
        <w:t xml:space="preserve">PieceCountTaken</w:t>
      </w:r>
      <w:r>
        <w:t xml:space="preserve"> </w:t>
      </w:r>
      <w:r>
        <w:t xml:space="preserve">and</w:t>
      </w:r>
      <w:r>
        <w:t xml:space="preserve"> </w:t>
      </w:r>
      <w:r>
        <w:rPr>
          <w:rStyle w:val="VerbatimChar"/>
        </w:rPr>
        <w:t xml:space="preserve">InventoryTaken</w:t>
      </w:r>
      <w:r>
        <w:t xml:space="preserve"> </w:t>
      </w:r>
      <w:r>
        <w:t xml:space="preserve">are kept separately.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LotId</w:t>
            </w:r>
          </w:p>
        </w:tc>
        <w:tc>
          <w:tcPr>
            <w:shd w:val="clear" w:color="auto" w:fill="F2F2F2"/>
          </w:tcPr>
          <w:tcPr/>
          <w:p>
            <w:pPr>
              <w:pStyle w:val="Compact"/>
            </w:pPr>
            <w:r>
              <w:t xml:space="preserve">BIGINT</w:t>
            </w:r>
          </w:p>
        </w:tc>
        <w:tc>
          <w:tcPr>
            <w:shd w:val="clear" w:color="auto" w:fill="F2F2F2"/>
          </w:tcPr>
          <w:tcPr/>
          <w:p>
            <w:pPr>
              <w:pStyle w:val="Compact"/>
            </w:pPr>
            <w:r>
              <w:t xml:space="preserve">FK -&gt; Lot.Id, NOT NULL</w:t>
            </w:r>
          </w:p>
        </w:tc>
        <w:tc>
          <w:tcPr>
            <w:shd w:val="clear" w:color="auto" w:fill="F2F2F2"/>
          </w:tcPr>
          <w:tcPr/>
          <w:p>
            <w:pPr>
              <w:pStyle w:val="Compact"/>
            </w:pPr>
          </w:p>
        </w:tc>
      </w:tr>
      <w:tr>
        <w:tc>
          <w:tcPr/>
          <w:p>
            <w:pPr>
              <w:pStyle w:val="Compact"/>
            </w:pPr>
            <w:r>
              <w:t xml:space="preserve">Quantity</w:t>
            </w:r>
          </w:p>
        </w:tc>
        <w:tc>
          <w:tcPr/>
          <w:p>
            <w:pPr>
              <w:pStyle w:val="Compact"/>
            </w:pPr>
            <w:r>
              <w:t xml:space="preserve">INT</w:t>
            </w:r>
          </w:p>
        </w:tc>
        <w:tc>
          <w:tcPr/>
          <w:p>
            <w:pPr>
              <w:pStyle w:val="Compact"/>
            </w:pPr>
            <w:r>
              <w:t xml:space="preserve">NOT NULL, CHECK &gt; 0</w:t>
            </w:r>
          </w:p>
        </w:tc>
        <w:tc>
          <w:tcPr/>
          <w:p>
            <w:pPr>
              <w:pStyle w:val="Compact"/>
            </w:pPr>
            <w:r>
              <w:t xml:space="preserve">Pieces returned</w:t>
            </w:r>
          </w:p>
        </w:tc>
      </w:tr>
      <w:tr>
        <w:tc>
          <w:tcPr>
            <w:shd w:val="clear" w:color="auto" w:fill="F2F2F2"/>
          </w:tcPr>
          <w:tcPr/>
          <w:p>
            <w:pPr>
              <w:pStyle w:val="Compact"/>
            </w:pPr>
            <w:r>
              <w:t xml:space="preserve">PieceCountTaken</w:t>
            </w:r>
          </w:p>
        </w:tc>
        <w:tc>
          <w:tcPr>
            <w:shd w:val="clear" w:color="auto" w:fill="F2F2F2"/>
          </w:tcPr>
          <w:tcPr/>
          <w:p>
            <w:pPr>
              <w:pStyle w:val="Compact"/>
            </w:pPr>
            <w:r>
              <w:t xml:space="preserve">INT</w:t>
            </w:r>
          </w:p>
        </w:tc>
        <w:tc>
          <w:tcPr>
            <w:shd w:val="clear" w:color="auto" w:fill="F2F2F2"/>
          </w:tcPr>
          <w:tcPr/>
          <w:p>
            <w:pPr>
              <w:pStyle w:val="Compact"/>
            </w:pPr>
            <w:r>
              <w:t xml:space="preserve">NOT NULL, CHECK &gt;= 0</w:t>
            </w:r>
          </w:p>
        </w:tc>
        <w:tc>
          <w:tcPr>
            <w:shd w:val="clear" w:color="auto" w:fill="F2F2F2"/>
          </w:tcPr>
          <w:tcPr/>
          <w:p>
            <w:pPr>
              <w:pStyle w:val="Compact"/>
            </w:pPr>
            <w:r>
              <w:t xml:space="preserve">What was removed from</w:t>
            </w:r>
            <w:r>
              <w:t xml:space="preserve"> </w:t>
            </w:r>
            <w:r>
              <w:rPr>
                <w:rStyle w:val="VerbatimChar"/>
              </w:rPr>
              <w:t xml:space="preserve">Lot.PieceCount</w:t>
            </w:r>
          </w:p>
        </w:tc>
      </w:tr>
      <w:tr>
        <w:tc>
          <w:tcPr/>
          <w:p>
            <w:pPr>
              <w:pStyle w:val="Compact"/>
            </w:pPr>
            <w:r>
              <w:t xml:space="preserve">InventoryTaken</w:t>
            </w:r>
          </w:p>
        </w:tc>
        <w:tc>
          <w:tcPr/>
          <w:p>
            <w:pPr>
              <w:pStyle w:val="Compact"/>
            </w:pPr>
            <w:r>
              <w:t xml:space="preserve">INT</w:t>
            </w:r>
          </w:p>
        </w:tc>
        <w:tc>
          <w:tcPr/>
          <w:p>
            <w:pPr>
              <w:pStyle w:val="Compact"/>
            </w:pPr>
            <w:r>
              <w:t xml:space="preserve">NOT NULL, CHECK &gt;= 0</w:t>
            </w:r>
          </w:p>
        </w:tc>
        <w:tc>
          <w:tcPr/>
          <w:p>
            <w:pPr>
              <w:pStyle w:val="Compact"/>
            </w:pPr>
            <w:r>
              <w:t xml:space="preserve">What was removed from</w:t>
            </w:r>
            <w:r>
              <w:t xml:space="preserve"> </w:t>
            </w:r>
            <w:r>
              <w:rPr>
                <w:rStyle w:val="VerbatimChar"/>
              </w:rPr>
              <w:t xml:space="preserve">Lot.InventoryAvailable</w:t>
            </w:r>
            <w:r>
              <w:t xml:space="preserve"> </w:t>
            </w:r>
            <w:r>
              <w:t xml:space="preserve">(can be less than Quantity)</w:t>
            </w:r>
          </w:p>
        </w:tc>
      </w:tr>
      <w:tr>
        <w:tc>
          <w:tcPr>
            <w:shd w:val="clear" w:color="auto" w:fill="F2F2F2"/>
          </w:tcPr>
          <w:tcPr/>
          <w:p>
            <w:pPr>
              <w:pStyle w:val="Compact"/>
            </w:pPr>
            <w:r>
              <w:t xml:space="preserve">Remarks</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ControlledRunResultId</w:t>
            </w:r>
          </w:p>
        </w:tc>
        <w:tc>
          <w:tcPr/>
          <w:p>
            <w:pPr>
              <w:pStyle w:val="Compact"/>
            </w:pPr>
            <w:r>
              <w:t xml:space="preserve">BIGINT</w:t>
            </w:r>
          </w:p>
        </w:tc>
        <w:tc>
          <w:tcPr/>
          <w:p>
            <w:pPr>
              <w:pStyle w:val="Compact"/>
            </w:pPr>
            <w:r>
              <w:t xml:space="preserve">FK -&gt; Quality.ControlledRunResult.Id, NULL; filtered UNIQUE</w:t>
            </w:r>
            <w:r>
              <w:t xml:space="preserve"> </w:t>
            </w:r>
            <w:r>
              <w:rPr>
                <w:rStyle w:val="VerbatimChar"/>
              </w:rPr>
              <w:t xml:space="preserve">UQ_VendorReturn_Result</w:t>
            </w:r>
            <w:r>
              <w:t xml:space="preserve"> </w:t>
            </w:r>
            <w:r>
              <w:t xml:space="preserve">(WHERE NOT NULL)</w:t>
            </w:r>
          </w:p>
        </w:tc>
        <w:tc>
          <w:tcPr/>
          <w:p>
            <w:pPr>
              <w:pStyle w:val="Compact"/>
            </w:pPr>
            <w:r>
              <w:t xml:space="preserve">Set when the return came from a super-lot ReturnToSupplier result entry. At most one return per result, so</w:t>
            </w:r>
            <w:r>
              <w:t xml:space="preserve"> </w:t>
            </w:r>
            <w:r>
              <w:rPr>
                <w:rStyle w:val="VerbatimChar"/>
              </w:rPr>
              <w:t xml:space="preserve">ufn_ControlledRunMemberResults</w:t>
            </w:r>
            <w:r>
              <w:t xml:space="preserve"> </w:t>
            </w:r>
            <w:r>
              <w:t xml:space="preserve">cannot double-count it. Cancelling the return voids that result, even after the super-lot has closed (append-only: the void and its remarks keep the history)</w:t>
            </w:r>
          </w:p>
        </w:tc>
      </w:tr>
      <w:tr>
        <w:tc>
          <w:tcPr>
            <w:shd w:val="clear" w:color="auto" w:fill="F2F2F2"/>
          </w:tcPr>
          <w:tcPr/>
          <w:p>
            <w:pPr>
              <w:pStyle w:val="Compact"/>
            </w:pPr>
            <w:r>
              <w:t xml:space="preserve">MarkedByUserId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NOT NULL</w:t>
            </w:r>
          </w:p>
        </w:tc>
        <w:tc>
          <w:tcPr>
            <w:shd w:val="clear" w:color="auto" w:fill="F2F2F2"/>
          </w:tcPr>
          <w:tcPr/>
          <w:p>
            <w:pPr>
              <w:pStyle w:val="Compact"/>
            </w:pPr>
          </w:p>
        </w:tc>
      </w:tr>
      <w:tr>
        <w:tc>
          <w:tcPr/>
          <w:p>
            <w:pPr>
              <w:pStyle w:val="Compact"/>
            </w:pPr>
            <w:r>
              <w:t xml:space="preserve">MarkedAt</w:t>
            </w:r>
          </w:p>
        </w:tc>
        <w:tc>
          <w:tcPr/>
          <w:p>
            <w:pPr>
              <w:pStyle w:val="Compact"/>
            </w:pPr>
            <w:r>
              <w:t xml:space="preserve">DATETIME2(3)</w:t>
            </w:r>
          </w:p>
        </w:tc>
        <w:tc>
          <w:tcPr/>
          <w:p>
            <w:pPr>
              <w:pStyle w:val="Compact"/>
            </w:pPr>
            <w:r>
              <w:t xml:space="preserve">NOT NULL</w:t>
            </w:r>
          </w:p>
        </w:tc>
        <w:tc>
          <w:tcPr/>
          <w:p>
            <w:pPr>
              <w:pStyle w:val="Compact"/>
            </w:pPr>
            <w:r>
              <w:t xml:space="preserve">UTC</w:t>
            </w: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-&gt; Location.Id (Terminal), NULL</w:t>
            </w:r>
          </w:p>
        </w:tc>
        <w:tc>
          <w:tcPr>
            <w:shd w:val="clear" w:color="auto" w:fill="F2F2F2"/>
          </w:tcPr>
          <w:tcPr/>
          <w:p>
            <w:pPr>
              <w:pStyle w:val="Compact"/>
            </w:pPr>
          </w:p>
        </w:tc>
      </w:tr>
      <w:tr>
        <w:tc>
          <w:tcPr/>
          <w:p>
            <w:pPr>
              <w:pStyle w:val="Compact"/>
            </w:pPr>
            <w:r>
              <w:t xml:space="preserve">ConfirmedAt</w:t>
            </w:r>
          </w:p>
        </w:tc>
        <w:tc>
          <w:tcPr/>
          <w:p>
            <w:pPr>
              <w:pStyle w:val="Compact"/>
            </w:pPr>
            <w:r>
              <w:t xml:space="preserve">DATETIME2(3)</w:t>
            </w:r>
          </w:p>
        </w:tc>
        <w:tc>
          <w:tcPr/>
          <w:p>
            <w:pPr>
              <w:pStyle w:val="Compact"/>
            </w:pPr>
            <w:r>
              <w:t xml:space="preserve">NULL</w:t>
            </w:r>
          </w:p>
        </w:tc>
        <w:tc>
          <w:tcPr/>
          <w:p>
            <w:pPr>
              <w:pStyle w:val="Compact"/>
            </w:pPr>
            <w:r>
              <w:t xml:space="preserve">The parts physically went back. Set with ConfirmedByUserId</w:t>
            </w:r>
          </w:p>
        </w:tc>
      </w:tr>
      <w:tr>
        <w:tc>
          <w:tcPr>
            <w:shd w:val="clear" w:color="auto" w:fill="F2F2F2"/>
          </w:tcPr>
          <w:tcPr/>
          <w:p>
            <w:pPr>
              <w:pStyle w:val="Compact"/>
            </w:pPr>
            <w:r>
              <w:t xml:space="preserve">ConfirmedByUserId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NULL</w:t>
            </w:r>
          </w:p>
        </w:tc>
        <w:tc>
          <w:tcPr>
            <w:shd w:val="clear" w:color="auto" w:fill="F2F2F2"/>
          </w:tcPr>
          <w:tcPr/>
          <w:p>
            <w:pPr>
              <w:pStyle w:val="Compact"/>
            </w:pPr>
          </w:p>
        </w:tc>
      </w:tr>
      <w:tr>
        <w:tc>
          <w:tcPr/>
          <w:p>
            <w:pPr>
              <w:pStyle w:val="Compact"/>
            </w:pPr>
            <w:r>
              <w:t xml:space="preserve">CancelledAt</w:t>
            </w:r>
          </w:p>
        </w:tc>
        <w:tc>
          <w:tcPr/>
          <w:p>
            <w:pPr>
              <w:pStyle w:val="Compact"/>
            </w:pPr>
            <w:r>
              <w:t xml:space="preserve">DATETIME2(3)</w:t>
            </w:r>
          </w:p>
        </w:tc>
        <w:tc>
          <w:tcPr/>
          <w:p>
            <w:pPr>
              <w:pStyle w:val="Compact"/>
            </w:pPr>
            <w:r>
              <w:t xml:space="preserve">NULL</w:t>
            </w:r>
          </w:p>
        </w:tc>
        <w:tc>
          <w:tcPr/>
          <w:p>
            <w:pPr>
              <w:pStyle w:val="Compact"/>
            </w:pPr>
            <w:r>
              <w:t xml:space="preserve">Marked by mistake. Set with CancelledByUserId; never together with ConfirmedAt</w:t>
            </w:r>
          </w:p>
        </w:tc>
      </w:tr>
      <w:tr>
        <w:tc>
          <w:tcPr>
            <w:shd w:val="clear" w:color="auto" w:fill="F2F2F2"/>
          </w:tcPr>
          <w:tcPr/>
          <w:p>
            <w:pPr>
              <w:pStyle w:val="Compact"/>
            </w:pPr>
            <w:r>
              <w:t xml:space="preserve">CancelledByUserId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NULL</w:t>
            </w:r>
          </w:p>
        </w:tc>
        <w:tc>
          <w:tcPr>
            <w:shd w:val="clear" w:color="auto" w:fill="F2F2F2"/>
          </w:tcPr>
          <w:tcPr/>
          <w:p>
            <w:pPr>
              <w:pStyle w:val="Compact"/>
            </w:pPr>
          </w:p>
        </w:tc>
      </w:tr>
      <w:tr>
        <w:tc>
          <w:tcPr/>
          <w:p>
            <w:pPr>
              <w:pStyle w:val="Compact"/>
            </w:pPr>
            <w:r>
              <w:t xml:space="preserve">CancelRemarks</w:t>
            </w:r>
          </w:p>
        </w:tc>
        <w:tc>
          <w:tcPr/>
          <w:p>
            <w:pPr>
              <w:pStyle w:val="Compact"/>
            </w:pPr>
            <w:r>
              <w:t xml:space="preserve">NVARCHAR(500)</w:t>
            </w:r>
          </w:p>
        </w:tc>
        <w:tc>
          <w:tcPr/>
          <w:p>
            <w:pPr>
              <w:pStyle w:val="Compact"/>
            </w:pPr>
            <w:r>
              <w:t xml:space="preserve">NULL</w:t>
            </w:r>
          </w:p>
        </w:tc>
        <w:tc>
          <w:tcPr/>
          <w:p>
            <w:pPr>
              <w:pStyle w:val="Compact"/>
            </w:pPr>
            <w:r>
              <w:t xml:space="preserve">Required by</w:t>
            </w:r>
            <w:r>
              <w:t xml:space="preserve"> </w:t>
            </w:r>
            <w:r>
              <w:rPr>
                <w:rStyle w:val="VerbatimChar"/>
              </w:rPr>
              <w:t xml:space="preserve">VendorReturn_Cancel</w:t>
            </w:r>
          </w:p>
        </w:tc>
      </w:tr>
    </w:tbl>
    <w:bookmarkEnd w:id="100"/>
    <w:bookmarkStart w:id="101" w:name="signaturemeaning"/>
    <w:p>
      <w:pPr>
        <w:pStyle w:val="Heading3"/>
      </w:pPr>
      <w:r>
        <w:t xml:space="preserve">SignatureMeaning</w:t>
      </w:r>
    </w:p>
    <w:p>
      <w:pPr>
        <w:pStyle w:val="FirstParagraph"/>
      </w:pPr>
      <w:r>
        <w:t xml:space="preserve">Read-only code table: what a signature means and the exact statement shown to the signer.</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NVARCHAR(30)</w:t>
            </w:r>
          </w:p>
        </w:tc>
        <w:tc>
          <w:tcPr>
            <w:shd w:val="clear" w:color="auto" w:fill="F2F2F2"/>
          </w:tcPr>
          <w:tcPr/>
          <w:p>
            <w:pPr>
              <w:pStyle w:val="Compact"/>
            </w:pPr>
            <w:r>
              <w:t xml:space="preserve">NOT NULL, UNIQUE</w:t>
            </w:r>
          </w:p>
        </w:tc>
        <w:tc>
          <w:tcPr>
            <w:shd w:val="clear" w:color="auto" w:fill="F2F2F2"/>
          </w:tcPr>
          <w:tcPr/>
          <w:p>
            <w:pPr>
              <w:pStyle w:val="Compact"/>
            </w:pPr>
            <w:r>
              <w:t xml:space="preserve">ControlledRunRelease, DeviationApproval</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Statement</w:t>
            </w:r>
          </w:p>
        </w:tc>
        <w:tc>
          <w:tcPr>
            <w:shd w:val="clear" w:color="auto" w:fill="F2F2F2"/>
          </w:tcPr>
          <w:tcPr/>
          <w:p>
            <w:pPr>
              <w:pStyle w:val="Compact"/>
            </w:pPr>
            <w:r>
              <w:t xml:space="preserve">NVARCHAR(500)</w:t>
            </w:r>
          </w:p>
        </w:tc>
        <w:tc>
          <w:tcPr>
            <w:shd w:val="clear" w:color="auto" w:fill="F2F2F2"/>
          </w:tcPr>
          <w:tcPr/>
          <w:p>
            <w:pPr>
              <w:pStyle w:val="Compact"/>
            </w:pPr>
            <w:r>
              <w:t xml:space="preserve">NOT NULL</w:t>
            </w:r>
          </w:p>
        </w:tc>
        <w:tc>
          <w:tcPr>
            <w:shd w:val="clear" w:color="auto" w:fill="F2F2F2"/>
          </w:tcPr>
          <w:tcPr/>
          <w:p>
            <w:pPr>
              <w:pStyle w:val="Compact"/>
            </w:pPr>
            <w:r>
              <w:t xml:space="preserve">The words shown before signing. COPIED onto Signature at signing, so rewording a row never changes what somebody already signed</w:t>
            </w:r>
          </w:p>
        </w:tc>
      </w:tr>
    </w:tbl>
    <w:bookmarkEnd w:id="101"/>
    <w:bookmarkStart w:id="102" w:name="signature"/>
    <w:p>
      <w:pPr>
        <w:pStyle w:val="Heading3"/>
      </w:pPr>
      <w:r>
        <w:t xml:space="preserve">Signature</w:t>
      </w:r>
    </w:p>
    <w:p>
      <w:pPr>
        <w:pStyle w:val="FirstParagraph"/>
      </w:pPr>
      <w:r>
        <w:t xml:space="preserve">An elevated electronic signature: who approved what, with what meaning, in what words, when. Written only after an AD password check at the moment of signing; the signer’s id goes straight to the proc and is never taken from the session.</w:t>
      </w:r>
      <w:r>
        <w:t xml:space="preserve"> </w:t>
      </w:r>
      <w:r>
        <w:rPr>
          <w:b/>
          <w:bCs/>
        </w:rPr>
        <w:t xml:space="preserve">Append-only</w:t>
      </w:r>
      <w:r>
        <w:t xml:space="preserve"> </w:t>
      </w:r>
      <w:r>
        <w:t xml:space="preserve">- trigger</w:t>
      </w:r>
      <w:r>
        <w:t xml:space="preserve"> </w:t>
      </w:r>
      <w:r>
        <w:rPr>
          <w:rStyle w:val="VerbatimChar"/>
        </w:rPr>
        <w:t xml:space="preserve">TR_Signature_Immutable</w:t>
      </w:r>
      <w:r>
        <w:t xml:space="preserve"> </w:t>
      </w:r>
      <w:r>
        <w:t xml:space="preserve">refuses UPDATE and DELETE.</w:t>
      </w:r>
      <w:r>
        <w:t xml:space="preserve"> </w:t>
      </w:r>
      <w:r>
        <w:rPr>
          <w:rStyle w:val="VerbatimChar"/>
        </w:rPr>
        <w:t xml:space="preserve">Quality.ufn_SignatureAllowed(@AppUserId, @MeaningCode)</w:t>
      </w:r>
      <w:r>
        <w:t xml:space="preserve"> </w:t>
      </w:r>
      <w:r>
        <w:t xml:space="preserve">is the single place that decides who may sign; today it passes any active AD-mapped user (no plant AD roles exist yet).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SignatureMeaningId</w:t>
            </w:r>
          </w:p>
        </w:tc>
        <w:tc>
          <w:tcPr>
            <w:shd w:val="clear" w:color="auto" w:fill="F2F2F2"/>
          </w:tcPr>
          <w:tcPr/>
          <w:p>
            <w:pPr>
              <w:pStyle w:val="Compact"/>
            </w:pPr>
            <w:r>
              <w:t xml:space="preserve">BIGINT</w:t>
            </w:r>
          </w:p>
        </w:tc>
        <w:tc>
          <w:tcPr>
            <w:shd w:val="clear" w:color="auto" w:fill="F2F2F2"/>
          </w:tcPr>
          <w:tcPr/>
          <w:p>
            <w:pPr>
              <w:pStyle w:val="Compact"/>
            </w:pPr>
            <w:r>
              <w:t xml:space="preserve">FK -&gt; SignatureMeaning.Id, NOT NULL</w:t>
            </w:r>
          </w:p>
        </w:tc>
        <w:tc>
          <w:tcPr>
            <w:shd w:val="clear" w:color="auto" w:fill="F2F2F2"/>
          </w:tcPr>
          <w:tcPr/>
          <w:p>
            <w:pPr>
              <w:pStyle w:val="Compact"/>
            </w:pPr>
          </w:p>
        </w:tc>
      </w:tr>
      <w:tr>
        <w:tc>
          <w:tcPr/>
          <w:p>
            <w:pPr>
              <w:pStyle w:val="Compact"/>
            </w:pPr>
            <w:r>
              <w:t xml:space="preserve">AppUserId</w:t>
            </w:r>
          </w:p>
        </w:tc>
        <w:tc>
          <w:tcPr/>
          <w:p>
            <w:pPr>
              <w:pStyle w:val="Compact"/>
            </w:pPr>
            <w:r>
              <w:t xml:space="preserve">BIGINT</w:t>
            </w:r>
          </w:p>
        </w:tc>
        <w:tc>
          <w:tcPr/>
          <w:p>
            <w:pPr>
              <w:pStyle w:val="Compact"/>
            </w:pPr>
            <w:r>
              <w:t xml:space="preserve">FK -&gt; AppUser.Id, NOT NULL</w:t>
            </w:r>
          </w:p>
        </w:tc>
        <w:tc>
          <w:tcPr/>
          <w:p>
            <w:pPr>
              <w:pStyle w:val="Compact"/>
            </w:pPr>
            <w:r>
              <w:t xml:space="preserve">The signer</w:t>
            </w:r>
          </w:p>
        </w:tc>
      </w:tr>
      <w:tr>
        <w:tc>
          <w:tcPr>
            <w:shd w:val="clear" w:color="auto" w:fill="F2F2F2"/>
          </w:tcPr>
          <w:tcPr/>
          <w:p>
            <w:pPr>
              <w:pStyle w:val="Compact"/>
            </w:pPr>
            <w:r>
              <w:t xml:space="preserve">SignedAt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r>
              <w:t xml:space="preserve">UTC</w:t>
            </w:r>
          </w:p>
        </w:tc>
      </w:tr>
      <w:tr>
        <w:tc>
          <w:tcPr/>
          <w:p>
            <w:pPr>
              <w:pStyle w:val="Compact"/>
            </w:pPr>
            <w:r>
              <w:t xml:space="preserve">Statement</w:t>
            </w:r>
          </w:p>
        </w:tc>
        <w:tc>
          <w:tcPr/>
          <w:p>
            <w:pPr>
              <w:pStyle w:val="Compact"/>
            </w:pPr>
            <w:r>
              <w:t xml:space="preserve">NVARCHAR(500)</w:t>
            </w:r>
          </w:p>
        </w:tc>
        <w:tc>
          <w:tcPr/>
          <w:p>
            <w:pPr>
              <w:pStyle w:val="Compact"/>
            </w:pPr>
            <w:r>
              <w:t xml:space="preserve">NOT NULL</w:t>
            </w:r>
          </w:p>
        </w:tc>
        <w:tc>
          <w:tcPr/>
          <w:p>
            <w:pPr>
              <w:pStyle w:val="Compact"/>
            </w:pPr>
            <w:r>
              <w:t xml:space="preserve">The statement as it read when signed</w:t>
            </w:r>
          </w:p>
        </w:tc>
      </w:tr>
      <w:tr>
        <w:tc>
          <w:tcPr>
            <w:shd w:val="clear" w:color="auto" w:fill="F2F2F2"/>
          </w:tcPr>
          <w:tcPr/>
          <w:p>
            <w:pPr>
              <w:pStyle w:val="Compact"/>
            </w:pPr>
            <w:r>
              <w:t xml:space="preserve">LogEntityTypeId</w:t>
            </w:r>
          </w:p>
        </w:tc>
        <w:tc>
          <w:tcPr>
            <w:shd w:val="clear" w:color="auto" w:fill="F2F2F2"/>
          </w:tcPr>
          <w:tcPr/>
          <w:p>
            <w:pPr>
              <w:pStyle w:val="Compact"/>
            </w:pPr>
            <w:r>
              <w:t xml:space="preserve">BIGINT</w:t>
            </w:r>
          </w:p>
        </w:tc>
        <w:tc>
          <w:tcPr>
            <w:shd w:val="clear" w:color="auto" w:fill="F2F2F2"/>
          </w:tcPr>
          <w:tcPr/>
          <w:p>
            <w:pPr>
              <w:pStyle w:val="Compact"/>
            </w:pPr>
            <w:r>
              <w:t xml:space="preserve">FK -&gt; Audit.LogEntityType.Id, NOT NULL</w:t>
            </w:r>
          </w:p>
        </w:tc>
        <w:tc>
          <w:tcPr>
            <w:shd w:val="clear" w:color="auto" w:fill="F2F2F2"/>
          </w:tcPr>
          <w:tcPr/>
          <w:p>
            <w:pPr>
              <w:pStyle w:val="Compact"/>
            </w:pPr>
            <w:r>
              <w:t xml:space="preserve">What kind of thing was signed (ControlledRun)</w:t>
            </w:r>
          </w:p>
        </w:tc>
      </w:tr>
      <w:tr>
        <w:tc>
          <w:tcPr/>
          <w:p>
            <w:pPr>
              <w:pStyle w:val="Compact"/>
            </w:pPr>
            <w:r>
              <w:t xml:space="preserve">EntityId</w:t>
            </w:r>
          </w:p>
        </w:tc>
        <w:tc>
          <w:tcPr/>
          <w:p>
            <w:pPr>
              <w:pStyle w:val="Compact"/>
            </w:pPr>
            <w:r>
              <w:t xml:space="preserve">BIGINT</w:t>
            </w:r>
          </w:p>
        </w:tc>
        <w:tc>
          <w:tcPr/>
          <w:p>
            <w:pPr>
              <w:pStyle w:val="Compact"/>
            </w:pPr>
            <w:r>
              <w:t xml:space="preserve">NOT NULL</w:t>
            </w:r>
          </w:p>
        </w:tc>
        <w:tc>
          <w:tcPr/>
          <w:p>
            <w:pPr>
              <w:pStyle w:val="Compact"/>
            </w:pPr>
            <w:r>
              <w:t xml:space="preserve">Its id</w:t>
            </w: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-&gt; Location.Id (Terminal), NULL</w:t>
            </w:r>
          </w:p>
        </w:tc>
        <w:tc>
          <w:tcPr>
            <w:shd w:val="clear" w:color="auto" w:fill="F2F2F2"/>
          </w:tcPr>
          <w:tcPr/>
          <w:p>
            <w:pPr>
              <w:pStyle w:val="Compact"/>
            </w:pPr>
            <w:r>
              <w:t xml:space="preserve">Terminal where it was signed</w:t>
            </w:r>
          </w:p>
        </w:tc>
      </w:tr>
    </w:tbl>
    <w:bookmarkEnd w:id="102"/>
    <w:bookmarkStart w:id="103" w:name="controlledrunrelease"/>
    <w:p>
      <w:pPr>
        <w:pStyle w:val="Heading3"/>
      </w:pPr>
      <w:r>
        <w:t xml:space="preserve">ControlledRunRelease</w:t>
      </w:r>
    </w:p>
    <w:p>
      <w:pPr>
        <w:pStyle w:val="FirstParagraph"/>
      </w:pPr>
      <w:r>
        <w:t xml:space="preserve">One signed release of some or all members of a super-lot. Released members point here through</w:t>
      </w:r>
      <w:r>
        <w:t xml:space="preserve"> </w:t>
      </w:r>
      <w:r>
        <w:rPr>
          <w:rStyle w:val="VerbatimChar"/>
        </w:rPr>
        <w:t xml:space="preserve">ControlledRunMember.ControlledRunReleaseId</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ControlledRunId</w:t>
            </w:r>
          </w:p>
        </w:tc>
        <w:tc>
          <w:tcPr>
            <w:shd w:val="clear" w:color="auto" w:fill="F2F2F2"/>
          </w:tcPr>
          <w:tcPr/>
          <w:p>
            <w:pPr>
              <w:pStyle w:val="Compact"/>
            </w:pPr>
            <w:r>
              <w:t xml:space="preserve">BIGINT</w:t>
            </w:r>
          </w:p>
        </w:tc>
        <w:tc>
          <w:tcPr>
            <w:shd w:val="clear" w:color="auto" w:fill="F2F2F2"/>
          </w:tcPr>
          <w:tcPr/>
          <w:p>
            <w:pPr>
              <w:pStyle w:val="Compact"/>
            </w:pPr>
            <w:r>
              <w:t xml:space="preserve">FK -&gt; ControlledRun.Id, NOT NULL</w:t>
            </w:r>
          </w:p>
        </w:tc>
        <w:tc>
          <w:tcPr>
            <w:shd w:val="clear" w:color="auto" w:fill="F2F2F2"/>
          </w:tcPr>
          <w:tcPr/>
          <w:p>
            <w:pPr>
              <w:pStyle w:val="Compact"/>
            </w:pPr>
          </w:p>
        </w:tc>
      </w:tr>
      <w:tr>
        <w:tc>
          <w:tcPr/>
          <w:p>
            <w:pPr>
              <w:pStyle w:val="Compact"/>
            </w:pPr>
            <w:r>
              <w:t xml:space="preserve">SignatureId</w:t>
            </w:r>
          </w:p>
        </w:tc>
        <w:tc>
          <w:tcPr/>
          <w:p>
            <w:pPr>
              <w:pStyle w:val="Compact"/>
            </w:pPr>
            <w:r>
              <w:t xml:space="preserve">BIGINT</w:t>
            </w:r>
          </w:p>
        </w:tc>
        <w:tc>
          <w:tcPr/>
          <w:p>
            <w:pPr>
              <w:pStyle w:val="Compact"/>
            </w:pPr>
            <w:r>
              <w:t xml:space="preserve">FK -&gt; Signature.Id, NOT NULL</w:t>
            </w:r>
          </w:p>
        </w:tc>
        <w:tc>
          <w:tcPr/>
          <w:p>
            <w:pPr>
              <w:pStyle w:val="Compact"/>
            </w:pPr>
            <w:r>
              <w:t xml:space="preserve">Meaning ControlledRunRelease</w:t>
            </w:r>
          </w:p>
        </w:tc>
      </w:tr>
      <w:tr>
        <w:tc>
          <w:tcPr>
            <w:shd w:val="clear" w:color="auto" w:fill="F2F2F2"/>
          </w:tcPr>
          <w:tcPr/>
          <w:p>
            <w:pPr>
              <w:pStyle w:val="Compact"/>
            </w:pPr>
            <w:r>
              <w:t xml:space="preserve">InspectionConfirmed</w:t>
            </w:r>
          </w:p>
        </w:tc>
        <w:tc>
          <w:tcPr>
            <w:shd w:val="clear" w:color="auto" w:fill="F2F2F2"/>
          </w:tcPr>
          <w:tcPr/>
          <w:p>
            <w:pPr>
              <w:pStyle w:val="Compact"/>
            </w:pPr>
            <w:r>
              <w:t xml:space="preserve">BIT</w:t>
            </w:r>
          </w:p>
        </w:tc>
        <w:tc>
          <w:tcPr>
            <w:shd w:val="clear" w:color="auto" w:fill="F2F2F2"/>
          </w:tcPr>
          <w:tcPr/>
          <w:p>
            <w:pPr>
              <w:pStyle w:val="Compact"/>
            </w:pPr>
            <w:r>
              <w:t xml:space="preserve">NOT NULL, CHECK = 1</w:t>
            </w:r>
          </w:p>
        </w:tc>
        <w:tc>
          <w:tcPr>
            <w:shd w:val="clear" w:color="auto" w:fill="F2F2F2"/>
          </w:tcPr>
          <w:tcPr/>
          <w:p>
            <w:pPr>
              <w:pStyle w:val="Compact"/>
            </w:pPr>
            <w:r>
              <w:t xml:space="preserve">The recorded fact that the CRT was acted on and the 200% inspection was completed. The system never forces the inspection; it records that Quality said it was done</w:t>
            </w:r>
          </w:p>
        </w:tc>
      </w:tr>
      <w:tr>
        <w:tc>
          <w:tcPr/>
          <w:p>
            <w:pPr>
              <w:pStyle w:val="Compact"/>
            </w:pPr>
            <w:r>
              <w:t xml:space="preserve">MemberCount</w:t>
            </w:r>
          </w:p>
        </w:tc>
        <w:tc>
          <w:tcPr/>
          <w:p>
            <w:pPr>
              <w:pStyle w:val="Compact"/>
            </w:pPr>
            <w:r>
              <w:t xml:space="preserve">INT</w:t>
            </w:r>
          </w:p>
        </w:tc>
        <w:tc>
          <w:tcPr/>
          <w:p>
            <w:pPr>
              <w:pStyle w:val="Compact"/>
            </w:pPr>
            <w:r>
              <w:t xml:space="preserve">NOT NULL, CHECK &gt; 0</w:t>
            </w:r>
          </w:p>
        </w:tc>
        <w:tc>
          <w:tcPr/>
          <w:p>
            <w:pPr>
              <w:pStyle w:val="Compact"/>
            </w:pPr>
            <w:r>
              <w:t xml:space="preserve">Members released by this action</w:t>
            </w:r>
          </w:p>
        </w:tc>
      </w:tr>
      <w:tr>
        <w:tc>
          <w:tcPr>
            <w:shd w:val="clear" w:color="auto" w:fill="F2F2F2"/>
          </w:tcPr>
          <w:tcPr/>
          <w:p>
            <w:pPr>
              <w:pStyle w:val="Compact"/>
            </w:pPr>
            <w:r>
              <w:t xml:space="preserve">Remarks</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ReleasedByUserId</w:t>
            </w:r>
          </w:p>
        </w:tc>
        <w:tc>
          <w:tcPr/>
          <w:p>
            <w:pPr>
              <w:pStyle w:val="Compact"/>
            </w:pPr>
            <w:r>
              <w:t xml:space="preserve">BIGINT</w:t>
            </w:r>
          </w:p>
        </w:tc>
        <w:tc>
          <w:tcPr/>
          <w:p>
            <w:pPr>
              <w:pStyle w:val="Compact"/>
            </w:pPr>
            <w:r>
              <w:t xml:space="preserve">FK -&gt; AppUser.Id, NOT NULL</w:t>
            </w:r>
          </w:p>
        </w:tc>
        <w:tc>
          <w:tcPr/>
          <w:p>
            <w:pPr>
              <w:pStyle w:val="Compact"/>
            </w:pPr>
            <w:r>
              <w:t xml:space="preserve">The signer</w:t>
            </w:r>
          </w:p>
        </w:tc>
      </w:tr>
      <w:tr>
        <w:tc>
          <w:tcPr>
            <w:shd w:val="clear" w:color="auto" w:fill="F2F2F2"/>
          </w:tcPr>
          <w:tcPr/>
          <w:p>
            <w:pPr>
              <w:pStyle w:val="Compact"/>
            </w:pPr>
            <w:r>
              <w:t xml:space="preserve">ReleasedAt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r>
              <w:t xml:space="preserve">UTC</w:t>
            </w:r>
          </w:p>
        </w:tc>
      </w:tr>
      <w:tr>
        <w:tc>
          <w:tcPr/>
          <w:p>
            <w:pPr>
              <w:pStyle w:val="Compact"/>
            </w:pPr>
            <w:r>
              <w:t xml:space="preserve">TerminalLocationId</w:t>
            </w:r>
          </w:p>
        </w:tc>
        <w:tc>
          <w:tcPr/>
          <w:p>
            <w:pPr>
              <w:pStyle w:val="Compact"/>
            </w:pPr>
            <w:r>
              <w:t xml:space="preserve">BIGINT</w:t>
            </w:r>
          </w:p>
        </w:tc>
        <w:tc>
          <w:tcPr/>
          <w:p>
            <w:pPr>
              <w:pStyle w:val="Compact"/>
            </w:pPr>
            <w:r>
              <w:t xml:space="preserve">FK -&gt; Location.Id (Terminal), NULL</w:t>
            </w:r>
          </w:p>
        </w:tc>
        <w:tc>
          <w:tcPr/>
          <w:p>
            <w:pPr>
              <w:pStyle w:val="Compact"/>
            </w:pPr>
          </w:p>
        </w:tc>
      </w:tr>
    </w:tbl>
    <w:bookmarkEnd w:id="103"/>
    <w:bookmarkStart w:id="104" w:name="controlledrunresult"/>
    <w:p>
      <w:pPr>
        <w:pStyle w:val="Heading3"/>
      </w:pPr>
      <w:r>
        <w:t xml:space="preserve">ControlledRunResult</w:t>
      </w:r>
    </w:p>
    <w:p>
      <w:pPr>
        <w:pStyle w:val="FirstParagraph"/>
      </w:pPr>
      <w:r>
        <w:t xml:space="preserve">One inspection result entry against a super-lot member: an outcome and a quantity. Never edited; a wrong entry is voided (the three Void columns, all or none) and entered again. A member’s quantities need not add up to its piece count.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ControlledRunMemberId</w:t>
            </w:r>
          </w:p>
        </w:tc>
        <w:tc>
          <w:tcPr>
            <w:shd w:val="clear" w:color="auto" w:fill="F2F2F2"/>
          </w:tcPr>
          <w:tcPr/>
          <w:p>
            <w:pPr>
              <w:pStyle w:val="Compact"/>
            </w:pPr>
            <w:r>
              <w:t xml:space="preserve">BIGINT</w:t>
            </w:r>
          </w:p>
        </w:tc>
        <w:tc>
          <w:tcPr>
            <w:shd w:val="clear" w:color="auto" w:fill="F2F2F2"/>
          </w:tcPr>
          <w:tcPr/>
          <w:p>
            <w:pPr>
              <w:pStyle w:val="Compact"/>
            </w:pPr>
            <w:r>
              <w:t xml:space="preserve">FK -&gt; ControlledRunMember.Id, NOT NULL</w:t>
            </w:r>
          </w:p>
        </w:tc>
        <w:tc>
          <w:tcPr>
            <w:shd w:val="clear" w:color="auto" w:fill="F2F2F2"/>
          </w:tcPr>
          <w:tcPr/>
          <w:p>
            <w:pPr>
              <w:pStyle w:val="Compact"/>
            </w:pPr>
          </w:p>
        </w:tc>
      </w:tr>
      <w:tr>
        <w:tc>
          <w:tcPr/>
          <w:p>
            <w:pPr>
              <w:pStyle w:val="Compact"/>
            </w:pPr>
            <w:r>
              <w:t xml:space="preserve">DispositionCodeId</w:t>
            </w:r>
          </w:p>
        </w:tc>
        <w:tc>
          <w:tcPr/>
          <w:p>
            <w:pPr>
              <w:pStyle w:val="Compact"/>
            </w:pPr>
            <w:r>
              <w:t xml:space="preserve">BIGINT</w:t>
            </w:r>
          </w:p>
        </w:tc>
        <w:tc>
          <w:tcPr/>
          <w:p>
            <w:pPr>
              <w:pStyle w:val="Compact"/>
            </w:pPr>
            <w:r>
              <w:t xml:space="preserve">FK -&gt; DispositionCode.Id, NOT NULL</w:t>
            </w:r>
          </w:p>
        </w:tc>
        <w:tc>
          <w:tcPr/>
          <w:p>
            <w:pPr>
              <w:pStyle w:val="Compact"/>
            </w:pPr>
            <w:r>
              <w:t xml:space="preserve">Accepted, Scrap, ReturnToSupplier, UseAsIs.</w:t>
            </w:r>
            <w:r>
              <w:t xml:space="preserve"> </w:t>
            </w:r>
            <w:r>
              <w:rPr>
                <w:b/>
                <w:bCs/>
              </w:rPr>
              <w:t xml:space="preserve">Rework is no longer accepted as an entry</w:t>
            </w:r>
            <w:r>
              <w:t xml:space="preserve"> </w:t>
            </w:r>
            <w:r>
              <w:t xml:space="preserve">(piece 5: rework is the override move into trim, tracked in</w:t>
            </w:r>
            <w:r>
              <w:t xml:space="preserve"> </w:t>
            </w:r>
            <w:r>
              <w:rPr>
                <w:rStyle w:val="VerbatimChar"/>
              </w:rPr>
              <w:t xml:space="preserve">Lots.LotRework</w:t>
            </w:r>
            <w:r>
              <w:t xml:space="preserve">).</w:t>
            </w:r>
            <w:r>
              <w:t xml:space="preserve"> </w:t>
            </w:r>
            <w:r>
              <w:rPr>
                <w:b/>
                <w:bCs/>
              </w:rPr>
              <w:t xml:space="preserve">ReturnToSupplier is applied at record time</w:t>
            </w:r>
            <w:r>
              <w:t xml:space="preserve"> </w:t>
            </w:r>
            <w:r>
              <w:t xml:space="preserve">(piece 5):</w:t>
            </w:r>
            <w:r>
              <w:t xml:space="preserve"> </w:t>
            </w:r>
            <w:r>
              <w:rPr>
                <w:rStyle w:val="VerbatimChar"/>
              </w:rPr>
              <w:t xml:space="preserve">ControlledRunResult_Record</w:t>
            </w:r>
            <w:r>
              <w:t xml:space="preserve"> </w:t>
            </w:r>
            <w:r>
              <w:t xml:space="preserve">takes the pieces off the LOT and writes a</w:t>
            </w:r>
            <w:r>
              <w:t xml:space="preserve"> </w:t>
            </w:r>
            <w:r>
              <w:rPr>
                <w:rStyle w:val="VerbatimChar"/>
              </w:rPr>
              <w:t xml:space="preserve">Lots.VendorReturn</w:t>
            </w:r>
            <w:r>
              <w:t xml:space="preserve"> </w:t>
            </w:r>
            <w:r>
              <w:t xml:space="preserve">row pointing back here through</w:t>
            </w:r>
            <w:r>
              <w:t xml:space="preserve"> </w:t>
            </w:r>
            <w:r>
              <w:rPr>
                <w:rStyle w:val="VerbatimChar"/>
              </w:rPr>
              <w:t xml:space="preserve">VendorReturn.ControlledRunResultId</w:t>
            </w:r>
            <w:r>
              <w:t xml:space="preserve">; such an entry cannot be voided, the return is cancelled instead</w:t>
            </w:r>
          </w:p>
        </w:tc>
      </w:tr>
      <w:tr>
        <w:tc>
          <w:tcPr>
            <w:shd w:val="clear" w:color="auto" w:fill="F2F2F2"/>
          </w:tcPr>
          <w:tcPr/>
          <w:p>
            <w:pPr>
              <w:pStyle w:val="Compact"/>
            </w:pPr>
            <w:r>
              <w:t xml:space="preserve">Quantity</w:t>
            </w:r>
          </w:p>
        </w:tc>
        <w:tc>
          <w:tcPr>
            <w:shd w:val="clear" w:color="auto" w:fill="F2F2F2"/>
          </w:tcPr>
          <w:tcPr/>
          <w:p>
            <w:pPr>
              <w:pStyle w:val="Compact"/>
            </w:pPr>
            <w:r>
              <w:t xml:space="preserve">INT</w:t>
            </w:r>
          </w:p>
        </w:tc>
        <w:tc>
          <w:tcPr>
            <w:shd w:val="clear" w:color="auto" w:fill="F2F2F2"/>
          </w:tcPr>
          <w:tcPr/>
          <w:p>
            <w:pPr>
              <w:pStyle w:val="Compact"/>
            </w:pPr>
            <w:r>
              <w:t xml:space="preserve">NOT NULL, CHECK &gt; 0</w:t>
            </w:r>
          </w:p>
        </w:tc>
        <w:tc>
          <w:tcPr>
            <w:shd w:val="clear" w:color="auto" w:fill="F2F2F2"/>
          </w:tcPr>
          <w:tcPr/>
          <w:p>
            <w:pPr>
              <w:pStyle w:val="Compact"/>
            </w:pPr>
          </w:p>
        </w:tc>
      </w:tr>
      <w:tr>
        <w:tc>
          <w:tcPr/>
          <w:p>
            <w:pPr>
              <w:pStyle w:val="Compact"/>
            </w:pPr>
            <w:r>
              <w:t xml:space="preserve">DefectCodeId</w:t>
            </w:r>
          </w:p>
        </w:tc>
        <w:tc>
          <w:tcPr/>
          <w:p>
            <w:pPr>
              <w:pStyle w:val="Compact"/>
            </w:pPr>
            <w:r>
              <w:t xml:space="preserve">BIGINT</w:t>
            </w:r>
          </w:p>
        </w:tc>
        <w:tc>
          <w:tcPr/>
          <w:p>
            <w:pPr>
              <w:pStyle w:val="Compact"/>
            </w:pPr>
            <w:r>
              <w:t xml:space="preserve">FK -&gt; DefectCode.Id, NULL</w:t>
            </w:r>
          </w:p>
        </w:tc>
        <w:tc>
          <w:tcPr/>
          <w:p>
            <w:pPr>
              <w:pStyle w:val="Compact"/>
            </w:pPr>
            <w:r>
              <w:t xml:space="preserve">Required for Scrap</w:t>
            </w:r>
          </w:p>
        </w:tc>
      </w:tr>
      <w:tr>
        <w:tc>
          <w:tcPr>
            <w:shd w:val="clear" w:color="auto" w:fill="F2F2F2"/>
          </w:tcPr>
          <w:tcPr/>
          <w:p>
            <w:pPr>
              <w:pStyle w:val="Compact"/>
            </w:pPr>
            <w:r>
              <w:t xml:space="preserve">RejectEventId</w:t>
            </w:r>
          </w:p>
        </w:tc>
        <w:tc>
          <w:tcPr>
            <w:shd w:val="clear" w:color="auto" w:fill="F2F2F2"/>
          </w:tcPr>
          <w:tcPr/>
          <w:p>
            <w:pPr>
              <w:pStyle w:val="Compact"/>
            </w:pPr>
            <w:r>
              <w:t xml:space="preserve">BIGINT</w:t>
            </w:r>
          </w:p>
        </w:tc>
        <w:tc>
          <w:tcPr>
            <w:shd w:val="clear" w:color="auto" w:fill="F2F2F2"/>
          </w:tcPr>
          <w:tcPr/>
          <w:p>
            <w:pPr>
              <w:pStyle w:val="Compact"/>
            </w:pPr>
            <w:r>
              <w:t xml:space="preserve">NULL</w:t>
            </w:r>
          </w:p>
        </w:tc>
        <w:tc>
          <w:tcPr>
            <w:shd w:val="clear" w:color="auto" w:fill="F2F2F2"/>
          </w:tcPr>
          <w:tcPr/>
          <w:p>
            <w:pPr>
              <w:pStyle w:val="Compact"/>
            </w:pPr>
            <w:r>
              <w:t xml:space="preserve">The Workorder.RejectEvent a Scrap entry produced when it took pieces off a LOT. NULL = nothing was taken off a LOT (a count-only outcome, or scrap recorded against a container, which is applied by the repack piece). Pointer, no FK</w:t>
            </w:r>
          </w:p>
        </w:tc>
      </w:tr>
      <w:tr>
        <w:tc>
          <w:tcPr/>
          <w:p>
            <w:pPr>
              <w:pStyle w:val="Compact"/>
            </w:pPr>
            <w:r>
              <w:t xml:space="preserve">Remarks</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RecordedByUserId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NOT NULL</w:t>
            </w:r>
          </w:p>
        </w:tc>
        <w:tc>
          <w:tcPr>
            <w:shd w:val="clear" w:color="auto" w:fill="F2F2F2"/>
          </w:tcPr>
          <w:tcPr/>
          <w:p>
            <w:pPr>
              <w:pStyle w:val="Compact"/>
            </w:pPr>
            <w:r>
              <w:t xml:space="preserve">The Quality sign-in user</w:t>
            </w:r>
          </w:p>
        </w:tc>
      </w:tr>
      <w:tr>
        <w:tc>
          <w:tcPr/>
          <w:p>
            <w:pPr>
              <w:pStyle w:val="Compact"/>
            </w:pPr>
            <w:r>
              <w:t xml:space="preserve">TerminalLocationId</w:t>
            </w:r>
          </w:p>
        </w:tc>
        <w:tc>
          <w:tcPr/>
          <w:p>
            <w:pPr>
              <w:pStyle w:val="Compact"/>
            </w:pPr>
            <w:r>
              <w:t xml:space="preserve">BIGINT</w:t>
            </w:r>
          </w:p>
        </w:tc>
        <w:tc>
          <w:tcPr/>
          <w:p>
            <w:pPr>
              <w:pStyle w:val="Compact"/>
            </w:pPr>
            <w:r>
              <w:t xml:space="preserve">FK -&gt; Location.Id (Terminal), NULL</w:t>
            </w:r>
          </w:p>
        </w:tc>
        <w:tc>
          <w:tcPr/>
          <w:p>
            <w:pPr>
              <w:pStyle w:val="Compact"/>
            </w:pPr>
          </w:p>
        </w:tc>
      </w:tr>
      <w:tr>
        <w:tc>
          <w:tcPr>
            <w:shd w:val="clear" w:color="auto" w:fill="F2F2F2"/>
          </w:tcPr>
          <w:tcPr/>
          <w:p>
            <w:pPr>
              <w:pStyle w:val="Compact"/>
            </w:pPr>
            <w:r>
              <w:t xml:space="preserve">RecordedAt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r>
              <w:t xml:space="preserve">UTC</w:t>
            </w:r>
          </w:p>
        </w:tc>
      </w:tr>
      <w:tr>
        <w:tc>
          <w:tcPr/>
          <w:p>
            <w:pPr>
              <w:pStyle w:val="Compact"/>
            </w:pPr>
            <w:r>
              <w:t xml:space="preserve">VoidedAt</w:t>
            </w:r>
          </w:p>
        </w:tc>
        <w:tc>
          <w:tcPr/>
          <w:p>
            <w:pPr>
              <w:pStyle w:val="Compact"/>
            </w:pPr>
            <w:r>
              <w:t xml:space="preserve">DATETIME2(3)</w:t>
            </w:r>
          </w:p>
        </w:tc>
        <w:tc>
          <w:tcPr/>
          <w:p>
            <w:pPr>
              <w:pStyle w:val="Compact"/>
            </w:pPr>
            <w:r>
              <w:t xml:space="preserve">NULL</w:t>
            </w:r>
          </w:p>
        </w:tc>
        <w:tc>
          <w:tcPr/>
          <w:p>
            <w:pPr>
              <w:pStyle w:val="Compact"/>
            </w:pPr>
            <w:r>
              <w:t xml:space="preserve">Set once when the entry is voided. An entry with a RejectEventId cannot be voided</w:t>
            </w:r>
          </w:p>
        </w:tc>
      </w:tr>
      <w:tr>
        <w:tc>
          <w:tcPr>
            <w:shd w:val="clear" w:color="auto" w:fill="F2F2F2"/>
          </w:tcPr>
          <w:tcPr/>
          <w:p>
            <w:pPr>
              <w:pStyle w:val="Compact"/>
            </w:pPr>
            <w:r>
              <w:t xml:space="preserve">VoidedByUserId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NULL</w:t>
            </w:r>
          </w:p>
        </w:tc>
        <w:tc>
          <w:tcPr>
            <w:shd w:val="clear" w:color="auto" w:fill="F2F2F2"/>
          </w:tcPr>
          <w:tcPr/>
          <w:p>
            <w:pPr>
              <w:pStyle w:val="Compact"/>
            </w:pPr>
          </w:p>
        </w:tc>
      </w:tr>
      <w:tr>
        <w:tc>
          <w:tcPr/>
          <w:p>
            <w:pPr>
              <w:pStyle w:val="Compact"/>
            </w:pPr>
            <w:r>
              <w:t xml:space="preserve">VoidRemarks</w:t>
            </w:r>
          </w:p>
        </w:tc>
        <w:tc>
          <w:tcPr/>
          <w:p>
            <w:pPr>
              <w:pStyle w:val="Compact"/>
            </w:pPr>
            <w:r>
              <w:t xml:space="preserve">NVARCHAR(500)</w:t>
            </w:r>
          </w:p>
        </w:tc>
        <w:tc>
          <w:tcPr/>
          <w:p>
            <w:pPr>
              <w:pStyle w:val="Compact"/>
            </w:pPr>
            <w:r>
              <w:t xml:space="preserve">NULL</w:t>
            </w:r>
          </w:p>
        </w:tc>
        <w:tc>
          <w:tcPr/>
          <w:p>
            <w:pPr>
              <w:pStyle w:val="Compact"/>
            </w:pPr>
            <w:r>
              <w:t xml:space="preserve">Required when voided</w:t>
            </w:r>
          </w:p>
        </w:tc>
      </w:tr>
    </w:tbl>
    <w:bookmarkEnd w:id="104"/>
    <w:bookmarkStart w:id="105" w:name="controlledrundeviation"/>
    <w:p>
      <w:pPr>
        <w:pStyle w:val="Heading3"/>
      </w:pPr>
      <w:r>
        <w:t xml:space="preserve">ControlledRunDeviation</w:t>
      </w:r>
    </w:p>
    <w:p>
      <w:pPr>
        <w:pStyle w:val="FirstParagraph"/>
      </w:pPr>
      <w:r>
        <w:t xml:space="preserve">A signed deviation on a super-lot: a condition the inspection found and Quality judged not to affect part performance (what MPP call the nonconformance). A member with a Use-As-Is result cannot be released until its super-lot carries one.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ControlledRunId</w:t>
            </w:r>
          </w:p>
        </w:tc>
        <w:tc>
          <w:tcPr>
            <w:shd w:val="clear" w:color="auto" w:fill="F2F2F2"/>
          </w:tcPr>
          <w:tcPr/>
          <w:p>
            <w:pPr>
              <w:pStyle w:val="Compact"/>
            </w:pPr>
            <w:r>
              <w:t xml:space="preserve">BIGINT</w:t>
            </w:r>
          </w:p>
        </w:tc>
        <w:tc>
          <w:tcPr>
            <w:shd w:val="clear" w:color="auto" w:fill="F2F2F2"/>
          </w:tcPr>
          <w:tcPr/>
          <w:p>
            <w:pPr>
              <w:pStyle w:val="Compact"/>
            </w:pPr>
            <w:r>
              <w:t xml:space="preserve">FK -&gt; ControlledRun.Id, NOT NULL</w:t>
            </w:r>
          </w:p>
        </w:tc>
        <w:tc>
          <w:tcPr>
            <w:shd w:val="clear" w:color="auto" w:fill="F2F2F2"/>
          </w:tcPr>
          <w:tcPr/>
          <w:p>
            <w:pPr>
              <w:pStyle w:val="Compact"/>
            </w:pPr>
          </w:p>
        </w:tc>
      </w:tr>
      <w:tr>
        <w:tc>
          <w:tcPr/>
          <w:p>
            <w:pPr>
              <w:pStyle w:val="Compact"/>
            </w:pPr>
            <w:r>
              <w:t xml:space="preserve">DeviationNumber</w:t>
            </w:r>
          </w:p>
        </w:tc>
        <w:tc>
          <w:tcPr/>
          <w:p>
            <w:pPr>
              <w:pStyle w:val="Compact"/>
            </w:pPr>
            <w:r>
              <w:t xml:space="preserve">NVARCHAR(15)</w:t>
            </w:r>
          </w:p>
        </w:tc>
        <w:tc>
          <w:tcPr/>
          <w:p>
            <w:pPr>
              <w:pStyle w:val="Compact"/>
            </w:pPr>
            <w:r>
              <w:t xml:space="preserve">NOT NULL, UNIQUE</w:t>
            </w:r>
          </w:p>
        </w:tc>
        <w:tc>
          <w:tcPr/>
          <w:p>
            <w:pPr>
              <w:pStyle w:val="Compact"/>
            </w:pPr>
            <w:r>
              <w:t xml:space="preserve">DV000123, minted from Lots.IdentifierSequence code ControlledRunDeviation</w:t>
            </w:r>
          </w:p>
        </w:tc>
      </w:tr>
      <w:tr>
        <w:tc>
          <w:tcPr>
            <w:shd w:val="clear" w:color="auto" w:fill="F2F2F2"/>
          </w:tcPr>
          <w:tcPr/>
          <w:p>
            <w:pPr>
              <w:pStyle w:val="Compact"/>
            </w:pPr>
            <w:r>
              <w:t xml:space="preserve">ExternalReference</w:t>
            </w:r>
          </w:p>
        </w:tc>
        <w:tc>
          <w:tcPr>
            <w:shd w:val="clear" w:color="auto" w:fill="F2F2F2"/>
          </w:tcPr>
          <w:tcPr/>
          <w:p>
            <w:pPr>
              <w:pStyle w:val="Compact"/>
            </w:pPr>
            <w:r>
              <w:t xml:space="preserve">NVARCHAR(50)</w:t>
            </w:r>
          </w:p>
        </w:tc>
        <w:tc>
          <w:tcPr>
            <w:shd w:val="clear" w:color="auto" w:fill="F2F2F2"/>
          </w:tcPr>
          <w:tcPr/>
          <w:p>
            <w:pPr>
              <w:pStyle w:val="Compact"/>
            </w:pPr>
            <w:r>
              <w:t xml:space="preserve">NULL</w:t>
            </w:r>
          </w:p>
        </w:tc>
        <w:tc>
          <w:tcPr>
            <w:shd w:val="clear" w:color="auto" w:fill="F2F2F2"/>
          </w:tcPr>
          <w:tcPr/>
          <w:p>
            <w:pPr>
              <w:pStyle w:val="Compact"/>
            </w:pPr>
            <w:r>
              <w:t xml:space="preserve">MPP’s own reference, free text</w:t>
            </w:r>
          </w:p>
        </w:tc>
      </w:tr>
      <w:tr>
        <w:tc>
          <w:tcPr/>
          <w:p>
            <w:pPr>
              <w:pStyle w:val="Compact"/>
            </w:pPr>
            <w:r>
              <w:t xml:space="preserve">Description</w:t>
            </w:r>
          </w:p>
        </w:tc>
        <w:tc>
          <w:tcPr/>
          <w:p>
            <w:pPr>
              <w:pStyle w:val="Compact"/>
            </w:pPr>
            <w:r>
              <w:t xml:space="preserve">NVARCHAR(1000)</w:t>
            </w:r>
          </w:p>
        </w:tc>
        <w:tc>
          <w:tcPr/>
          <w:p>
            <w:pPr>
              <w:pStyle w:val="Compact"/>
            </w:pPr>
            <w:r>
              <w:t xml:space="preserve">NOT NULL</w:t>
            </w:r>
          </w:p>
        </w:tc>
        <w:tc>
          <w:tcPr/>
          <w:p>
            <w:pPr>
              <w:pStyle w:val="Compact"/>
            </w:pPr>
            <w:r>
              <w:t xml:space="preserve">What deviates</w:t>
            </w:r>
          </w:p>
        </w:tc>
      </w:tr>
      <w:tr>
        <w:tc>
          <w:tcPr>
            <w:shd w:val="clear" w:color="auto" w:fill="F2F2F2"/>
          </w:tcPr>
          <w:tcPr/>
          <w:p>
            <w:pPr>
              <w:pStyle w:val="Compact"/>
            </w:pPr>
            <w:r>
              <w:t xml:space="preserve">Justification</w:t>
            </w:r>
          </w:p>
        </w:tc>
        <w:tc>
          <w:tcPr>
            <w:shd w:val="clear" w:color="auto" w:fill="F2F2F2"/>
          </w:tcPr>
          <w:tcPr/>
          <w:p>
            <w:pPr>
              <w:pStyle w:val="Compact"/>
            </w:pPr>
            <w:r>
              <w:t xml:space="preserve">NVARCHAR(1000)</w:t>
            </w:r>
          </w:p>
        </w:tc>
        <w:tc>
          <w:tcPr>
            <w:shd w:val="clear" w:color="auto" w:fill="F2F2F2"/>
          </w:tcPr>
          <w:tcPr/>
          <w:p>
            <w:pPr>
              <w:pStyle w:val="Compact"/>
            </w:pPr>
            <w:r>
              <w:t xml:space="preserve">NOT NULL</w:t>
            </w:r>
          </w:p>
        </w:tc>
        <w:tc>
          <w:tcPr>
            <w:shd w:val="clear" w:color="auto" w:fill="F2F2F2"/>
          </w:tcPr>
          <w:tcPr/>
          <w:p>
            <w:pPr>
              <w:pStyle w:val="Compact"/>
            </w:pPr>
            <w:r>
              <w:t xml:space="preserve">Why it does not affect part performance</w:t>
            </w:r>
          </w:p>
        </w:tc>
      </w:tr>
      <w:tr>
        <w:tc>
          <w:tcPr/>
          <w:p>
            <w:pPr>
              <w:pStyle w:val="Compact"/>
            </w:pPr>
            <w:r>
              <w:t xml:space="preserve">DefectCodeId</w:t>
            </w:r>
          </w:p>
        </w:tc>
        <w:tc>
          <w:tcPr/>
          <w:p>
            <w:pPr>
              <w:pStyle w:val="Compact"/>
            </w:pPr>
            <w:r>
              <w:t xml:space="preserve">BIGINT</w:t>
            </w:r>
          </w:p>
        </w:tc>
        <w:tc>
          <w:tcPr/>
          <w:p>
            <w:pPr>
              <w:pStyle w:val="Compact"/>
            </w:pPr>
            <w:r>
              <w:t xml:space="preserve">FK -&gt; DefectCode.Id, NULL</w:t>
            </w:r>
          </w:p>
        </w:tc>
        <w:tc>
          <w:tcPr/>
          <w:p>
            <w:pPr>
              <w:pStyle w:val="Compact"/>
            </w:pPr>
          </w:p>
        </w:tc>
      </w:tr>
      <w:tr>
        <w:tc>
          <w:tcPr>
            <w:shd w:val="clear" w:color="auto" w:fill="F2F2F2"/>
          </w:tcPr>
          <w:tcPr/>
          <w:p>
            <w:pPr>
              <w:pStyle w:val="Compact"/>
            </w:pPr>
            <w:r>
              <w:t xml:space="preserve">AffectedQuantity</w:t>
            </w:r>
          </w:p>
        </w:tc>
        <w:tc>
          <w:tcPr>
            <w:shd w:val="clear" w:color="auto" w:fill="F2F2F2"/>
          </w:tcPr>
          <w:tcPr/>
          <w:p>
            <w:pPr>
              <w:pStyle w:val="Compact"/>
            </w:pPr>
            <w:r>
              <w:t xml:space="preserve">INT</w:t>
            </w:r>
          </w:p>
        </w:tc>
        <w:tc>
          <w:tcPr>
            <w:shd w:val="clear" w:color="auto" w:fill="F2F2F2"/>
          </w:tcPr>
          <w:tcPr/>
          <w:p>
            <w:pPr>
              <w:pStyle w:val="Compact"/>
            </w:pPr>
            <w:r>
              <w:t xml:space="preserve">NULL, CHECK &gt; 0</w:t>
            </w:r>
          </w:p>
        </w:tc>
        <w:tc>
          <w:tcPr>
            <w:shd w:val="clear" w:color="auto" w:fill="F2F2F2"/>
          </w:tcPr>
          <w:tcPr/>
          <w:p>
            <w:pPr>
              <w:pStyle w:val="Compact"/>
            </w:pPr>
          </w:p>
        </w:tc>
      </w:tr>
      <w:tr>
        <w:tc>
          <w:tcPr/>
          <w:p>
            <w:pPr>
              <w:pStyle w:val="Compact"/>
            </w:pPr>
            <w:r>
              <w:t xml:space="preserve">SignatureId</w:t>
            </w:r>
          </w:p>
        </w:tc>
        <w:tc>
          <w:tcPr/>
          <w:p>
            <w:pPr>
              <w:pStyle w:val="Compact"/>
            </w:pPr>
            <w:r>
              <w:t xml:space="preserve">BIGINT</w:t>
            </w:r>
          </w:p>
        </w:tc>
        <w:tc>
          <w:tcPr/>
          <w:p>
            <w:pPr>
              <w:pStyle w:val="Compact"/>
            </w:pPr>
            <w:r>
              <w:t xml:space="preserve">FK -&gt; Signature.Id, NOT NULL</w:t>
            </w:r>
          </w:p>
        </w:tc>
        <w:tc>
          <w:tcPr/>
          <w:p>
            <w:pPr>
              <w:pStyle w:val="Compact"/>
            </w:pPr>
            <w:r>
              <w:t xml:space="preserve">Meaning DeviationApproval</w:t>
            </w:r>
          </w:p>
        </w:tc>
      </w:tr>
      <w:tr>
        <w:tc>
          <w:tcPr>
            <w:shd w:val="clear" w:color="auto" w:fill="F2F2F2"/>
          </w:tcPr>
          <w:tcPr/>
          <w:p>
            <w:pPr>
              <w:pStyle w:val="Compact"/>
            </w:pPr>
            <w:r>
              <w:t xml:space="preserve">RaisedByUserId</w:t>
            </w:r>
          </w:p>
        </w:tc>
        <w:tc>
          <w:tcPr>
            <w:shd w:val="clear" w:color="auto" w:fill="F2F2F2"/>
          </w:tcPr>
          <w:tcPr/>
          <w:p>
            <w:pPr>
              <w:pStyle w:val="Compact"/>
            </w:pPr>
            <w:r>
              <w:t xml:space="preserve">BIGINT</w:t>
            </w:r>
          </w:p>
        </w:tc>
        <w:tc>
          <w:tcPr>
            <w:shd w:val="clear" w:color="auto" w:fill="F2F2F2"/>
          </w:tcPr>
          <w:tcPr/>
          <w:p>
            <w:pPr>
              <w:pStyle w:val="Compact"/>
            </w:pPr>
            <w:r>
              <w:t xml:space="preserve">FK -&gt; AppUser.Id, NOT NULL</w:t>
            </w:r>
          </w:p>
        </w:tc>
        <w:tc>
          <w:tcPr>
            <w:shd w:val="clear" w:color="auto" w:fill="F2F2F2"/>
          </w:tcPr>
          <w:tcPr/>
          <w:p>
            <w:pPr>
              <w:pStyle w:val="Compact"/>
            </w:pPr>
            <w:r>
              <w:t xml:space="preserve">The signer</w:t>
            </w:r>
          </w:p>
        </w:tc>
      </w:tr>
      <w:tr>
        <w:tc>
          <w:tcPr/>
          <w:p>
            <w:pPr>
              <w:pStyle w:val="Compact"/>
            </w:pPr>
            <w:r>
              <w:t xml:space="preserve">RaisedAt</w:t>
            </w:r>
          </w:p>
        </w:tc>
        <w:tc>
          <w:tcPr/>
          <w:p>
            <w:pPr>
              <w:pStyle w:val="Compact"/>
            </w:pPr>
            <w:r>
              <w:t xml:space="preserve">DATETIME2(3)</w:t>
            </w:r>
          </w:p>
        </w:tc>
        <w:tc>
          <w:tcPr/>
          <w:p>
            <w:pPr>
              <w:pStyle w:val="Compact"/>
            </w:pPr>
            <w:r>
              <w:t xml:space="preserve">NOT NULL</w:t>
            </w:r>
          </w:p>
        </w:tc>
        <w:tc>
          <w:tcPr/>
          <w:p>
            <w:pPr>
              <w:pStyle w:val="Compact"/>
            </w:pPr>
            <w:r>
              <w:t xml:space="preserve">UTC</w:t>
            </w: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-&gt; Location.Id (Terminal), NULL</w:t>
            </w:r>
          </w:p>
        </w:tc>
        <w:tc>
          <w:tcPr>
            <w:shd w:val="clear" w:color="auto" w:fill="F2F2F2"/>
          </w:tcPr>
          <w:tcPr/>
          <w:p>
            <w:pPr>
              <w:pStyle w:val="Compact"/>
            </w:pPr>
          </w:p>
        </w:tc>
      </w:tr>
    </w:tbl>
    <w:bookmarkEnd w:id="105"/>
    <w:bookmarkStart w:id="106" w:name="Xb10db6ebb1ffcc3d8b6bc7b20fdd3e594086648"/>
    <w:p>
      <w:pPr>
        <w:pStyle w:val="Heading3"/>
      </w:pPr>
      <w:r>
        <w:t xml:space="preserve">Super-lot read surface (piece 6, no new tables)</w:t>
      </w:r>
    </w:p>
    <w:p>
      <w:pPr>
        <w:pStyle w:val="FirstParagraph"/>
      </w:pPr>
      <w:r>
        <w:t xml:space="preserve">Piece 6 adds reads over the tables above; none changes a column.</w:t>
      </w:r>
      <w:r>
        <w:t xml:space="preserve"> </w:t>
      </w:r>
      <w:r>
        <w:rPr>
          <w:rStyle w:val="VerbatimChar"/>
        </w:rPr>
        <w:t xml:space="preserve">Quality.ControlledRun_ListByLot(@LotId)</w:t>
      </w:r>
      <w:r>
        <w:t xml:space="preserve"> </w:t>
      </w:r>
      <w:r>
        <w:t xml:space="preserve">is every super-lot a LOT has ever been in (a tray LOT folds in its container’s memberships for the time the tray was in it), with join and leave initials, results, release signer and deviation numbers.</w:t>
      </w:r>
      <w:r>
        <w:t xml:space="preserve"> </w:t>
      </w:r>
      <w:r>
        <w:rPr>
          <w:rStyle w:val="VerbatimChar"/>
        </w:rPr>
        <w:t xml:space="preserve">ControlledRun_ListHistory(@Id)</w:t>
      </w:r>
      <w:r>
        <w:t xml:space="preserve"> </w:t>
      </w:r>
      <w:r>
        <w:t xml:space="preserve">is the super-lot page’s History tab (run, member, result, release, deviation and signature events).</w:t>
      </w:r>
      <w:r>
        <w:t xml:space="preserve"> </w:t>
      </w:r>
      <w:r>
        <w:rPr>
          <w:rStyle w:val="VerbatimChar"/>
        </w:rPr>
        <w:t xml:space="preserve">ControlledRun_ListMarkers(@LotIdsCsv, @ContainerIdsCsv)</w:t>
      </w:r>
      <w:r>
        <w:t xml:space="preserve"> </w:t>
      </w:r>
      <w:r>
        <w:t xml:space="preserve">returns the latest membership per node and run for the genealogy and trace chips.</w:t>
      </w:r>
      <w:r>
        <w:t xml:space="preserve"> </w:t>
      </w:r>
      <w:r>
        <w:rPr>
          <w:rStyle w:val="VerbatimChar"/>
        </w:rPr>
        <w:t xml:space="preserve">ControlledRun_GetOpenSummary</w:t>
      </w:r>
      <w:r>
        <w:t xml:space="preserve"> </w:t>
      </w:r>
      <w:r>
        <w:t xml:space="preserve">feeds the Supervisor Dashboard tile.</w:t>
      </w:r>
      <w:r>
        <w:t xml:space="preserve"> </w:t>
      </w:r>
      <w:r>
        <w:rPr>
          <w:rStyle w:val="VerbatimChar"/>
        </w:rPr>
        <w:t xml:space="preserve">ControlledRun_ReportMembers</w:t>
      </w:r>
      <w:r>
        <w:t xml:space="preserve"> </w:t>
      </w:r>
      <w:r>
        <w:t xml:space="preserve">and</w:t>
      </w:r>
      <w:r>
        <w:t xml:space="preserve"> </w:t>
      </w:r>
      <w:r>
        <w:rPr>
          <w:rStyle w:val="VerbatimChar"/>
        </w:rPr>
        <w:t xml:space="preserve">ControlledRun_ReportOutcomes(@Id, @Section)</w:t>
      </w:r>
      <w:r>
        <w:t xml:space="preserve"> </w:t>
      </w:r>
      <w:r>
        <w:t xml:space="preserve">feed the Super-lot PDF report; the report counts results of ended members too, whereas</w:t>
      </w:r>
      <w:r>
        <w:t xml:space="preserve"> </w:t>
      </w:r>
      <w:r>
        <w:rPr>
          <w:rStyle w:val="VerbatimChar"/>
        </w:rPr>
        <w:t xml:space="preserve">ControlledRun_ListMemberResults</w:t>
      </w:r>
      <w:r>
        <w:t xml:space="preserve"> </w:t>
      </w:r>
      <w:r>
        <w:t xml:space="preserve">shows current members only.</w:t>
      </w:r>
      <w:r>
        <w:t xml:space="preserve"> </w:t>
      </w:r>
      <w:r>
        <w:rPr>
          <w:rStyle w:val="VerbatimChar"/>
        </w:rPr>
        <w:t xml:space="preserve">ControlledRun_Get</w:t>
      </w:r>
      <w:r>
        <w:t xml:space="preserve"> </w:t>
      </w:r>
      <w:r>
        <w:t xml:space="preserve">returns</w:t>
      </w:r>
      <w:r>
        <w:t xml:space="preserve"> </w:t>
      </w:r>
      <w:r>
        <w:rPr>
          <w:rStyle w:val="VerbatimChar"/>
        </w:rPr>
        <w:t xml:space="preserve">CanClose</w:t>
      </w:r>
      <w:r>
        <w:t xml:space="preserve"> </w:t>
      </w:r>
      <w:r>
        <w:t xml:space="preserve">and</w:t>
      </w:r>
      <w:r>
        <w:t xml:space="preserve"> </w:t>
      </w:r>
      <w:r>
        <w:rPr>
          <w:rStyle w:val="VerbatimChar"/>
        </w:rPr>
        <w:t xml:space="preserve">CloseBlockedReason</w:t>
      </w:r>
      <w:r>
        <w:t xml:space="preserve">, from</w:t>
      </w:r>
      <w:r>
        <w:t xml:space="preserve"> </w:t>
      </w:r>
      <w:r>
        <w:rPr>
          <w:rStyle w:val="VerbatimChar"/>
        </w:rPr>
        <w:t xml:space="preserve">Quality.ufn_zzz_ControlledRunCloseCheck</w:t>
      </w:r>
      <w:r>
        <w:t xml:space="preserve">.</w:t>
      </w:r>
      <w:r>
        <w:t xml:space="preserve"> </w:t>
      </w:r>
      <w:r>
        <w:rPr>
          <w:rStyle w:val="VerbatimChar"/>
        </w:rPr>
        <w:t xml:space="preserve">Quality.ufn_OpenControlledRunForLot(@LotId)</w:t>
      </w:r>
      <w:r>
        <w:t xml:space="preserve"> </w:t>
      </w:r>
      <w:r>
        <w:t xml:space="preserve">returns the open super-lot (if any) that names a LOT in the CRT refusal text of</w:t>
      </w:r>
      <w:r>
        <w:t xml:space="preserve"> </w:t>
      </w:r>
      <w:r>
        <w:rPr>
          <w:rStyle w:val="VerbatimChar"/>
        </w:rPr>
        <w:t xml:space="preserve">Lot_MoveTo</w:t>
      </w:r>
      <w:r>
        <w:t xml:space="preserve">,</w:t>
      </w:r>
      <w:r>
        <w:t xml:space="preserve"> </w:t>
      </w:r>
      <w:r>
        <w:rPr>
          <w:rStyle w:val="VerbatimChar"/>
        </w:rPr>
        <w:t xml:space="preserve">Lot_MoveToValidated</w:t>
      </w:r>
      <w:r>
        <w:t xml:space="preserve">,</w:t>
      </w:r>
      <w:r>
        <w:t xml:space="preserve"> </w:t>
      </w:r>
      <w:r>
        <w:rPr>
          <w:rStyle w:val="VerbatimChar"/>
        </w:rPr>
        <w:t xml:space="preserve">Assembly_ScanIn</w:t>
      </w:r>
      <w:r>
        <w:t xml:space="preserve">,</w:t>
      </w:r>
      <w:r>
        <w:t xml:space="preserve"> </w:t>
      </w:r>
      <w:r>
        <w:rPr>
          <w:rStyle w:val="VerbatimChar"/>
        </w:rPr>
        <w:t xml:space="preserve">MachiningIn_RecordPick</w:t>
      </w:r>
      <w:r>
        <w:t xml:space="preserve">,</w:t>
      </w:r>
      <w:r>
        <w:t xml:space="preserve"> </w:t>
      </w:r>
      <w:r>
        <w:rPr>
          <w:rStyle w:val="VerbatimChar"/>
        </w:rPr>
        <w:t xml:space="preserve">MachiningOut_Mint</w:t>
      </w:r>
      <w:r>
        <w:t xml:space="preserve">,</w:t>
      </w:r>
      <w:r>
        <w:t xml:space="preserve"> </w:t>
      </w:r>
      <w:r>
        <w:rPr>
          <w:rStyle w:val="VerbatimChar"/>
        </w:rPr>
        <w:t xml:space="preserve">Lot_Split</w:t>
      </w:r>
      <w:r>
        <w:t xml:space="preserve"> </w:t>
      </w:r>
      <w:r>
        <w:t xml:space="preserve">and</w:t>
      </w:r>
      <w:r>
        <w:t xml:space="preserve"> </w:t>
      </w:r>
      <w:r>
        <w:rPr>
          <w:rStyle w:val="VerbatimChar"/>
        </w:rPr>
        <w:t xml:space="preserve">Lot_Merge</w:t>
      </w:r>
      <w:r>
        <w:t xml:space="preserve">.</w:t>
      </w:r>
    </w:p>
    <w:p>
      <w:r>
        <w:pict>
          <v:rect style="width:0;height:1.5pt" o:hralign="center" o:hrstd="t" o:hr="t"/>
        </w:pict>
      </w:r>
    </w:p>
    <w:bookmarkEnd w:id="106"/>
    <w:bookmarkEnd w:id="107"/>
    <w:bookmarkStart w:id="115" w:name="oee-schema-mixed-scope"/>
    <w:p>
      <w:pPr>
        <w:pStyle w:val="Heading2"/>
      </w:pPr>
      <w:r>
        <w:t xml:space="preserve">6. OEE Schema — MIXED SCOPE</w:t>
      </w:r>
    </w:p>
    <w:p>
      <w:pPr>
        <w:pStyle w:val="BlockText"/>
      </w:pPr>
      <w:r>
        <w:rPr>
          <w:b/>
          <w:bCs/>
        </w:rPr>
        <w:t xml:space="preserve">Scope:</w:t>
      </w:r>
      <w:r>
        <w:t xml:space="preserve"> </w:t>
      </w:r>
      <w:r>
        <w:t xml:space="preserve">-</w:t>
      </w:r>
      <w:r>
        <w:t xml:space="preserve"> </w:t>
      </w:r>
      <w:r>
        <w:rPr>
          <w:rStyle w:val="VerbatimChar"/>
        </w:rPr>
        <w:t xml:space="preserve">DowntimeReasonType</w:t>
      </w:r>
      <w:r>
        <w:t xml:space="preserve">,</w:t>
      </w:r>
      <w:r>
        <w:t xml:space="preserve"> </w:t>
      </w:r>
      <w:r>
        <w:rPr>
          <w:rStyle w:val="VerbatimChar"/>
        </w:rPr>
        <w:t xml:space="preserve">DowntimeReasonCode</w:t>
      </w:r>
      <w:r>
        <w:t xml:space="preserve"> </w:t>
      </w:r>
      <w:r>
        <w:t xml:space="preserve">—</w:t>
      </w:r>
      <w:r>
        <w:t xml:space="preserve"> </w:t>
      </w:r>
      <w:r>
        <w:rPr>
          <w:b/>
          <w:bCs/>
        </w:rPr>
        <w:t xml:space="preserve">MVP</w:t>
      </w:r>
      <w:r>
        <w:t xml:space="preserve"> </w:t>
      </w:r>
      <w:r>
        <w:t xml:space="preserve">(Downtime included)</w:t>
      </w:r>
      <w:r>
        <w:t xml:space="preserve"> </w:t>
      </w:r>
      <w:r>
        <w:t xml:space="preserve">-</w:t>
      </w:r>
      <w:r>
        <w:t xml:space="preserve"> </w:t>
      </w:r>
      <w:r>
        <w:rPr>
          <w:rStyle w:val="VerbatimChar"/>
        </w:rPr>
        <w:t xml:space="preserve">ShiftSchedule</w:t>
      </w:r>
      <w:r>
        <w:t xml:space="preserve">,</w:t>
      </w:r>
      <w:r>
        <w:t xml:space="preserve"> </w:t>
      </w:r>
      <w:r>
        <w:rPr>
          <w:rStyle w:val="VerbatimChar"/>
        </w:rPr>
        <w:t xml:space="preserve">Shift</w:t>
      </w:r>
      <w:r>
        <w:t xml:space="preserve"> </w:t>
      </w:r>
      <w:r>
        <w:t xml:space="preserve">—</w:t>
      </w:r>
      <w:r>
        <w:t xml:space="preserve"> </w:t>
      </w:r>
      <w:r>
        <w:rPr>
          <w:b/>
          <w:bCs/>
        </w:rPr>
        <w:t xml:space="preserve">MVP</w:t>
      </w:r>
      <w:r>
        <w:t xml:space="preserve"> </w:t>
      </w:r>
      <w:r>
        <w:t xml:space="preserve">(supports downtime context and production reporting)</w:t>
      </w:r>
      <w:r>
        <w:t xml:space="preserve"> </w:t>
      </w:r>
      <w:r>
        <w:t xml:space="preserve">-</w:t>
      </w:r>
      <w:r>
        <w:t xml:space="preserve"> </w:t>
      </w:r>
      <w:r>
        <w:rPr>
          <w:rStyle w:val="VerbatimChar"/>
        </w:rPr>
        <w:t xml:space="preserve">DowntimeEvent</w:t>
      </w:r>
      <w:r>
        <w:t xml:space="preserve"> </w:t>
      </w:r>
      <w:r>
        <w:t xml:space="preserve">—</w:t>
      </w:r>
      <w:r>
        <w:t xml:space="preserve"> </w:t>
      </w:r>
      <w:r>
        <w:rPr>
          <w:b/>
          <w:bCs/>
        </w:rPr>
        <w:t xml:space="preserve">MVP</w:t>
      </w:r>
      <w:r>
        <w:t xml:space="preserve"> </w:t>
      </w:r>
      <w:r>
        <w:t xml:space="preserve">(Downtime included)</w:t>
      </w:r>
      <w:r>
        <w:t xml:space="preserve"> </w:t>
      </w:r>
      <w:r>
        <w:t xml:space="preserve">-</w:t>
      </w:r>
      <w:r>
        <w:t xml:space="preserve"> </w:t>
      </w:r>
      <w:r>
        <w:rPr>
          <w:rStyle w:val="VerbatimChar"/>
        </w:rPr>
        <w:t xml:space="preserve">OeeSnapshot</w:t>
      </w:r>
      <w:r>
        <w:t xml:space="preserve"> </w:t>
      </w:r>
      <w:r>
        <w:t xml:space="preserve">—</w:t>
      </w:r>
      <w:r>
        <w:t xml:space="preserve"> </w:t>
      </w:r>
      <w:r>
        <w:rPr>
          <w:b/>
          <w:bCs/>
        </w:rPr>
        <w:t xml:space="preserve">FUTURE</w:t>
      </w:r>
      <w:r>
        <w:t xml:space="preserve"> </w:t>
      </w:r>
      <w:r>
        <w:t xml:space="preserve">—</w:t>
      </w:r>
      <w:r>
        <w:t xml:space="preserve"> </w:t>
      </w:r>
      <w:r>
        <w:rPr>
          <w:i/>
          <w:iCs/>
        </w:rPr>
        <w:t xml:space="preserve">OEE is not in current scope. Table retained because it is purely derivative of MVP data (downtime events + production events + shift instances). Activation requires only a scheduled calculation job — no new data capture.</w:t>
      </w:r>
    </w:p>
    <w:p>
      <w:pPr>
        <w:pStyle w:val="FirstParagraph"/>
      </w:pPr>
      <w:r>
        <w:t xml:space="preserve">Downtime tracking, shift management, materialized OEE metrics.</w:t>
      </w:r>
    </w:p>
    <w:bookmarkStart w:id="108" w:name="downtimereasontype"/>
    <w:p>
      <w:pPr>
        <w:pStyle w:val="Heading3"/>
      </w:pPr>
      <w:r>
        <w:t xml:space="preserve">DowntimeReasonType</w:t>
      </w:r>
    </w:p>
    <w:p>
      <w:pPr>
        <w:pStyle w:val="FirstParagraph"/>
      </w:pPr>
      <w:r>
        <w:t xml:space="preserve">Read-only, seeded in migration</w:t>
      </w:r>
      <w:r>
        <w:t xml:space="preserve"> </w:t>
      </w:r>
      <w:r>
        <w:rPr>
          <w:rStyle w:val="VerbatimChar"/>
        </w:rPr>
        <w:t xml:space="preserve">0009</w:t>
      </w:r>
      <w:r>
        <w:t xml:space="preserve">. 6 fixed rows.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NVARCHAR(30)</w:t>
            </w:r>
          </w:p>
        </w:tc>
        <w:tc>
          <w:tcPr>
            <w:shd w:val="clear" w:color="auto" w:fill="F2F2F2"/>
          </w:tcPr>
          <w:tcPr/>
          <w:p>
            <w:pPr>
              <w:pStyle w:val="Compact"/>
            </w:pPr>
            <w:r>
              <w:t xml:space="preserve">NOT NULL, UNIQUE</w:t>
            </w:r>
          </w:p>
        </w:tc>
        <w:tc>
          <w:tcPr>
            <w:shd w:val="clear" w:color="auto" w:fill="F2F2F2"/>
          </w:tcPr>
          <w:tcPr/>
          <w:p>
            <w:pPr>
              <w:pStyle w:val="Compact"/>
            </w:pPr>
            <w:r>
              <w:t xml:space="preserve">Equipment, Miscellaneous, Mold, Quality, Setup, Unscheduled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108"/>
    <w:bookmarkStart w:id="109" w:name="downtimereasoncode"/>
    <w:p>
      <w:pPr>
        <w:pStyle w:val="Heading3"/>
      </w:pPr>
      <w:r>
        <w:t xml:space="preserve">DowntimeReasonCode</w:t>
      </w:r>
    </w:p>
    <w:p>
      <w:pPr>
        <w:pStyle w:val="FirstParagraph"/>
      </w:pPr>
      <w:r>
        <w:t xml:space="preserve">~353 active seed rows from</w:t>
      </w:r>
      <w:r>
        <w:t xml:space="preserve"> </w:t>
      </w:r>
      <w:r>
        <w:rPr>
          <w:rStyle w:val="VerbatimChar"/>
        </w:rPr>
        <w:t xml:space="preserve">downtime_reason_codes.csv</w:t>
      </w:r>
      <w:r>
        <w:t xml:space="preserve"> </w:t>
      </w:r>
      <w:r>
        <w:t xml:space="preserve">(DC=86, MS=239, TS=25). Loaded via</w:t>
      </w:r>
      <w:r>
        <w:t xml:space="preserve"> </w:t>
      </w:r>
      <w:r>
        <w:rPr>
          <w:rStyle w:val="VerbatimChar"/>
        </w:rPr>
        <w:t xml:space="preserve">Oee.DowntimeReasonCode_BulkLoadFromSeed</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Generated as</w:t>
            </w:r>
            <w:r>
              <w:t xml:space="preserve"> </w:t>
            </w:r>
            <w:r>
              <w:rPr>
                <w:rStyle w:val="VerbatimChar"/>
              </w:rPr>
              <w:t xml:space="preserve">{DeptCode}-{NNNN}</w:t>
            </w:r>
            <w:r>
              <w:t xml:space="preserve"> </w:t>
            </w:r>
            <w:r>
              <w:t xml:space="preserve">(e.g.,</w:t>
            </w:r>
            <w:r>
              <w:t xml:space="preserve"> </w:t>
            </w:r>
            <w:r>
              <w:rPr>
                <w:rStyle w:val="VerbatimChar"/>
              </w:rPr>
              <w:t xml:space="preserve">DC-0003</w:t>
            </w:r>
            <w:r>
              <w:t xml:space="preserve">) by the bulk-load proc from the CSV’s</w:t>
            </w:r>
            <w:r>
              <w:t xml:space="preserve"> </w:t>
            </w:r>
            <w:r>
              <w:rPr>
                <w:rStyle w:val="VerbatimChar"/>
              </w:rPr>
              <w:t xml:space="preserve">DeptCode</w:t>
            </w:r>
            <w:r>
              <w:t xml:space="preserve"> </w:t>
            </w:r>
            <w:r>
              <w:t xml:space="preserve">+ zero-padded</w:t>
            </w:r>
            <w:r>
              <w:t xml:space="preserve"> </w:t>
            </w:r>
            <w:r>
              <w:rPr>
                <w:rStyle w:val="VerbatimChar"/>
              </w:rPr>
              <w:t xml:space="preserve">ReasonId</w:t>
            </w:r>
            <w:r>
              <w:t xml:space="preserve">. Engineering-created codes are free-form.</w:t>
            </w:r>
          </w:p>
        </w:tc>
      </w:tr>
      <w:tr>
        <w:tc>
          <w:tcPr/>
          <w:p>
            <w:pPr>
              <w:pStyle w:val="Compact"/>
            </w:pPr>
            <w:r>
              <w:t xml:space="preserve">Description</w:t>
            </w:r>
          </w:p>
        </w:tc>
        <w:tc>
          <w:tcPr/>
          <w:p>
            <w:pPr>
              <w:pStyle w:val="Compact"/>
            </w:pPr>
            <w:r>
              <w:t xml:space="preserve">NVARCHAR(500)</w:t>
            </w:r>
          </w:p>
        </w:tc>
        <w:tc>
          <w:tcPr/>
          <w:p>
            <w:pPr>
              <w:pStyle w:val="Compact"/>
            </w:pPr>
            <w:r>
              <w:t xml:space="preserve">NOT NULL</w:t>
            </w:r>
          </w:p>
        </w:tc>
        <w:tc>
          <w:tcPr/>
          <w:p>
            <w:pPr>
              <w:pStyle w:val="Compact"/>
            </w:pPr>
          </w:p>
        </w:tc>
      </w:tr>
      <w:tr>
        <w:tc>
          <w:tcPr>
            <w:shd w:val="clear" w:color="auto" w:fill="F2F2F2"/>
          </w:tcPr>
          <w:tcPr/>
          <w:p>
            <w:pPr>
              <w:pStyle w:val="Compact"/>
            </w:pPr>
            <w:r>
              <w:t xml:space="preserve">AreaLocationId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t xml:space="preserve">Area (organizational grouping)</w:t>
            </w:r>
          </w:p>
        </w:tc>
      </w:tr>
      <w:tr>
        <w:tc>
          <w:tcPr/>
          <w:p>
            <w:pPr>
              <w:pStyle w:val="Compact"/>
            </w:pPr>
            <w:r>
              <w:t xml:space="preserve">DowntimeReasonTypeId</w:t>
            </w:r>
          </w:p>
        </w:tc>
        <w:tc>
          <w:tcPr/>
          <w:p>
            <w:pPr>
              <w:pStyle w:val="Compact"/>
            </w:pPr>
            <w:r>
              <w:t xml:space="preserve">BIGINT</w:t>
            </w:r>
          </w:p>
        </w:tc>
        <w:tc>
          <w:tcPr/>
          <w:p>
            <w:pPr>
              <w:pStyle w:val="Compact"/>
            </w:pPr>
            <w:r>
              <w:t xml:space="preserve">FK → DowntimeReasonType.Id, NULL</w:t>
            </w:r>
          </w:p>
        </w:tc>
        <w:tc>
          <w:tcPr/>
          <w:p>
            <w:pPr>
              <w:pStyle w:val="Compact"/>
            </w:pPr>
            <w:r>
              <w:t xml:space="preserve">NULL allowed — CSV rows with missing TypeDesc load as NULL and engineering backfills via</w:t>
            </w:r>
            <w:r>
              <w:t xml:space="preserve"> </w:t>
            </w:r>
            <w:r>
              <w:rPr>
                <w:rStyle w:val="VerbatimChar"/>
              </w:rPr>
              <w:t xml:space="preserve">_Update</w:t>
            </w:r>
            <w:r>
              <w:t xml:space="preserve"> </w:t>
            </w:r>
            <w:r>
              <w:t xml:space="preserve">before go-live</w:t>
            </w:r>
          </w:p>
        </w:tc>
      </w:tr>
      <w:tr>
        <w:tc>
          <w:tcPr>
            <w:shd w:val="clear" w:color="auto" w:fill="F2F2F2"/>
          </w:tcPr>
          <w:tcPr/>
          <w:p>
            <w:pPr>
              <w:pStyle w:val="Compact"/>
            </w:pPr>
            <w:r>
              <w:t xml:space="preserve">DowntimeSourceCodeId</w:t>
            </w:r>
          </w:p>
        </w:tc>
        <w:tc>
          <w:tcPr>
            <w:shd w:val="clear" w:color="auto" w:fill="F2F2F2"/>
          </w:tcPr>
          <w:tcPr/>
          <w:p>
            <w:pPr>
              <w:pStyle w:val="Compact"/>
            </w:pPr>
            <w:r>
              <w:t xml:space="preserve">BIGINT</w:t>
            </w:r>
          </w:p>
        </w:tc>
        <w:tc>
          <w:tcPr>
            <w:shd w:val="clear" w:color="auto" w:fill="F2F2F2"/>
          </w:tcPr>
          <w:tcPr/>
          <w:p>
            <w:pPr>
              <w:pStyle w:val="Compact"/>
            </w:pPr>
            <w:r>
              <w:t xml:space="preserve">FK → DowntimeSourceCode.Id, NULL</w:t>
            </w:r>
          </w:p>
        </w:tc>
        <w:tc>
          <w:tcPr>
            <w:shd w:val="clear" w:color="auto" w:fill="F2F2F2"/>
          </w:tcPr>
          <w:tcPr/>
          <w:p>
            <w:pPr>
              <w:pStyle w:val="Compact"/>
            </w:pPr>
            <w:r>
              <w:t xml:space="preserve">CSV carries no source column; always NULL at initial load</w:t>
            </w:r>
          </w:p>
        </w:tc>
      </w:tr>
      <w:tr>
        <w:tc>
          <w:tcPr/>
          <w:p>
            <w:pPr>
              <w:pStyle w:val="Compact"/>
            </w:pPr>
            <w:r>
              <w:t xml:space="preserve">IsExcused</w:t>
            </w:r>
          </w:p>
        </w:tc>
        <w:tc>
          <w:tcPr/>
          <w:p>
            <w:pPr>
              <w:pStyle w:val="Compact"/>
            </w:pPr>
            <w:r>
              <w:t xml:space="preserve">BIT</w:t>
            </w:r>
          </w:p>
        </w:tc>
        <w:tc>
          <w:tcPr/>
          <w:p>
            <w:pPr>
              <w:pStyle w:val="Compact"/>
            </w:pPr>
            <w:r>
              <w:t xml:space="preserve">NOT NULL, DEFAULT 0</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SYSUTCDATETIME()</w:t>
            </w:r>
          </w:p>
        </w:tc>
        <w:tc>
          <w:tcPr>
            <w:shd w:val="clear" w:color="auto" w:fill="F2F2F2"/>
          </w:tcPr>
          <w:tcPr/>
          <w:p>
            <w:pPr>
              <w:pStyle w:val="Compact"/>
            </w:pPr>
          </w:p>
        </w:tc>
      </w:tr>
      <w:tr>
        <w:tc>
          <w:tcPr/>
          <w:p>
            <w:pPr>
              <w:pStyle w:val="Compact"/>
            </w:pPr>
            <w:r>
              <w:t xml:space="preserve">CreatedByUserId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109"/>
    <w:bookmarkStart w:id="110" w:name="shiftschedule"/>
    <w:p>
      <w:pPr>
        <w:pStyle w:val="Heading3"/>
      </w:pPr>
      <w:r>
        <w:t xml:space="preserve">ShiftSchedule</w:t>
      </w:r>
    </w:p>
    <w:p>
      <w:pPr>
        <w:pStyle w:val="FirstParagraph"/>
      </w:pPr>
      <w:r>
        <w:t xml:space="preserve">Named shift patterns (First Shift 6a–2p M-F, Second Shift 2p–10p, Weekend OT, etc.).</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 UNIQUE</w:t>
            </w:r>
          </w:p>
        </w:tc>
        <w:tc>
          <w:tcPr>
            <w:shd w:val="clear" w:color="auto" w:fill="F2F2F2"/>
          </w:tcPr>
          <w:tcPr/>
          <w:p>
            <w:pPr>
              <w:pStyle w:val="Compact"/>
            </w:pP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StartTime</w:t>
            </w:r>
          </w:p>
        </w:tc>
        <w:tc>
          <w:tcPr>
            <w:shd w:val="clear" w:color="auto" w:fill="F2F2F2"/>
          </w:tcPr>
          <w:tcPr/>
          <w:p>
            <w:pPr>
              <w:pStyle w:val="Compact"/>
            </w:pPr>
            <w:r>
              <w:t xml:space="preserve">TIME(0)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EndTime</w:t>
            </w:r>
          </w:p>
        </w:tc>
        <w:tc>
          <w:tcPr/>
          <w:p>
            <w:pPr>
              <w:pStyle w:val="Compact"/>
            </w:pPr>
            <w:r>
              <w:t xml:space="preserve">TIME(0)</w:t>
            </w:r>
          </w:p>
        </w:tc>
        <w:tc>
          <w:tcPr/>
          <w:p>
            <w:pPr>
              <w:pStyle w:val="Compact"/>
            </w:pPr>
            <w:r>
              <w:t xml:space="preserve">NOT NULL</w:t>
            </w:r>
          </w:p>
        </w:tc>
        <w:tc>
          <w:tcPr/>
          <w:p>
            <w:pPr>
              <w:pStyle w:val="Compact"/>
            </w:pPr>
            <w:r>
              <w:t xml:space="preserve">Shift spans midnight when</w:t>
            </w:r>
            <w:r>
              <w:t xml:space="preserve"> </w:t>
            </w:r>
            <w:r>
              <w:rPr>
                <w:rStyle w:val="VerbatimChar"/>
              </w:rPr>
              <w:t xml:space="preserve">EndTime &lt; StartTime</w:t>
            </w:r>
            <w:r>
              <w:t xml:space="preserve"> </w:t>
            </w:r>
            <w:r>
              <w:t xml:space="preserve">(runtime handles this)</w:t>
            </w:r>
          </w:p>
        </w:tc>
      </w:tr>
      <w:tr>
        <w:tc>
          <w:tcPr>
            <w:shd w:val="clear" w:color="auto" w:fill="F2F2F2"/>
          </w:tcPr>
          <w:tcPr/>
          <w:p>
            <w:pPr>
              <w:pStyle w:val="Compact"/>
            </w:pPr>
            <w:r>
              <w:t xml:space="preserve">DaysOfWeekBitmask</w:t>
            </w:r>
          </w:p>
        </w:tc>
        <w:tc>
          <w:tcPr>
            <w:shd w:val="clear" w:color="auto" w:fill="F2F2F2"/>
          </w:tcPr>
          <w:tcPr/>
          <w:p>
            <w:pPr>
              <w:pStyle w:val="Compact"/>
            </w:pPr>
            <w:r>
              <w:t xml:space="preserve">INT</w:t>
            </w:r>
          </w:p>
        </w:tc>
        <w:tc>
          <w:tcPr>
            <w:shd w:val="clear" w:color="auto" w:fill="F2F2F2"/>
          </w:tcPr>
          <w:tcPr/>
          <w:p>
            <w:pPr>
              <w:pStyle w:val="Compact"/>
            </w:pPr>
            <w:r>
              <w:t xml:space="preserve">NOT NULL, CHECK 1-127</w:t>
            </w:r>
          </w:p>
        </w:tc>
        <w:tc>
          <w:tcPr>
            <w:shd w:val="clear" w:color="auto" w:fill="F2F2F2"/>
          </w:tcPr>
          <w:tcPr/>
          <w:p>
            <w:pPr>
              <w:pStyle w:val="Compact"/>
            </w:pPr>
            <w:r>
              <w:t xml:space="preserve">Mon=1, Tue=2, Wed=4, Thu=8, Fri=16, Sat=32, Sun=64. Mon-Fri = 31; Sat+Sun = 96.</w:t>
            </w:r>
          </w:p>
        </w:tc>
      </w:tr>
      <w:tr>
        <w:tc>
          <w:tcPr/>
          <w:p>
            <w:pPr>
              <w:pStyle w:val="Compact"/>
            </w:pPr>
            <w:r>
              <w:t xml:space="preserve">EffectiveFrom</w:t>
            </w:r>
          </w:p>
        </w:tc>
        <w:tc>
          <w:tcPr/>
          <w:p>
            <w:pPr>
              <w:pStyle w:val="Compact"/>
            </w:pPr>
            <w:r>
              <w:t xml:space="preserve">DATE</w:t>
            </w:r>
          </w:p>
        </w:tc>
        <w:tc>
          <w:tcPr/>
          <w:p>
            <w:pPr>
              <w:pStyle w:val="Compact"/>
            </w:pPr>
            <w:r>
              <w:t xml:space="preserve">NOT 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SYSUTCDATETIME()</w:t>
            </w:r>
          </w:p>
        </w:tc>
        <w:tc>
          <w:tcPr>
            <w:shd w:val="clear" w:color="auto" w:fill="F2F2F2"/>
          </w:tcPr>
          <w:tcPr/>
          <w:p>
            <w:pPr>
              <w:pStyle w:val="Compact"/>
            </w:pPr>
          </w:p>
        </w:tc>
      </w:tr>
      <w:tr>
        <w:tc>
          <w:tcPr/>
          <w:p>
            <w:pPr>
              <w:pStyle w:val="Compact"/>
            </w:pPr>
            <w:r>
              <w:t xml:space="preserve">CreatedByUserId</w:t>
            </w:r>
          </w:p>
        </w:tc>
        <w:tc>
          <w:tcPr/>
          <w:p>
            <w:pPr>
              <w:pStyle w:val="Compact"/>
            </w:pPr>
            <w:r>
              <w:t xml:space="preserve">BIGINT</w:t>
            </w:r>
          </w:p>
        </w:tc>
        <w:tc>
          <w:tcPr/>
          <w:p>
            <w:pPr>
              <w:pStyle w:val="Compact"/>
            </w:pPr>
            <w:r>
              <w:t xml:space="preserve">FK → AppUser.Id, NOT NULL</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bookmarkEnd w:id="110"/>
    <w:bookmarkStart w:id="111" w:name="shift"/>
    <w:p>
      <w:pPr>
        <w:pStyle w:val="Heading3"/>
      </w:pPr>
      <w:r>
        <w:t xml:space="preserve">Shift</w:t>
      </w:r>
    </w:p>
    <w:p>
      <w:pPr>
        <w:pStyle w:val="FirstParagraph"/>
      </w:pPr>
      <w:r>
        <w:t xml:space="preserve">Runtime shift instances — written by Arc 2 (plant-floor shift controller) when a scheduled shift starts. The Config Tool only reads via</w:t>
      </w:r>
      <w:r>
        <w:t xml:space="preserve"> </w:t>
      </w:r>
      <w:r>
        <w:rPr>
          <w:rStyle w:val="VerbatimChar"/>
        </w:rPr>
        <w:t xml:space="preserve">Oee.Shift_List</w:t>
      </w:r>
      <w:r>
        <w:t xml:space="preserve"> </w:t>
      </w:r>
      <w:r>
        <w:t xml:space="preserve">for admin visibility.</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ShiftScheduleId</w:t>
            </w:r>
          </w:p>
        </w:tc>
        <w:tc>
          <w:tcPr>
            <w:shd w:val="clear" w:color="auto" w:fill="F2F2F2"/>
          </w:tcPr>
          <w:tcPr/>
          <w:p>
            <w:pPr>
              <w:pStyle w:val="Compact"/>
            </w:pPr>
            <w:r>
              <w:t xml:space="preserve">BIGINT</w:t>
            </w:r>
          </w:p>
        </w:tc>
        <w:tc>
          <w:tcPr>
            <w:shd w:val="clear" w:color="auto" w:fill="F2F2F2"/>
          </w:tcPr>
          <w:tcPr/>
          <w:p>
            <w:pPr>
              <w:pStyle w:val="Compact"/>
            </w:pPr>
            <w:r>
              <w:t xml:space="preserve">FK → ShiftSchedule.Id, NOT NULL</w:t>
            </w:r>
          </w:p>
        </w:tc>
        <w:tc>
          <w:tcPr>
            <w:shd w:val="clear" w:color="auto" w:fill="F2F2F2"/>
          </w:tcPr>
          <w:tcPr/>
          <w:p>
            <w:pPr>
              <w:pStyle w:val="Compact"/>
            </w:pPr>
          </w:p>
        </w:tc>
      </w:tr>
      <w:tr>
        <w:tc>
          <w:tcPr/>
          <w:p>
            <w:pPr>
              <w:pStyle w:val="Compact"/>
            </w:pPr>
            <w:r>
              <w:t xml:space="preserve">ActualStart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ActualEnd</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NULL while the shift is active</w:t>
            </w:r>
          </w:p>
        </w:tc>
      </w:tr>
      <w:tr>
        <w:tc>
          <w:tcPr/>
          <w:p>
            <w:pPr>
              <w:pStyle w:val="Compact"/>
            </w:pPr>
            <w:r>
              <w:t xml:space="preserve">Remarks</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SYSUTCDATETIME()</w:t>
            </w:r>
          </w:p>
        </w:tc>
        <w:tc>
          <w:tcPr>
            <w:shd w:val="clear" w:color="auto" w:fill="F2F2F2"/>
          </w:tcPr>
          <w:tcPr/>
          <w:p>
            <w:pPr>
              <w:pStyle w:val="Compact"/>
            </w:pPr>
          </w:p>
        </w:tc>
      </w:tr>
    </w:tbl>
    <w:bookmarkEnd w:id="111"/>
    <w:bookmarkStart w:id="112" w:name="downtimesourcecode"/>
    <w:p>
      <w:pPr>
        <w:pStyle w:val="Heading3"/>
      </w:pPr>
      <w:r>
        <w:t xml:space="preserve">DowntimeSourceCode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Manual, PLC</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112"/>
    <w:bookmarkStart w:id="113" w:name="downtimeevent"/>
    <w:p>
      <w:pPr>
        <w:pStyle w:val="Heading3"/>
      </w:pPr>
      <w:r>
        <w:t xml:space="preserve">DowntimeEvent</w:t>
      </w:r>
    </w:p>
    <w:p>
      <w:pPr>
        <w:pStyle w:val="FirstParagraph"/>
      </w:pPr>
      <w:r>
        <w:t xml:space="preserve">Append-only. Never overwrite started_at.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t xml:space="preserve">Machine</w:t>
            </w:r>
          </w:p>
        </w:tc>
      </w:tr>
      <w:tr>
        <w:tc>
          <w:tcPr/>
          <w:p>
            <w:pPr>
              <w:pStyle w:val="Compact"/>
            </w:pPr>
            <w:r>
              <w:t xml:space="preserve">DowntimeReasonCodeId</w:t>
            </w:r>
          </w:p>
        </w:tc>
        <w:tc>
          <w:tcPr/>
          <w:p>
            <w:pPr>
              <w:pStyle w:val="Compact"/>
            </w:pPr>
            <w:r>
              <w:t xml:space="preserve">BIGINT</w:t>
            </w:r>
          </w:p>
        </w:tc>
        <w:tc>
          <w:tcPr/>
          <w:p>
            <w:pPr>
              <w:pStyle w:val="Compact"/>
            </w:pPr>
            <w:r>
              <w:t xml:space="preserve">FK → DowntimeReasonCode.Id, NULL</w:t>
            </w:r>
          </w:p>
        </w:tc>
        <w:tc>
          <w:tcPr/>
          <w:p>
            <w:pPr>
              <w:pStyle w:val="Compact"/>
            </w:pPr>
            <w:r>
              <w:t xml:space="preserve">May be assigned later</w:t>
            </w:r>
          </w:p>
        </w:tc>
      </w:tr>
      <w:tr>
        <w:tc>
          <w:tcPr>
            <w:shd w:val="clear" w:color="auto" w:fill="F2F2F2"/>
          </w:tcPr>
          <w:tcPr/>
          <w:p>
            <w:pPr>
              <w:pStyle w:val="Compact"/>
            </w:pPr>
            <w:r>
              <w:t xml:space="preserve">ShiftId</w:t>
            </w:r>
          </w:p>
        </w:tc>
        <w:tc>
          <w:tcPr>
            <w:shd w:val="clear" w:color="auto" w:fill="F2F2F2"/>
          </w:tcPr>
          <w:tcPr/>
          <w:p>
            <w:pPr>
              <w:pStyle w:val="Compact"/>
            </w:pPr>
            <w:r>
              <w:t xml:space="preserve">BIGINT</w:t>
            </w:r>
          </w:p>
        </w:tc>
        <w:tc>
          <w:tcPr>
            <w:shd w:val="clear" w:color="auto" w:fill="F2F2F2"/>
          </w:tcPr>
          <w:tcPr/>
          <w:p>
            <w:pPr>
              <w:pStyle w:val="Compact"/>
            </w:pPr>
            <w:r>
              <w:t xml:space="preserve">FK → Shift.Id, NULL</w:t>
            </w:r>
          </w:p>
        </w:tc>
        <w:tc>
          <w:tcPr>
            <w:shd w:val="clear" w:color="auto" w:fill="F2F2F2"/>
          </w:tcPr>
          <w:tcPr/>
          <w:p>
            <w:pPr>
              <w:pStyle w:val="Compact"/>
            </w:pPr>
          </w:p>
        </w:tc>
      </w:tr>
      <w:tr>
        <w:tc>
          <w:tcPr/>
          <w:p>
            <w:pPr>
              <w:pStyle w:val="Compact"/>
            </w:pPr>
            <w:r>
              <w:t xml:space="preserve">StartedAt</w:t>
            </w:r>
          </w:p>
        </w:tc>
        <w:tc>
          <w:tcPr/>
          <w:p>
            <w:pPr>
              <w:pStyle w:val="Compact"/>
            </w:pPr>
            <w:r>
              <w:t xml:space="preserve">DATETIME2(3)</w:t>
            </w:r>
          </w:p>
        </w:tc>
        <w:tc>
          <w:tcPr/>
          <w:p>
            <w:pPr>
              <w:pStyle w:val="Compact"/>
            </w:pPr>
            <w:r>
              <w:t xml:space="preserve">NOT NULL</w:t>
            </w:r>
          </w:p>
        </w:tc>
        <w:tc>
          <w:tcPr/>
          <w:p>
            <w:pPr>
              <w:pStyle w:val="Compact"/>
            </w:pPr>
          </w:p>
        </w:tc>
      </w:tr>
      <w:tr>
        <w:tc>
          <w:tcPr>
            <w:shd w:val="clear" w:color="auto" w:fill="F2F2F2"/>
          </w:tcPr>
          <w:tcPr/>
          <w:p>
            <w:pPr>
              <w:pStyle w:val="Compact"/>
            </w:pPr>
            <w:r>
              <w:t xml:space="preserve">EndedAt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NULL while event is open</w:t>
            </w:r>
          </w:p>
        </w:tc>
      </w:tr>
      <w:tr>
        <w:tc>
          <w:tcPr/>
          <w:p>
            <w:pPr>
              <w:pStyle w:val="Compact"/>
            </w:pPr>
            <w:r>
              <w:t xml:space="preserve">DowntimeSourceCodeId</w:t>
            </w:r>
          </w:p>
        </w:tc>
        <w:tc>
          <w:tcPr/>
          <w:p>
            <w:pPr>
              <w:pStyle w:val="Compact"/>
            </w:pPr>
            <w:r>
              <w:t xml:space="preserve">BIGINT</w:t>
            </w:r>
          </w:p>
        </w:tc>
        <w:tc>
          <w:tcPr/>
          <w:p>
            <w:pPr>
              <w:pStyle w:val="Compact"/>
            </w:pPr>
            <w:r>
              <w:t xml:space="preserve">FK → DowntimeSourceCode.Id, NOT NULL</w:t>
            </w:r>
          </w:p>
        </w:tc>
        <w:tc>
          <w:tcPr/>
          <w:p>
            <w:pPr>
              <w:pStyle w:val="Compact"/>
            </w:pPr>
            <w:r>
              <w:t xml:space="preserve">How this event was recorded</w:t>
            </w:r>
          </w:p>
        </w:tc>
      </w:tr>
      <w:tr>
        <w:tc>
          <w:tcPr>
            <w:shd w:val="clear" w:color="auto" w:fill="F2F2F2"/>
          </w:tcPr>
          <w:tcPr/>
          <w:p>
            <w:pPr>
              <w:pStyle w:val="Compact"/>
            </w:pPr>
            <w:r>
              <w:t xml:space="preserve">AppUserId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NULL</w:t>
            </w:r>
          </w:p>
        </w:tc>
        <w:tc>
          <w:tcPr>
            <w:shd w:val="clear" w:color="auto" w:fill="F2F2F2"/>
          </w:tcPr>
          <w:tcPr/>
          <w:p>
            <w:pPr>
              <w:pStyle w:val="Compact"/>
            </w:pPr>
            <w:r>
              <w:t xml:space="preserve">Operator who recorded / acknowledged the event (NULL for PLC-driven events without operator action)</w:t>
            </w:r>
          </w:p>
        </w:tc>
      </w:tr>
      <w:tr>
        <w:tc>
          <w:tcPr/>
          <w:p>
            <w:pPr>
              <w:pStyle w:val="Compact"/>
            </w:pPr>
            <w:r>
              <w:t xml:space="preserve">ShotCount</w:t>
            </w:r>
          </w:p>
        </w:tc>
        <w:tc>
          <w:tcPr/>
          <w:p>
            <w:pPr>
              <w:pStyle w:val="Compact"/>
            </w:pPr>
            <w:r>
              <w:t xml:space="preserve">INT</w:t>
            </w:r>
          </w:p>
        </w:tc>
        <w:tc>
          <w:tcPr/>
          <w:p>
            <w:pPr>
              <w:pStyle w:val="Compact"/>
            </w:pPr>
            <w:r>
              <w:t xml:space="preserve">NULL</w:t>
            </w:r>
          </w:p>
        </w:tc>
        <w:tc>
          <w:tcPr/>
          <w:p>
            <w:pPr>
              <w:pStyle w:val="Compact"/>
            </w:pPr>
            <w:r>
              <w:t xml:space="preserve">Die cast warm-up/setup shot count (when reason_type = Setup)</w:t>
            </w:r>
          </w:p>
        </w:tc>
      </w:tr>
      <w:tr>
        <w:tc>
          <w:tcPr>
            <w:shd w:val="clear" w:color="auto" w:fill="F2F2F2"/>
          </w:tcPr>
          <w:tcPr/>
          <w:p>
            <w:pPr>
              <w:pStyle w:val="Compact"/>
            </w:pPr>
            <w:r>
              <w:t xml:space="preserve">Remarks</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bl>
    <w:p>
      <w:pPr>
        <w:pStyle w:val="BodyText"/>
      </w:pPr>
      <w:r>
        <w:rPr>
          <w:b/>
          <w:bCs/>
        </w:rPr>
        <w:t xml:space="preserve">Warm-up shot tracking (UJ-14, ✅ Resolved 2026-04-27 per OIR v2.14).</w:t>
      </w:r>
      <w:r>
        <w:t xml:space="preserve"> </w:t>
      </w:r>
      <w:r>
        <w:t xml:space="preserve">Warm-up shots are tracked as a downtime sub-category (</w:t>
      </w:r>
      <w:r>
        <w:rPr>
          <w:rStyle w:val="VerbatimChar"/>
        </w:rPr>
        <w:t xml:space="preserve">DowntimeReasonType</w:t>
      </w:r>
      <w:r>
        <w:t xml:space="preserve"> </w:t>
      </w:r>
      <w:r>
        <w:t xml:space="preserve">= Setup) with the</w:t>
      </w:r>
      <w:r>
        <w:t xml:space="preserve"> </w:t>
      </w:r>
      <w:r>
        <w:rPr>
          <w:rStyle w:val="VerbatimChar"/>
        </w:rPr>
        <w:t xml:space="preserve">ShotCount</w:t>
      </w:r>
      <w:r>
        <w:t xml:space="preserve"> </w:t>
      </w:r>
      <w:r>
        <w:t xml:space="preserve">column on the</w:t>
      </w:r>
      <w:r>
        <w:t xml:space="preserve"> </w:t>
      </w:r>
      <w:r>
        <w:rPr>
          <w:rStyle w:val="VerbatimChar"/>
        </w:rPr>
        <w:t xml:space="preserve">DowntimeEvent</w:t>
      </w:r>
      <w:r>
        <w:t xml:space="preserve"> </w:t>
      </w:r>
      <w:r>
        <w:t xml:space="preserve">record itself. This keeps warm-up time and shot count in a single record. The Die Cast production screen records good/bad shot counts on the</w:t>
      </w:r>
      <w:r>
        <w:t xml:space="preserve"> </w:t>
      </w:r>
      <w:r>
        <w:rPr>
          <w:rStyle w:val="VerbatimChar"/>
        </w:rPr>
        <w:t xml:space="preserve">ProductionEvent</w:t>
      </w:r>
      <w:r>
        <w:t xml:space="preserve">; warm-up shot counts go here.</w:t>
      </w:r>
    </w:p>
    <w:bookmarkEnd w:id="113"/>
    <w:bookmarkStart w:id="114" w:name="oeesnapshot"/>
    <w:p>
      <w:pPr>
        <w:pStyle w:val="Heading3"/>
      </w:pPr>
      <w:r>
        <w:t xml:space="preserve">OeeSnapshot</w:t>
      </w:r>
    </w:p>
    <w:p>
      <w:pPr>
        <w:pStyle w:val="FirstParagraph"/>
      </w:pPr>
      <w:r>
        <w:t xml:space="preserve">Materialized OEE per machine per shift. Derivative, not system of record.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NOT NULL</w:t>
            </w:r>
          </w:p>
        </w:tc>
        <w:tc>
          <w:tcPr>
            <w:shd w:val="clear" w:color="auto" w:fill="F2F2F2"/>
          </w:tcPr>
          <w:tcPr/>
          <w:p>
            <w:pPr>
              <w:pStyle w:val="Compact"/>
            </w:pPr>
            <w:r>
              <w:t xml:space="preserve">Machine</w:t>
            </w:r>
          </w:p>
        </w:tc>
      </w:tr>
      <w:tr>
        <w:tc>
          <w:tcPr/>
          <w:p>
            <w:pPr>
              <w:pStyle w:val="Compact"/>
            </w:pPr>
            <w:r>
              <w:t xml:space="preserve">ShiftId</w:t>
            </w:r>
          </w:p>
        </w:tc>
        <w:tc>
          <w:tcPr/>
          <w:p>
            <w:pPr>
              <w:pStyle w:val="Compact"/>
            </w:pPr>
            <w:r>
              <w:t xml:space="preserve">BIGINT</w:t>
            </w:r>
          </w:p>
        </w:tc>
        <w:tc>
          <w:tcPr/>
          <w:p>
            <w:pPr>
              <w:pStyle w:val="Compact"/>
            </w:pPr>
            <w:r>
              <w:t xml:space="preserve">FK → Shift.Id, NOT NULL</w:t>
            </w:r>
          </w:p>
        </w:tc>
        <w:tc>
          <w:tcPr/>
          <w:p>
            <w:pPr>
              <w:pStyle w:val="Compact"/>
            </w:pPr>
          </w:p>
        </w:tc>
      </w:tr>
      <w:tr>
        <w:tc>
          <w:tcPr>
            <w:shd w:val="clear" w:color="auto" w:fill="F2F2F2"/>
          </w:tcPr>
          <w:tcPr/>
          <w:p>
            <w:pPr>
              <w:pStyle w:val="Compact"/>
            </w:pPr>
            <w:r>
              <w:t xml:space="preserve">SnapshotDate</w:t>
            </w:r>
          </w:p>
        </w:tc>
        <w:tc>
          <w:tcPr>
            <w:shd w:val="clear" w:color="auto" w:fill="F2F2F2"/>
          </w:tcPr>
          <w:tcPr/>
          <w:p>
            <w:pPr>
              <w:pStyle w:val="Compact"/>
            </w:pPr>
            <w:r>
              <w:t xml:space="preserve">DATE</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Availability</w:t>
            </w:r>
          </w:p>
        </w:tc>
        <w:tc>
          <w:tcPr/>
          <w:p>
            <w:pPr>
              <w:pStyle w:val="Compact"/>
            </w:pPr>
            <w:r>
              <w:t xml:space="preserve">DECIMAL(5,4)</w:t>
            </w:r>
          </w:p>
        </w:tc>
        <w:tc>
          <w:tcPr/>
          <w:p>
            <w:pPr>
              <w:pStyle w:val="Compact"/>
            </w:pPr>
            <w:r>
              <w:t xml:space="preserve">NOT NULL</w:t>
            </w:r>
          </w:p>
        </w:tc>
        <w:tc>
          <w:tcPr/>
          <w:p>
            <w:pPr>
              <w:pStyle w:val="Compact"/>
            </w:pPr>
            <w:r>
              <w:t xml:space="preserve">0.0000 – 1.0000</w:t>
            </w:r>
          </w:p>
        </w:tc>
      </w:tr>
      <w:tr>
        <w:tc>
          <w:tcPr>
            <w:shd w:val="clear" w:color="auto" w:fill="F2F2F2"/>
          </w:tcPr>
          <w:tcPr/>
          <w:p>
            <w:pPr>
              <w:pStyle w:val="Compact"/>
            </w:pPr>
            <w:r>
              <w:t xml:space="preserve">Performance</w:t>
            </w:r>
          </w:p>
        </w:tc>
        <w:tc>
          <w:tcPr>
            <w:shd w:val="clear" w:color="auto" w:fill="F2F2F2"/>
          </w:tcPr>
          <w:tcPr/>
          <w:p>
            <w:pPr>
              <w:pStyle w:val="Compact"/>
            </w:pPr>
            <w:r>
              <w:t xml:space="preserve">DECIMAL(5,4)</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QualityRate</w:t>
            </w:r>
          </w:p>
        </w:tc>
        <w:tc>
          <w:tcPr/>
          <w:p>
            <w:pPr>
              <w:pStyle w:val="Compact"/>
            </w:pPr>
            <w:r>
              <w:t xml:space="preserve">DECIMAL(5,4)</w:t>
            </w:r>
          </w:p>
        </w:tc>
        <w:tc>
          <w:tcPr/>
          <w:p>
            <w:pPr>
              <w:pStyle w:val="Compact"/>
            </w:pPr>
            <w:r>
              <w:t xml:space="preserve">NOT NULL</w:t>
            </w:r>
          </w:p>
        </w:tc>
        <w:tc>
          <w:tcPr/>
          <w:p>
            <w:pPr>
              <w:pStyle w:val="Compact"/>
            </w:pPr>
          </w:p>
        </w:tc>
      </w:tr>
      <w:tr>
        <w:tc>
          <w:tcPr>
            <w:shd w:val="clear" w:color="auto" w:fill="F2F2F2"/>
          </w:tcPr>
          <w:tcPr/>
          <w:p>
            <w:pPr>
              <w:pStyle w:val="Compact"/>
            </w:pPr>
            <w:r>
              <w:t xml:space="preserve">Oee</w:t>
            </w:r>
          </w:p>
        </w:tc>
        <w:tc>
          <w:tcPr>
            <w:shd w:val="clear" w:color="auto" w:fill="F2F2F2"/>
          </w:tcPr>
          <w:tcPr/>
          <w:p>
            <w:pPr>
              <w:pStyle w:val="Compact"/>
            </w:pPr>
            <w:r>
              <w:t xml:space="preserve">DECIMAL(5,4)</w:t>
            </w:r>
          </w:p>
        </w:tc>
        <w:tc>
          <w:tcPr>
            <w:shd w:val="clear" w:color="auto" w:fill="F2F2F2"/>
          </w:tcPr>
          <w:tcPr/>
          <w:p>
            <w:pPr>
              <w:pStyle w:val="Compact"/>
            </w:pPr>
            <w:r>
              <w:t xml:space="preserve">NOT NULL</w:t>
            </w:r>
          </w:p>
        </w:tc>
        <w:tc>
          <w:tcPr>
            <w:shd w:val="clear" w:color="auto" w:fill="F2F2F2"/>
          </w:tcPr>
          <w:tcPr/>
          <w:p>
            <w:pPr>
              <w:pStyle w:val="Compact"/>
            </w:pPr>
            <w:r>
              <w:t xml:space="preserve">availability × performance × quality_rate</w:t>
            </w:r>
          </w:p>
        </w:tc>
      </w:tr>
      <w:tr>
        <w:tc>
          <w:tcPr/>
          <w:p>
            <w:pPr>
              <w:pStyle w:val="Compact"/>
            </w:pPr>
            <w:r>
              <w:t xml:space="preserve">PlannedProductionTimeMin</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ActualRunTimeMin</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TotalDowntimeMin</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GoodCount</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TotalCount</w:t>
            </w:r>
          </w:p>
        </w:tc>
        <w:tc>
          <w:tcPr/>
          <w:p>
            <w:pPr>
              <w:pStyle w:val="Compact"/>
            </w:pPr>
            <w:r>
              <w:t xml:space="preserve">INT</w:t>
            </w:r>
          </w:p>
        </w:tc>
        <w:tc>
          <w:tcPr/>
          <w:p>
            <w:pPr>
              <w:pStyle w:val="Compact"/>
            </w:pPr>
            <w:r>
              <w:t xml:space="preserve">NOT NULL</w:t>
            </w:r>
          </w:p>
        </w:tc>
        <w:tc>
          <w:tcPr/>
          <w:p>
            <w:pPr>
              <w:pStyle w:val="Compact"/>
            </w:pPr>
          </w:p>
        </w:tc>
      </w:tr>
      <w:tr>
        <w:tc>
          <w:tcPr>
            <w:shd w:val="clear" w:color="auto" w:fill="F2F2F2"/>
          </w:tcPr>
          <w:tcPr/>
          <w:p>
            <w:pPr>
              <w:pStyle w:val="Compact"/>
            </w:pPr>
            <w:r>
              <w:t xml:space="preserve">RejectCount</w:t>
            </w:r>
          </w:p>
        </w:tc>
        <w:tc>
          <w:tcPr>
            <w:shd w:val="clear" w:color="auto" w:fill="F2F2F2"/>
          </w:tcPr>
          <w:tcPr/>
          <w:p>
            <w:pPr>
              <w:pStyle w:val="Compact"/>
            </w:pPr>
            <w:r>
              <w:t xml:space="preserve">INT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CalculatedAt</w:t>
            </w:r>
          </w:p>
        </w:tc>
        <w:tc>
          <w:tcPr/>
          <w:p>
            <w:pPr>
              <w:pStyle w:val="Compact"/>
            </w:pPr>
            <w:r>
              <w:t xml:space="preserve">DATETIME2(3)</w:t>
            </w:r>
          </w:p>
        </w:tc>
        <w:tc>
          <w:tcPr/>
          <w:p>
            <w:pPr>
              <w:pStyle w:val="Compact"/>
            </w:pPr>
            <w:r>
              <w:t xml:space="preserve">NOT NULL</w:t>
            </w:r>
          </w:p>
        </w:tc>
        <w:tc>
          <w:tcPr/>
          <w:p>
            <w:pPr>
              <w:pStyle w:val="Compact"/>
            </w:pPr>
          </w:p>
        </w:tc>
      </w:tr>
    </w:tbl>
    <w:p>
      <w:r>
        <w:pict>
          <v:rect style="width:0;height:1.5pt" o:hralign="center" o:hrstd="t" o:hr="t"/>
        </w:pict>
      </w:r>
    </w:p>
    <w:bookmarkEnd w:id="114"/>
    <w:bookmarkEnd w:id="115"/>
    <w:bookmarkStart w:id="128" w:name="tools-schema-mixed-scope"/>
    <w:p>
      <w:pPr>
        <w:pStyle w:val="Heading2"/>
      </w:pPr>
      <w:r>
        <w:t xml:space="preserve">7. Tools Schema — MIXED SCOPE</w:t>
      </w:r>
    </w:p>
    <w:p>
      <w:pPr>
        <w:pStyle w:val="BlockText"/>
      </w:pPr>
      <w:r>
        <w:rPr>
          <w:b/>
          <w:bCs/>
        </w:rPr>
        <w:t xml:space="preserve">Scope:</w:t>
      </w:r>
      <w:r>
        <w:t xml:space="preserve"> </w:t>
      </w:r>
      <w:r>
        <w:t xml:space="preserve">-</w:t>
      </w:r>
      <w:r>
        <w:t xml:space="preserve"> </w:t>
      </w:r>
      <w:r>
        <w:rPr>
          <w:rStyle w:val="VerbatimChar"/>
        </w:rPr>
        <w:t xml:space="preserve">ToolType</w:t>
      </w:r>
      <w:r>
        <w:t xml:space="preserve">,</w:t>
      </w:r>
      <w:r>
        <w:t xml:space="preserve"> </w:t>
      </w:r>
      <w:r>
        <w:rPr>
          <w:rStyle w:val="VerbatimChar"/>
        </w:rPr>
        <w:t xml:space="preserve">ToolAttributeDefinition</w:t>
      </w:r>
      <w:r>
        <w:t xml:space="preserve">,</w:t>
      </w:r>
      <w:r>
        <w:t xml:space="preserve"> </w:t>
      </w:r>
      <w:r>
        <w:rPr>
          <w:rStyle w:val="VerbatimChar"/>
        </w:rPr>
        <w:t xml:space="preserve">Tool</w:t>
      </w:r>
      <w:r>
        <w:t xml:space="preserve">,</w:t>
      </w:r>
      <w:r>
        <w:t xml:space="preserve"> </w:t>
      </w:r>
      <w:r>
        <w:rPr>
          <w:rStyle w:val="VerbatimChar"/>
        </w:rPr>
        <w:t xml:space="preserve">ToolAttribute</w:t>
      </w:r>
      <w:r>
        <w:t xml:space="preserve">,</w:t>
      </w:r>
      <w:r>
        <w:t xml:space="preserve"> </w:t>
      </w:r>
      <w:r>
        <w:rPr>
          <w:rStyle w:val="VerbatimChar"/>
        </w:rPr>
        <w:t xml:space="preserve">ToolCavity</w:t>
      </w:r>
      <w:r>
        <w:t xml:space="preserve">,</w:t>
      </w:r>
      <w:r>
        <w:t xml:space="preserve"> </w:t>
      </w:r>
      <w:r>
        <w:rPr>
          <w:rStyle w:val="VerbatimChar"/>
        </w:rPr>
        <w:t xml:space="preserve">ToolAssignment</w:t>
      </w:r>
      <w:r>
        <w:t xml:space="preserve">, status code tables,</w:t>
      </w:r>
      <w:r>
        <w:t xml:space="preserve"> </w:t>
      </w:r>
      <w:r>
        <w:rPr>
          <w:rStyle w:val="VerbatimChar"/>
        </w:rPr>
        <w:t xml:space="preserve">DieRank</w:t>
      </w:r>
      <w:r>
        <w:t xml:space="preserve">,</w:t>
      </w:r>
      <w:r>
        <w:t xml:space="preserve"> </w:t>
      </w:r>
      <w:r>
        <w:rPr>
          <w:rStyle w:val="VerbatimChar"/>
        </w:rPr>
        <w:t xml:space="preserve">DieRankCompatibility</w:t>
      </w:r>
      <w:r>
        <w:t xml:space="preserve"> </w:t>
      </w:r>
      <w:r>
        <w:t xml:space="preserve">—</w:t>
      </w:r>
      <w:r>
        <w:t xml:space="preserve"> </w:t>
      </w:r>
      <w:r>
        <w:rPr>
          <w:b/>
          <w:bCs/>
        </w:rPr>
        <w:t xml:space="preserve">MVP</w:t>
      </w:r>
      <w:r>
        <w:t xml:space="preserve"> </w:t>
      </w:r>
      <w:r>
        <w:t xml:space="preserve">- Configuration Tool CRUD screens for all of the above —</w:t>
      </w:r>
      <w:r>
        <w:t xml:space="preserve"> </w:t>
      </w:r>
      <w:r>
        <w:rPr>
          <w:b/>
          <w:bCs/>
        </w:rPr>
        <w:t xml:space="preserve">MVP</w:t>
      </w:r>
      <w:r>
        <w:t xml:space="preserve"> </w:t>
      </w:r>
      <w:r>
        <w:t xml:space="preserve">(Phase 9 of the Config Tool phased plan)</w:t>
      </w:r>
      <w:r>
        <w:t xml:space="preserve"> </w:t>
      </w:r>
      <w:r>
        <w:t xml:space="preserve">- Maintenance WO</w:t>
      </w:r>
      <w:r>
        <w:t xml:space="preserve"> </w:t>
      </w:r>
      <w:r>
        <w:rPr>
          <w:i/>
          <w:iCs/>
        </w:rPr>
        <w:t xml:space="preserve">flow</w:t>
      </w:r>
      <w:r>
        <w:t xml:space="preserve"> </w:t>
      </w:r>
      <w:r>
        <w:t xml:space="preserve">(screens / scheduling / state machine) —</w:t>
      </w:r>
      <w:r>
        <w:t xml:space="preserve"> </w:t>
      </w:r>
      <w:r>
        <w:rPr>
          <w:b/>
          <w:bCs/>
        </w:rPr>
        <w:t xml:space="preserve">FUTURE</w:t>
      </w:r>
      <w:r>
        <w:t xml:space="preserve"> </w:t>
      </w:r>
      <w:r>
        <w:t xml:space="preserve">(schema hook is the</w:t>
      </w:r>
      <w:r>
        <w:t xml:space="preserve"> </w:t>
      </w:r>
      <w:r>
        <w:rPr>
          <w:rStyle w:val="VerbatimChar"/>
        </w:rPr>
        <w:t xml:space="preserve">Workorder.WorkOrderType=Maintenance</w:t>
      </w:r>
      <w:r>
        <w:t xml:space="preserve"> </w:t>
      </w:r>
      <w:r>
        <w:t xml:space="preserve">seed + nullable</w:t>
      </w:r>
      <w:r>
        <w:t xml:space="preserve"> </w:t>
      </w:r>
      <w:r>
        <w:rPr>
          <w:rStyle w:val="VerbatimChar"/>
        </w:rPr>
        <w:t xml:space="preserve">Workorder.WorkOrder.ToolId</w:t>
      </w:r>
      <w:r>
        <w:t xml:space="preserve"> </w:t>
      </w:r>
      <w:r>
        <w:t xml:space="preserve">— see §4)</w:t>
      </w:r>
      <w:r>
        <w:t xml:space="preserve"> </w:t>
      </w:r>
      <w:r>
        <w:t xml:space="preserve">- Tool-life threshold alarms —</w:t>
      </w:r>
      <w:r>
        <w:t xml:space="preserve"> </w:t>
      </w:r>
      <w:r>
        <w:rPr>
          <w:b/>
          <w:bCs/>
        </w:rPr>
        <w:t xml:space="preserve">FUTURE</w:t>
      </w:r>
      <w:r>
        <w:t xml:space="preserve"> </w:t>
      </w:r>
      <w:r>
        <w:t xml:space="preserve">(scheduled Gateway Script pattern when MPP asks; no schema changes required — shot counts derive from</w:t>
      </w:r>
      <w:r>
        <w:t xml:space="preserve"> </w:t>
      </w:r>
      <w:r>
        <w:rPr>
          <w:rStyle w:val="VerbatimChar"/>
        </w:rPr>
        <w:t xml:space="preserve">Workorder.ProductionEvent</w:t>
      </w:r>
      <w:r>
        <w:t xml:space="preserve">)</w:t>
      </w:r>
      <w:r>
        <w:t xml:space="preserve"> </w:t>
      </w:r>
      <w:r>
        <w:t xml:space="preserve">- Cross-plant tool transfer history —</w:t>
      </w:r>
      <w:r>
        <w:t xml:space="preserve"> </w:t>
      </w:r>
      <w:r>
        <w:rPr>
          <w:b/>
          <w:bCs/>
        </w:rPr>
        <w:t xml:space="preserve">FUTURE</w:t>
      </w:r>
      <w:r>
        <w:t xml:space="preserve"> </w:t>
      </w:r>
      <w:r>
        <w:t xml:space="preserve">(single-plant MVP)</w:t>
      </w:r>
      <w:r>
        <w:t xml:space="preserve"> </w:t>
      </w:r>
      <w:r>
        <w:t xml:space="preserve">- Tool photograph / document attachments —</w:t>
      </w:r>
      <w:r>
        <w:t xml:space="preserve"> </w:t>
      </w:r>
      <w:r>
        <w:rPr>
          <w:b/>
          <w:bCs/>
        </w:rPr>
        <w:t xml:space="preserve">FUTURE</w:t>
      </w:r>
    </w:p>
    <w:p>
      <w:pPr>
        <w:pStyle w:val="FirstParagraph"/>
      </w:pPr>
      <w:r>
        <w:t xml:space="preserve">Added v1.7 as part of the Phase B Tool Management refactor. Promotes</w:t>
      </w:r>
      <w:r>
        <w:t xml:space="preserve"> </w:t>
      </w:r>
      <w:r>
        <w:rPr>
          <w:b/>
          <w:bCs/>
        </w:rPr>
        <w:t xml:space="preserve">Tool</w:t>
      </w:r>
      <w:r>
        <w:t xml:space="preserve"> </w:t>
      </w:r>
      <w:r>
        <w:t xml:space="preserve">from the pre-v1.7</w:t>
      </w:r>
      <w:r>
        <w:t xml:space="preserve"> </w:t>
      </w:r>
      <w:r>
        <w:rPr>
          <w:rStyle w:val="VerbatimChar"/>
        </w:rPr>
        <w:t xml:space="preserve">LocationAttribute</w:t>
      </w:r>
      <w:r>
        <w:t xml:space="preserve"> </w:t>
      </w:r>
      <w:r>
        <w:t xml:space="preserve">historical-snapshot pattern (where</w:t>
      </w:r>
      <w:r>
        <w:t xml:space="preserve"> </w:t>
      </w:r>
      <w:r>
        <w:rPr>
          <w:rStyle w:val="VerbatimChar"/>
        </w:rPr>
        <w:t xml:space="preserve">Workorder.ProductionEvent.DieIdentifier</w:t>
      </w:r>
      <w:r>
        <w:t xml:space="preserve"> </w:t>
      </w:r>
      <w:r>
        <w:t xml:space="preserve">is just an</w:t>
      </w:r>
      <w:r>
        <w:t xml:space="preserve"> </w:t>
      </w:r>
      <w:r>
        <w:rPr>
          <w:rStyle w:val="VerbatimChar"/>
        </w:rPr>
        <w:t xml:space="preserve">NVARCHAR</w:t>
      </w:r>
      <w:r>
        <w:t xml:space="preserve"> </w:t>
      </w:r>
      <w:r>
        <w:t xml:space="preserve">copy of the machine’s current die-attribute value) to a</w:t>
      </w:r>
      <w:r>
        <w:t xml:space="preserve"> </w:t>
      </w:r>
      <w:r>
        <w:rPr>
          <w:b/>
          <w:bCs/>
        </w:rPr>
        <w:t xml:space="preserve">first-class polymorphic subsystem</w:t>
      </w:r>
      <w:r>
        <w:t xml:space="preserve"> </w:t>
      </w:r>
      <w:r>
        <w:t xml:space="preserve">covering dies, cutters, jigs, gauges, assembly fixtures, trim tools — any discrete piece of production equipment that has its own identity and lifecycle, can be checked in/out of Cells, carries type-specific attributes, optionally has cavities, and may be the target of a (FUTURE) maintenance work order.</w:t>
      </w:r>
    </w:p>
    <w:p>
      <w:pPr>
        <w:pStyle w:val="BodyText"/>
      </w:pPr>
      <w:r>
        <w:t xml:space="preserve">Full design spec:</w:t>
      </w:r>
      <w:r>
        <w:t xml:space="preserve"> </w:t>
      </w:r>
      <w:r>
        <w:rPr>
          <w:rStyle w:val="VerbatimChar"/>
        </w:rPr>
        <w:t xml:space="preserve">docs/superpowers/specs/2026-04-21-tool-management-design.md</w:t>
      </w:r>
      <w:r>
        <w:t xml:space="preserve"> </w:t>
      </w:r>
      <w:r>
        <w:t xml:space="preserve">v0.2.</w:t>
      </w:r>
    </w:p>
    <w:bookmarkStart w:id="116" w:name="Xac47916c0d706b12c4a9a415f35e6d547809005"/>
    <w:p>
      <w:pPr>
        <w:pStyle w:val="Heading3"/>
      </w:pPr>
      <w:r>
        <w:t xml:space="preserve">Design Overview — polymorphic pattern (mirrors Location)</w:t>
      </w:r>
    </w:p>
    <w:p>
      <w:pPr>
        <w:pStyle w:val="FirstParagraph"/>
      </w:pPr>
      <w:r>
        <w:t xml:space="preserve">The Tools model follows the same polymorphism Location uses, but with one layer removed. Location needed two header tables (</w:t>
      </w:r>
      <w:r>
        <w:rPr>
          <w:rStyle w:val="VerbatimChar"/>
        </w:rPr>
        <w:t xml:space="preserve">LocationType</w:t>
      </w:r>
      <w:r>
        <w:t xml:space="preserve"> </w:t>
      </w:r>
      <w:r>
        <w:t xml:space="preserve">for the ISA-95 tier +</w:t>
      </w:r>
      <w:r>
        <w:t xml:space="preserve"> </w:t>
      </w:r>
      <w:r>
        <w:rPr>
          <w:rStyle w:val="VerbatimChar"/>
        </w:rPr>
        <w:t xml:space="preserve">LocationTypeDefinition</w:t>
      </w:r>
      <w:r>
        <w:t xml:space="preserve"> </w:t>
      </w:r>
      <w:r>
        <w:t xml:space="preserve">for polymorphic kinds within a tier) because it has both a fixed hierarchy AND polymorphic kinds within the hierarchy. Tools are a</w:t>
      </w:r>
      <w:r>
        <w:t xml:space="preserve"> </w:t>
      </w:r>
      <w:r>
        <w:rPr>
          <w:b/>
          <w:bCs/>
        </w:rPr>
        <w:t xml:space="preserve">grouping</w:t>
      </w:r>
      <w:r>
        <w:t xml:space="preserve">, not a hierarchy — there is no tier structure — so the equivalent pattern collapses to one</w:t>
      </w:r>
      <w:r>
        <w:t xml:space="preserve"> </w:t>
      </w:r>
      <w:r>
        <w:rPr>
          <w:rStyle w:val="VerbatimChar"/>
        </w:rPr>
        <w:t xml:space="preserve">ToolType</w:t>
      </w:r>
      <w:r>
        <w:t xml:space="preserve"> </w:t>
      </w:r>
      <w:r>
        <w:t xml:space="preserve">header table plus the attribute-definition and value tables:</w:t>
      </w:r>
    </w:p>
    <w:p>
      <w:pPr>
        <w:pStyle w:val="SourceCode"/>
      </w:pPr>
      <w:r>
        <w:rPr>
          <w:rStyle w:val="VerbatimChar"/>
        </w:rPr>
        <w:t xml:space="preserve">Tools.ToolType                   -- polymorphic kinds (Die, Cutter, Jig, Gauge, AssemblyFixture, TrimTool)</w:t>
      </w:r>
      <w:r>
        <w:br/>
      </w:r>
      <w:r>
        <w:rPr>
          <w:rStyle w:val="VerbatimChar"/>
        </w:rPr>
        <w:t xml:space="preserve">Tools.ToolAttributeDefinition    -- attribute schema per kind</w:t>
      </w:r>
      <w:r>
        <w:br/>
      </w:r>
      <w:r>
        <w:rPr>
          <w:rStyle w:val="VerbatimChar"/>
        </w:rPr>
        <w:t xml:space="preserve">Tools.Tool                       -- concrete tools</w:t>
      </w:r>
      <w:r>
        <w:br/>
      </w:r>
      <w:r>
        <w:rPr>
          <w:rStyle w:val="VerbatimChar"/>
        </w:rPr>
        <w:t xml:space="preserve">Tools.ToolAttribute              -- attribute values</w:t>
      </w:r>
      <w:r>
        <w:br/>
      </w:r>
      <w:r>
        <w:rPr>
          <w:rStyle w:val="VerbatimChar"/>
        </w:rPr>
        <w:t xml:space="preserve">Tools.ToolCavity                 -- cavity children (only for HasCavities types)</w:t>
      </w:r>
      <w:r>
        <w:br/>
      </w:r>
      <w:r>
        <w:rPr>
          <w:rStyle w:val="VerbatimChar"/>
        </w:rPr>
        <w:t xml:space="preserve">Tools.ToolAssignment             -- check-in/out history against Cells</w:t>
      </w:r>
    </w:p>
    <w:p>
      <w:pPr>
        <w:pStyle w:val="FirstParagraph"/>
      </w:pPr>
      <w:r>
        <w:t xml:space="preserve">If sub-categories ever become useful (e.g., splitting</w:t>
      </w:r>
      <w:r>
        <w:t xml:space="preserve"> </w:t>
      </w:r>
      <w:r>
        <w:t xml:space="preserve">“Die”</w:t>
      </w:r>
      <w:r>
        <w:t xml:space="preserve"> </w:t>
      </w:r>
      <w:r>
        <w:t xml:space="preserve">into</w:t>
      </w:r>
      <w:r>
        <w:t xml:space="preserve"> </w:t>
      </w:r>
      <w:r>
        <w:t xml:space="preserve">“Single-Cavity Die”</w:t>
      </w:r>
      <w:r>
        <w:t xml:space="preserve"> </w:t>
      </w:r>
      <w:r>
        <w:t xml:space="preserve">vs</w:t>
      </w:r>
      <w:r>
        <w:t xml:space="preserve"> </w:t>
      </w:r>
      <w:r>
        <w:t xml:space="preserve">“Multi-Cavity Die”</w:t>
      </w:r>
      <w:r>
        <w:t xml:space="preserve">), that’s the point to introduce a</w:t>
      </w:r>
      <w:r>
        <w:t xml:space="preserve"> </w:t>
      </w:r>
      <w:r>
        <w:rPr>
          <w:rStyle w:val="VerbatimChar"/>
        </w:rPr>
        <w:t xml:space="preserve">ToolSubType</w:t>
      </w:r>
      <w:r>
        <w:t xml:space="preserve"> </w:t>
      </w:r>
      <w:r>
        <w:t xml:space="preserve">table — not now.</w:t>
      </w:r>
    </w:p>
    <w:p>
      <w:pPr>
        <w:pStyle w:val="BodyText"/>
      </w:pPr>
      <w:r>
        <w:rPr>
          <w:b/>
          <w:bCs/>
        </w:rPr>
        <w:t xml:space="preserve">Block concept</w:t>
      </w:r>
      <w:r>
        <w:t xml:space="preserve"> </w:t>
      </w:r>
      <w:r>
        <w:t xml:space="preserve">(raised in the 2026-04-20 meeting,</w:t>
      </w:r>
      <w:r>
        <w:t xml:space="preserve"> </w:t>
      </w:r>
      <w:r>
        <w:t xml:space="preserve">“assign them to blocks”</w:t>
      </w:r>
      <w:r>
        <w:t xml:space="preserve"> </w:t>
      </w:r>
      <w:r>
        <w:t xml:space="preserve">for fast die-cast changeover): deliberately</w:t>
      </w:r>
      <w:r>
        <w:t xml:space="preserve"> </w:t>
      </w:r>
      <w:r>
        <w:rPr>
          <w:b/>
          <w:bCs/>
        </w:rPr>
        <w:t xml:space="preserve">not</w:t>
      </w:r>
      <w:r>
        <w:t xml:space="preserve"> </w:t>
      </w:r>
      <w:r>
        <w:t xml:space="preserve">modelled in the Tools schema. Location-eligibility for a part running on a machine is already covered by the ISA-95 hierarchy +</w:t>
      </w:r>
      <w:r>
        <w:t xml:space="preserve"> </w:t>
      </w:r>
      <w:r>
        <w:rPr>
          <w:rStyle w:val="VerbatimChar"/>
        </w:rPr>
        <w:t xml:space="preserve">Parts.ItemLocation</w:t>
      </w:r>
      <w:r>
        <w:t xml:space="preserve">. Phase D’s OI-08 addenda confirms hierarchical resolution: an Item that’s eligible on an Area propagates to every Cell under that Area without explicit rows.</w:t>
      </w:r>
    </w:p>
    <w:bookmarkEnd w:id="116"/>
    <w:bookmarkStart w:id="117" w:name="tooltype"/>
    <w:p>
      <w:pPr>
        <w:pStyle w:val="Heading3"/>
      </w:pPr>
      <w:r>
        <w:t xml:space="preserve">ToolType</w:t>
      </w:r>
    </w:p>
    <w:p>
      <w:pPr>
        <w:pStyle w:val="FirstParagraph"/>
      </w:pPr>
      <w:r>
        <w:t xml:space="preserve">Polymorphic kinds. Read-only in MVP — seeded at migration time, no CRUD procs. Follows the precedent set by</w:t>
      </w:r>
      <w:r>
        <w:t xml:space="preserve"> </w:t>
      </w:r>
      <w:r>
        <w:rPr>
          <w:rStyle w:val="VerbatimChar"/>
        </w:rPr>
        <w:t xml:space="preserve">Location.LocationType</w:t>
      </w:r>
      <w:r>
        <w:t xml:space="preserve"> </w:t>
      </w:r>
      <w:r>
        <w:t xml:space="preserve">/</w:t>
      </w:r>
      <w:r>
        <w:t xml:space="preserve"> </w:t>
      </w:r>
      <w:r>
        <w:rPr>
          <w:rStyle w:val="VerbatimChar"/>
        </w:rPr>
        <w:t xml:space="preserve">Location.LocationTypeDefinition</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rPr>
                <w:rStyle w:val="VerbatimChar"/>
              </w:rPr>
              <w:t xml:space="preserve">Die</w:t>
            </w:r>
            <w:r>
              <w:t xml:space="preserve">,</w:t>
            </w:r>
            <w:r>
              <w:t xml:space="preserve"> </w:t>
            </w:r>
            <w:r>
              <w:rPr>
                <w:rStyle w:val="VerbatimChar"/>
              </w:rPr>
              <w:t xml:space="preserve">Cutter</w:t>
            </w:r>
            <w:r>
              <w:t xml:space="preserve">,</w:t>
            </w:r>
            <w:r>
              <w:t xml:space="preserve"> </w:t>
            </w:r>
            <w:r>
              <w:rPr>
                <w:rStyle w:val="VerbatimChar"/>
              </w:rPr>
              <w:t xml:space="preserve">Jig</w:t>
            </w:r>
            <w:r>
              <w:t xml:space="preserve">,</w:t>
            </w:r>
            <w:r>
              <w:t xml:space="preserve"> </w:t>
            </w:r>
            <w:r>
              <w:rPr>
                <w:rStyle w:val="VerbatimChar"/>
              </w:rPr>
              <w:t xml:space="preserve">Gauge</w:t>
            </w:r>
            <w:r>
              <w:t xml:space="preserve">,</w:t>
            </w:r>
            <w:r>
              <w:t xml:space="preserve"> </w:t>
            </w:r>
            <w:r>
              <w:rPr>
                <w:rStyle w:val="VerbatimChar"/>
              </w:rPr>
              <w:t xml:space="preserve">AssemblyFixture</w:t>
            </w:r>
            <w:r>
              <w:t xml:space="preserve">,</w:t>
            </w:r>
            <w:r>
              <w:t xml:space="preserve"> </w:t>
            </w:r>
            <w:r>
              <w:rPr>
                <w:rStyle w:val="VerbatimChar"/>
              </w:rPr>
              <w:t xml:space="preserve">TrimTool</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r>
              <w:t xml:space="preserve">Display name</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Icon</w:t>
            </w:r>
          </w:p>
        </w:tc>
        <w:tc>
          <w:tcPr/>
          <w:p>
            <w:pPr>
              <w:pStyle w:val="Compact"/>
            </w:pPr>
            <w:r>
              <w:t xml:space="preserve">NVARCHAR(100)</w:t>
            </w:r>
          </w:p>
        </w:tc>
        <w:tc>
          <w:tcPr/>
          <w:p>
            <w:pPr>
              <w:pStyle w:val="Compact"/>
            </w:pPr>
            <w:r>
              <w:t xml:space="preserve">NULL</w:t>
            </w:r>
          </w:p>
        </w:tc>
        <w:tc>
          <w:tcPr/>
          <w:p>
            <w:pPr>
              <w:pStyle w:val="Compact"/>
            </w:pPr>
            <w:r>
              <w:t xml:space="preserve">Perspective tree component icon (matches</w:t>
            </w:r>
            <w:r>
              <w:t xml:space="preserve"> </w:t>
            </w:r>
            <w:r>
              <w:rPr>
                <w:rStyle w:val="VerbatimChar"/>
              </w:rPr>
              <w:t xml:space="preserve">LocationTypeDefinition.Icon</w:t>
            </w:r>
            <w:r>
              <w:t xml:space="preserve"> </w:t>
            </w:r>
            <w:r>
              <w:t xml:space="preserve">pattern; NULL at deployment, populated via Config Tool)</w:t>
            </w:r>
          </w:p>
        </w:tc>
      </w:tr>
      <w:tr>
        <w:tc>
          <w:tcPr>
            <w:shd w:val="clear" w:color="auto" w:fill="F2F2F2"/>
          </w:tcPr>
          <w:tcPr/>
          <w:p>
            <w:pPr>
              <w:pStyle w:val="Compact"/>
            </w:pPr>
            <w:r>
              <w:t xml:space="preserve">HasCavities</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r>
              <w:rPr>
                <w:rStyle w:val="VerbatimChar"/>
              </w:rPr>
              <w:t xml:space="preserve">ToolCavity</w:t>
            </w:r>
            <w:r>
              <w:t xml:space="preserve"> </w:t>
            </w:r>
            <w:r>
              <w:t xml:space="preserve">rows are only valid for Tools whose type has this flag set</w:t>
            </w:r>
          </w:p>
        </w:tc>
      </w:tr>
      <w:tr>
        <w:tc>
          <w:tcPr/>
          <w:p>
            <w:pPr>
              <w:pStyle w:val="Compact"/>
            </w:pPr>
            <w:r>
              <w:t xml:space="preserve">CompatibleLocationTypeDefinitionId</w:t>
            </w:r>
          </w:p>
        </w:tc>
        <w:tc>
          <w:tcPr/>
          <w:p>
            <w:pPr>
              <w:pStyle w:val="Compact"/>
            </w:pPr>
            <w:r>
              <w:t xml:space="preserve">BIGINT</w:t>
            </w:r>
          </w:p>
        </w:tc>
        <w:tc>
          <w:tcPr/>
          <w:p>
            <w:pPr>
              <w:pStyle w:val="Compact"/>
            </w:pPr>
            <w:r>
              <w:t xml:space="preserve">FK → Location.LocationTypeDefinition.Id, NULL</w:t>
            </w:r>
          </w:p>
        </w:tc>
        <w:tc>
          <w:tcPr/>
          <w:p>
            <w:pPr>
              <w:pStyle w:val="Compact"/>
            </w:pPr>
            <w:r>
              <w:t xml:space="preserve">Added v1.9o (migration</w:t>
            </w:r>
            <w:r>
              <w:t xml:space="preserve"> </w:t>
            </w:r>
            <w:r>
              <w:rPr>
                <w:rStyle w:val="VerbatimChar"/>
              </w:rPr>
              <w:t xml:space="preserve">0018</w:t>
            </w:r>
            <w:r>
              <w:t xml:space="preserve">). The</w:t>
            </w:r>
            <w:r>
              <w:t xml:space="preserve"> </w:t>
            </w:r>
            <w:r>
              <w:rPr>
                <w:rStyle w:val="VerbatimChar"/>
              </w:rPr>
              <w:t xml:space="preserve">Cell</w:t>
            </w:r>
            <w:r>
              <w:t xml:space="preserve">-kind a tool of this type may mount on — drives the Mount-to-Cell dropdown filter (</w:t>
            </w:r>
            <w:r>
              <w:rPr>
                <w:rStyle w:val="VerbatimChar"/>
              </w:rPr>
              <w:t xml:space="preserve">Tools.Tool_ListCompatibleCells</w:t>
            </w:r>
            <w:r>
              <w:t xml:space="preserve">). NON-NULL restricts the dropdown to that single cell kind; NULL = no restriction (all</w:t>
            </w:r>
            <w:r>
              <w:t xml:space="preserve"> </w:t>
            </w:r>
            <w:r>
              <w:rPr>
                <w:rStyle w:val="VerbatimChar"/>
              </w:rPr>
              <w:t xml:space="preserve">Cell</w:t>
            </w:r>
            <w:r>
              <w:t xml:space="preserve">-tier Locations). One-to-one by design — a tool type maps to at most one cell kind. Seeded</w:t>
            </w:r>
            <w:r>
              <w:t xml:space="preserve"> </w:t>
            </w:r>
            <w:r>
              <w:rPr>
                <w:rStyle w:val="VerbatimChar"/>
              </w:rPr>
              <w:t xml:space="preserve">Die → DieCastMachine</w:t>
            </w:r>
            <w:r>
              <w:t xml:space="preserve">; all other types NULL until their flows activate.</w:t>
            </w:r>
          </w:p>
        </w:tc>
      </w:tr>
      <w:tr>
        <w:tc>
          <w:tcPr>
            <w:shd w:val="clear" w:color="auto" w:fill="F2F2F2"/>
          </w:tcPr>
          <w:tcPr/>
          <w:p>
            <w:pPr>
              <w:pStyle w:val="Compact"/>
            </w:pPr>
            <w:r>
              <w:t xml:space="preserve">SortOrder</w:t>
            </w:r>
          </w:p>
        </w:tc>
        <w:tc>
          <w:tcPr>
            <w:shd w:val="clear" w:color="auto" w:fill="F2F2F2"/>
          </w:tcPr>
          <w:tcPr/>
          <w:p>
            <w:pPr>
              <w:pStyle w:val="Compact"/>
            </w:pPr>
            <w:r>
              <w:t xml:space="preserve">INT</w:t>
            </w:r>
          </w:p>
        </w:tc>
        <w:tc>
          <w:tcPr>
            <w:shd w:val="clear" w:color="auto" w:fill="F2F2F2"/>
          </w:tcPr>
          <w:tcPr/>
          <w:p>
            <w:pPr>
              <w:pStyle w:val="Compact"/>
            </w:pPr>
            <w:r>
              <w:t xml:space="preserve">NOT NULL, DEFAULT 0</w:t>
            </w:r>
          </w:p>
        </w:tc>
        <w:tc>
          <w:tcPr>
            <w:shd w:val="clear" w:color="auto" w:fill="F2F2F2"/>
          </w:tcPr>
          <w:tcPr/>
          <w:p>
            <w:pPr>
              <w:pStyle w:val="Compact"/>
            </w:pPr>
            <w:r>
              <w:t xml:space="preserve">UI ordering</w:t>
            </w: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Soft delete</w:t>
            </w:r>
          </w:p>
        </w:tc>
      </w:tr>
    </w:tbl>
    <w:p>
      <w:pPr>
        <w:pStyle w:val="BodyText"/>
      </w:pPr>
      <w:r>
        <w:rPr>
          <w:b/>
          <w:bCs/>
        </w:rPr>
        <w:t xml:space="preserve">Seed data (Phase G migration):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HasCavities</w:t>
            </w:r>
          </w:p>
        </w:tc>
        <w:tc>
          <w:tcPr>
            <w:shd w:val="clear" w:color="auto" w:fill="1F4E79"/>
          </w:tcPr>
          <w:tcPr/>
          <w:p>
            <w:pPr>
              <w:pStyle w:val="Compact"/>
            </w:pPr>
            <w:r>
              <w:rPr>
                <w:b/>
                <w:color w:val="FFFFFF"/>
              </w:rPr>
              <w:t xml:space="preserve">Notes</w:t>
            </w:r>
          </w:p>
        </w:tc>
      </w:tr>
      <w:tr>
        <w:tc>
          <w:tcPr/>
          <w:p>
            <w:pPr>
              <w:pStyle w:val="Compact"/>
            </w:pPr>
            <w:r>
              <w:t xml:space="preserve">Die</w:t>
            </w:r>
          </w:p>
        </w:tc>
        <w:tc>
          <w:tcPr/>
          <w:p>
            <w:pPr>
              <w:pStyle w:val="Compact"/>
            </w:pPr>
            <w:r>
              <w:t xml:space="preserve">Die Cast Die</w:t>
            </w:r>
          </w:p>
        </w:tc>
        <w:tc>
          <w:tcPr/>
          <w:p>
            <w:pPr>
              <w:pStyle w:val="Compact"/>
            </w:pPr>
            <w:r>
              <w:t xml:space="preserve">1</w:t>
            </w:r>
          </w:p>
        </w:tc>
        <w:tc>
          <w:tcPr/>
          <w:p>
            <w:pPr>
              <w:pStyle w:val="Compact"/>
            </w:pPr>
            <w:r>
              <w:t xml:space="preserve">Dies used on die cast machines.</w:t>
            </w:r>
            <w:r>
              <w:t xml:space="preserve"> </w:t>
            </w:r>
            <w:r>
              <w:rPr>
                <w:rStyle w:val="VerbatimChar"/>
              </w:rPr>
              <w:t xml:space="preserve">CompatibleLocationTypeDefinitionId → DieCastMachine</w:t>
            </w:r>
            <w:r>
              <w:t xml:space="preserve"> </w:t>
            </w:r>
            <w:r>
              <w:t xml:space="preserve">(seeded v1.9o).</w:t>
            </w:r>
          </w:p>
        </w:tc>
      </w:tr>
      <w:tr>
        <w:tc>
          <w:tcPr>
            <w:shd w:val="clear" w:color="auto" w:fill="F2F2F2"/>
          </w:tcPr>
          <w:tcPr/>
          <w:p>
            <w:pPr>
              <w:pStyle w:val="Compact"/>
            </w:pPr>
            <w:r>
              <w:t xml:space="preserve">Cutter</w:t>
            </w:r>
          </w:p>
        </w:tc>
        <w:tc>
          <w:tcPr>
            <w:shd w:val="clear" w:color="auto" w:fill="F2F2F2"/>
          </w:tcPr>
          <w:tcPr/>
          <w:p>
            <w:pPr>
              <w:pStyle w:val="Compact"/>
            </w:pPr>
            <w:r>
              <w:t xml:space="preserve">Machining Cutter</w:t>
            </w:r>
          </w:p>
        </w:tc>
        <w:tc>
          <w:tcPr>
            <w:shd w:val="clear" w:color="auto" w:fill="F2F2F2"/>
          </w:tcPr>
          <w:tcPr/>
          <w:p>
            <w:pPr>
              <w:pStyle w:val="Compact"/>
            </w:pPr>
            <w:r>
              <w:t xml:space="preserve">0</w:t>
            </w:r>
          </w:p>
        </w:tc>
        <w:tc>
          <w:tcPr>
            <w:shd w:val="clear" w:color="auto" w:fill="F2F2F2"/>
          </w:tcPr>
          <w:tcPr/>
          <w:p>
            <w:pPr>
              <w:pStyle w:val="Compact"/>
            </w:pPr>
            <w:r>
              <w:t xml:space="preserve">Tool heads / inserts on CNC machines</w:t>
            </w:r>
          </w:p>
        </w:tc>
      </w:tr>
      <w:tr>
        <w:tc>
          <w:tcPr/>
          <w:p>
            <w:pPr>
              <w:pStyle w:val="Compact"/>
            </w:pPr>
            <w:r>
              <w:t xml:space="preserve">Jig</w:t>
            </w:r>
          </w:p>
        </w:tc>
        <w:tc>
          <w:tcPr/>
          <w:p>
            <w:pPr>
              <w:pStyle w:val="Compact"/>
            </w:pPr>
            <w:r>
              <w:t xml:space="preserve">Assembly Jig</w:t>
            </w:r>
          </w:p>
        </w:tc>
        <w:tc>
          <w:tcPr/>
          <w:p>
            <w:pPr>
              <w:pStyle w:val="Compact"/>
            </w:pPr>
            <w:r>
              <w:t xml:space="preserve">0</w:t>
            </w:r>
          </w:p>
        </w:tc>
        <w:tc>
          <w:tcPr/>
          <w:p>
            <w:pPr>
              <w:pStyle w:val="Compact"/>
            </w:pPr>
            <w:r>
              <w:t xml:space="preserve">Fixtures on assembly stations</w:t>
            </w:r>
          </w:p>
        </w:tc>
      </w:tr>
      <w:tr>
        <w:tc>
          <w:tcPr>
            <w:shd w:val="clear" w:color="auto" w:fill="F2F2F2"/>
          </w:tcPr>
          <w:tcPr/>
          <w:p>
            <w:pPr>
              <w:pStyle w:val="Compact"/>
            </w:pPr>
            <w:r>
              <w:t xml:space="preserve">Gauge</w:t>
            </w:r>
          </w:p>
        </w:tc>
        <w:tc>
          <w:tcPr>
            <w:shd w:val="clear" w:color="auto" w:fill="F2F2F2"/>
          </w:tcPr>
          <w:tcPr/>
          <w:p>
            <w:pPr>
              <w:pStyle w:val="Compact"/>
            </w:pPr>
            <w:r>
              <w:t xml:space="preserve">Inspection Gauge</w:t>
            </w:r>
          </w:p>
        </w:tc>
        <w:tc>
          <w:tcPr>
            <w:shd w:val="clear" w:color="auto" w:fill="F2F2F2"/>
          </w:tcPr>
          <w:tcPr/>
          <w:p>
            <w:pPr>
              <w:pStyle w:val="Compact"/>
            </w:pPr>
            <w:r>
              <w:t xml:space="preserve">0</w:t>
            </w:r>
          </w:p>
        </w:tc>
        <w:tc>
          <w:tcPr>
            <w:shd w:val="clear" w:color="auto" w:fill="F2F2F2"/>
          </w:tcPr>
          <w:tcPr/>
          <w:p>
            <w:pPr>
              <w:pStyle w:val="Compact"/>
            </w:pPr>
            <w:r>
              <w:t xml:space="preserve">Measurement tools</w:t>
            </w:r>
          </w:p>
        </w:tc>
      </w:tr>
      <w:tr>
        <w:tc>
          <w:tcPr/>
          <w:p>
            <w:pPr>
              <w:pStyle w:val="Compact"/>
            </w:pPr>
            <w:r>
              <w:t xml:space="preserve">AssemblyFixture</w:t>
            </w:r>
          </w:p>
        </w:tc>
        <w:tc>
          <w:tcPr/>
          <w:p>
            <w:pPr>
              <w:pStyle w:val="Compact"/>
            </w:pPr>
            <w:r>
              <w:t xml:space="preserve">Assembly Fixture</w:t>
            </w:r>
          </w:p>
        </w:tc>
        <w:tc>
          <w:tcPr/>
          <w:p>
            <w:pPr>
              <w:pStyle w:val="Compact"/>
            </w:pPr>
            <w:r>
              <w:t xml:space="preserve">0</w:t>
            </w:r>
          </w:p>
        </w:tc>
        <w:tc>
          <w:tcPr/>
          <w:p>
            <w:pPr>
              <w:pStyle w:val="Compact"/>
            </w:pPr>
            <w:r>
              <w:t xml:space="preserve">Trim-shop and assembly fixtures</w:t>
            </w:r>
          </w:p>
        </w:tc>
      </w:tr>
      <w:tr>
        <w:tc>
          <w:tcPr>
            <w:shd w:val="clear" w:color="auto" w:fill="F2F2F2"/>
          </w:tcPr>
          <w:tcPr/>
          <w:p>
            <w:pPr>
              <w:pStyle w:val="Compact"/>
            </w:pPr>
            <w:r>
              <w:t xml:space="preserve">TrimTool</w:t>
            </w:r>
          </w:p>
        </w:tc>
        <w:tc>
          <w:tcPr>
            <w:shd w:val="clear" w:color="auto" w:fill="F2F2F2"/>
          </w:tcPr>
          <w:tcPr/>
          <w:p>
            <w:pPr>
              <w:pStyle w:val="Compact"/>
            </w:pPr>
            <w:r>
              <w:t xml:space="preserve">Trim Shop Tool</w:t>
            </w:r>
          </w:p>
        </w:tc>
        <w:tc>
          <w:tcPr>
            <w:shd w:val="clear" w:color="auto" w:fill="F2F2F2"/>
          </w:tcPr>
          <w:tcPr/>
          <w:p>
            <w:pPr>
              <w:pStyle w:val="Compact"/>
            </w:pPr>
            <w:r>
              <w:t xml:space="preserve">0</w:t>
            </w:r>
          </w:p>
        </w:tc>
        <w:tc>
          <w:tcPr>
            <w:shd w:val="clear" w:color="auto" w:fill="F2F2F2"/>
          </w:tcPr>
          <w:tcPr/>
          <w:p>
            <w:pPr>
              <w:pStyle w:val="Compact"/>
            </w:pPr>
            <w:r>
              <w:t xml:space="preserve">Trim-specific tooling</w:t>
            </w:r>
          </w:p>
        </w:tc>
      </w:tr>
    </w:tbl>
    <w:bookmarkEnd w:id="117"/>
    <w:bookmarkStart w:id="118" w:name="toolattributedefinition"/>
    <w:p>
      <w:pPr>
        <w:pStyle w:val="Heading3"/>
      </w:pPr>
      <w:r>
        <w:t xml:space="preserve">ToolAttributeDefinition</w:t>
      </w:r>
    </w:p>
    <w:p>
      <w:pPr>
        <w:pStyle w:val="FirstParagraph"/>
      </w:pPr>
      <w:r>
        <w:t xml:space="preserve">Attribute schema per tool type. Mirrors</w:t>
      </w:r>
      <w:r>
        <w:t xml:space="preserve"> </w:t>
      </w:r>
      <w:r>
        <w:rPr>
          <w:rStyle w:val="VerbatimChar"/>
        </w:rPr>
        <w:t xml:space="preserve">Location.LocationAttributeDefinition</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ToolTypeId</w:t>
            </w:r>
          </w:p>
        </w:tc>
        <w:tc>
          <w:tcPr>
            <w:shd w:val="clear" w:color="auto" w:fill="F2F2F2"/>
          </w:tcPr>
          <w:tcPr/>
          <w:p>
            <w:pPr>
              <w:pStyle w:val="Compact"/>
            </w:pPr>
            <w:r>
              <w:t xml:space="preserve">BIGINT</w:t>
            </w:r>
          </w:p>
        </w:tc>
        <w:tc>
          <w:tcPr>
            <w:shd w:val="clear" w:color="auto" w:fill="F2F2F2"/>
          </w:tcPr>
          <w:tcPr/>
          <w:p>
            <w:pPr>
              <w:pStyle w:val="Compact"/>
            </w:pPr>
            <w:r>
              <w:t xml:space="preserve">FK → ToolType.Id, NOT NULL</w:t>
            </w:r>
          </w:p>
        </w:tc>
        <w:tc>
          <w:tcPr>
            <w:shd w:val="clear" w:color="auto" w:fill="F2F2F2"/>
          </w:tcPr>
          <w:tcPr/>
          <w:p>
            <w:pPr>
              <w:pStyle w:val="Compact"/>
            </w:pPr>
            <w:r>
              <w:t xml:space="preserve">Which kind this attribute applies to</w:t>
            </w:r>
          </w:p>
        </w:tc>
      </w:tr>
      <w:tr>
        <w:tc>
          <w:tcPr/>
          <w:p>
            <w:pPr>
              <w:pStyle w:val="Compact"/>
            </w:pPr>
            <w:r>
              <w:t xml:space="preserve">Code</w:t>
            </w:r>
          </w:p>
        </w:tc>
        <w:tc>
          <w:tcPr/>
          <w:p>
            <w:pPr>
              <w:pStyle w:val="Compact"/>
            </w:pPr>
            <w:r>
              <w:t xml:space="preserve">NVARCHAR(50)</w:t>
            </w:r>
          </w:p>
        </w:tc>
        <w:tc>
          <w:tcPr/>
          <w:p>
            <w:pPr>
              <w:pStyle w:val="Compact"/>
            </w:pPr>
            <w:r>
              <w:t xml:space="preserve">NOT NULL</w:t>
            </w:r>
          </w:p>
        </w:tc>
        <w:tc>
          <w:tcPr/>
          <w:p>
            <w:pPr>
              <w:pStyle w:val="Compact"/>
            </w:pPr>
            <w:r>
              <w:t xml:space="preserve">Attribute code (e.g.,</w:t>
            </w:r>
            <w:r>
              <w:t xml:space="preserve"> </w:t>
            </w:r>
            <w:r>
              <w:rPr>
                <w:rStyle w:val="VerbatimChar"/>
              </w:rPr>
              <w:t xml:space="preserve">CycleTimeSec</w:t>
            </w:r>
            <w:r>
              <w:t xml:space="preserve">,</w:t>
            </w:r>
            <w:r>
              <w:t xml:space="preserve"> </w:t>
            </w:r>
            <w:r>
              <w:rPr>
                <w:rStyle w:val="VerbatimChar"/>
              </w:rPr>
              <w:t xml:space="preserve">Tonnage</w:t>
            </w:r>
            <w:r>
              <w:t xml:space="preserve">,</w:t>
            </w:r>
            <w:r>
              <w:t xml:space="preserve"> </w:t>
            </w:r>
            <w:r>
              <w:rPr>
                <w:rStyle w:val="VerbatimChar"/>
              </w:rPr>
              <w:t xml:space="preserve">InsertCount</w:t>
            </w:r>
            <w:r>
              <w:t xml:space="preserve">)</w:t>
            </w: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w:t>
            </w:r>
          </w:p>
        </w:tc>
        <w:tc>
          <w:tcPr>
            <w:shd w:val="clear" w:color="auto" w:fill="F2F2F2"/>
          </w:tcPr>
          <w:tcPr/>
          <w:p>
            <w:pPr>
              <w:pStyle w:val="Compact"/>
            </w:pPr>
            <w:r>
              <w:t xml:space="preserve">Display label</w:t>
            </w:r>
          </w:p>
        </w:tc>
      </w:tr>
      <w:tr>
        <w:tc>
          <w:tcPr/>
          <w:p>
            <w:pPr>
              <w:pStyle w:val="Compact"/>
            </w:pPr>
            <w:r>
              <w:t xml:space="preserve">DataType</w:t>
            </w:r>
          </w:p>
        </w:tc>
        <w:tc>
          <w:tcPr/>
          <w:p>
            <w:pPr>
              <w:pStyle w:val="Compact"/>
            </w:pPr>
            <w:r>
              <w:t xml:space="preserve">NVARCHAR(20)</w:t>
            </w:r>
          </w:p>
        </w:tc>
        <w:tc>
          <w:tcPr/>
          <w:p>
            <w:pPr>
              <w:pStyle w:val="Compact"/>
            </w:pPr>
            <w:r>
              <w:t xml:space="preserve">NOT NULL</w:t>
            </w:r>
          </w:p>
        </w:tc>
        <w:tc>
          <w:tcPr/>
          <w:p>
            <w:pPr>
              <w:pStyle w:val="Compact"/>
            </w:pPr>
            <w:r>
              <w:rPr>
                <w:rStyle w:val="VerbatimChar"/>
              </w:rPr>
              <w:t xml:space="preserve">String</w:t>
            </w:r>
            <w:r>
              <w:t xml:space="preserve">,</w:t>
            </w:r>
            <w:r>
              <w:t xml:space="preserve"> </w:t>
            </w:r>
            <w:r>
              <w:rPr>
                <w:rStyle w:val="VerbatimChar"/>
              </w:rPr>
              <w:t xml:space="preserve">Integer</w:t>
            </w:r>
            <w:r>
              <w:t xml:space="preserve">,</w:t>
            </w:r>
            <w:r>
              <w:t xml:space="preserve"> </w:t>
            </w:r>
            <w:r>
              <w:rPr>
                <w:rStyle w:val="VerbatimChar"/>
              </w:rPr>
              <w:t xml:space="preserve">Decimal</w:t>
            </w:r>
            <w:r>
              <w:t xml:space="preserve">,</w:t>
            </w:r>
            <w:r>
              <w:t xml:space="preserve"> </w:t>
            </w:r>
            <w:r>
              <w:rPr>
                <w:rStyle w:val="VerbatimChar"/>
              </w:rPr>
              <w:t xml:space="preserve">Boolean</w:t>
            </w:r>
            <w:r>
              <w:t xml:space="preserve">,</w:t>
            </w:r>
            <w:r>
              <w:t xml:space="preserve"> </w:t>
            </w:r>
            <w:r>
              <w:rPr>
                <w:rStyle w:val="VerbatimChar"/>
              </w:rPr>
              <w:t xml:space="preserve">Date</w:t>
            </w:r>
            <w:r>
              <w:t xml:space="preserve"> </w:t>
            </w:r>
            <w:r>
              <w:t xml:space="preserve">(matches</w:t>
            </w:r>
            <w:r>
              <w:t xml:space="preserve"> </w:t>
            </w:r>
            <w:r>
              <w:rPr>
                <w:rStyle w:val="VerbatimChar"/>
              </w:rPr>
              <w:t xml:space="preserve">LocationAttributeDefinition.DataType</w:t>
            </w:r>
            <w:r>
              <w:t xml:space="preserve"> </w:t>
            </w:r>
            <w:r>
              <w:t xml:space="preserve">values)</w:t>
            </w:r>
          </w:p>
        </w:tc>
      </w:tr>
      <w:tr>
        <w:tc>
          <w:tcPr>
            <w:shd w:val="clear" w:color="auto" w:fill="F2F2F2"/>
          </w:tcPr>
          <w:tcPr/>
          <w:p>
            <w:pPr>
              <w:pStyle w:val="Compact"/>
            </w:pPr>
            <w:r>
              <w:t xml:space="preserve">IsRequired</w:t>
            </w:r>
          </w:p>
        </w:tc>
        <w:tc>
          <w:tcPr>
            <w:shd w:val="clear" w:color="auto" w:fill="F2F2F2"/>
          </w:tcPr>
          <w:tcPr/>
          <w:p>
            <w:pPr>
              <w:pStyle w:val="Compact"/>
            </w:pPr>
            <w:r>
              <w:t xml:space="preserve">BIT</w:t>
            </w:r>
          </w:p>
        </w:tc>
        <w:tc>
          <w:tcPr>
            <w:shd w:val="clear" w:color="auto" w:fill="F2F2F2"/>
          </w:tcPr>
          <w:tcPr/>
          <w:p>
            <w:pPr>
              <w:pStyle w:val="Compact"/>
            </w:pPr>
            <w:r>
              <w:t xml:space="preserve">NOT NULL, DEFAULT 0</w:t>
            </w:r>
          </w:p>
        </w:tc>
        <w:tc>
          <w:tcPr>
            <w:shd w:val="clear" w:color="auto" w:fill="F2F2F2"/>
          </w:tcPr>
          <w:tcPr/>
          <w:p>
            <w:pPr>
              <w:pStyle w:val="Compact"/>
            </w:pPr>
          </w:p>
        </w:tc>
      </w:tr>
      <w:tr>
        <w:tc>
          <w:tcPr/>
          <w:p>
            <w:pPr>
              <w:pStyle w:val="Compact"/>
            </w:pPr>
            <w:r>
              <w:t xml:space="preserve">SortOrder</w:t>
            </w:r>
          </w:p>
        </w:tc>
        <w:tc>
          <w:tcPr/>
          <w:p>
            <w:pPr>
              <w:pStyle w:val="Compact"/>
            </w:pPr>
            <w:r>
              <w:t xml:space="preserve">INT</w:t>
            </w:r>
          </w:p>
        </w:tc>
        <w:tc>
          <w:tcPr/>
          <w:p>
            <w:pPr>
              <w:pStyle w:val="Compact"/>
            </w:pPr>
            <w:r>
              <w:t xml:space="preserve">NOT NULL, DEFAULT 0</w:t>
            </w:r>
          </w:p>
        </w:tc>
        <w:tc>
          <w:tcPr/>
          <w:p>
            <w:pPr>
              <w:pStyle w:val="Compact"/>
            </w:pPr>
            <w:r>
              <w:t xml:space="preserve">Up/down arrow ordering — no drag-and-drop per UI convention</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r>
              <w:t xml:space="preserve">Soft delete</w:t>
            </w:r>
          </w:p>
        </w:tc>
      </w:tr>
    </w:tbl>
    <w:p>
      <w:pPr>
        <w:pStyle w:val="BodyText"/>
      </w:pPr>
      <w:r>
        <w:rPr>
          <w:b/>
          <w:bCs/>
        </w:rPr>
        <w:t xml:space="preserve">Unique:</w:t>
      </w:r>
      <w:r>
        <w:t xml:space="preserve"> </w:t>
      </w:r>
      <w:r>
        <w:rPr>
          <w:rStyle w:val="VerbatimChar"/>
        </w:rPr>
        <w:t xml:space="preserve">UQ_ToolAttributeDefinition_ActiveTypeCode</w:t>
      </w:r>
      <w:r>
        <w:t xml:space="preserve"> </w:t>
      </w:r>
      <w:r>
        <w:t xml:space="preserve">— filtered UNIQUE</w:t>
      </w:r>
      <w:r>
        <w:t xml:space="preserve"> </w:t>
      </w:r>
      <w:r>
        <w:rPr>
          <w:rStyle w:val="VerbatimChar"/>
        </w:rPr>
        <w:t xml:space="preserve">(ToolTypeId, Code)</w:t>
      </w:r>
      <w:r>
        <w:t xml:space="preserve"> </w:t>
      </w:r>
      <w:r>
        <w:t xml:space="preserve">where</w:t>
      </w:r>
      <w:r>
        <w:t xml:space="preserve"> </w:t>
      </w:r>
      <w:r>
        <w:rPr>
          <w:rStyle w:val="VerbatimChar"/>
        </w:rPr>
        <w:t xml:space="preserve">DeprecatedAt IS NULL</w:t>
      </w:r>
      <w:r>
        <w:t xml:space="preserve">.</w:t>
      </w:r>
    </w:p>
    <w:p>
      <w:pPr>
        <w:pStyle w:val="BodyText"/>
      </w:pPr>
      <w:r>
        <w:rPr>
          <w:b/>
          <w:bCs/>
        </w:rPr>
        <w:t xml:space="preserve">Seed:</w:t>
      </w:r>
      <w:r>
        <w:t xml:space="preserve"> </w:t>
      </w:r>
      <w:r>
        <w:t xml:space="preserve">none. Ships empty; engineering adds</w:t>
      </w:r>
      <w:r>
        <w:t xml:space="preserve"> </w:t>
      </w:r>
      <w:r>
        <w:rPr>
          <w:rStyle w:val="VerbatimChar"/>
        </w:rPr>
        <w:t xml:space="preserve">CycleTimeSec</w:t>
      </w:r>
      <w:r>
        <w:t xml:space="preserve">,</w:t>
      </w:r>
      <w:r>
        <w:t xml:space="preserve"> </w:t>
      </w:r>
      <w:r>
        <w:rPr>
          <w:rStyle w:val="VerbatimChar"/>
        </w:rPr>
        <w:t xml:space="preserve">CavityCount</w:t>
      </w:r>
      <w:r>
        <w:t xml:space="preserve">,</w:t>
      </w:r>
      <w:r>
        <w:t xml:space="preserve"> </w:t>
      </w:r>
      <w:r>
        <w:rPr>
          <w:rStyle w:val="VerbatimChar"/>
        </w:rPr>
        <w:t xml:space="preserve">Tonnage</w:t>
      </w:r>
      <w:r>
        <w:t xml:space="preserve">, etc. via the Config Tool as real tools arrive (same empty-at-rollout pattern as</w:t>
      </w:r>
      <w:r>
        <w:t xml:space="preserve"> </w:t>
      </w:r>
      <w:r>
        <w:rPr>
          <w:rStyle w:val="VerbatimChar"/>
        </w:rPr>
        <w:t xml:space="preserve">LocationAttributeDefinition</w:t>
      </w:r>
      <w:r>
        <w:t xml:space="preserve">).</w:t>
      </w:r>
    </w:p>
    <w:bookmarkEnd w:id="118"/>
    <w:bookmarkStart w:id="119" w:name="tool"/>
    <w:p>
      <w:pPr>
        <w:pStyle w:val="Heading3"/>
      </w:pPr>
      <w:r>
        <w:t xml:space="preserve">Tool</w:t>
      </w:r>
    </w:p>
    <w:p>
      <w:pPr>
        <w:pStyle w:val="FirstParagraph"/>
      </w:pPr>
      <w:r>
        <w:t xml:space="preserve">Concrete tools. System of record for tool identity.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ToolTypeId</w:t>
            </w:r>
          </w:p>
        </w:tc>
        <w:tc>
          <w:tcPr>
            <w:shd w:val="clear" w:color="auto" w:fill="F2F2F2"/>
          </w:tcPr>
          <w:tcPr/>
          <w:p>
            <w:pPr>
              <w:pStyle w:val="Compact"/>
            </w:pPr>
            <w:r>
              <w:t xml:space="preserve">BIGINT</w:t>
            </w:r>
          </w:p>
        </w:tc>
        <w:tc>
          <w:tcPr>
            <w:shd w:val="clear" w:color="auto" w:fill="F2F2F2"/>
          </w:tcPr>
          <w:tcPr/>
          <w:p>
            <w:pPr>
              <w:pStyle w:val="Compact"/>
            </w:pPr>
            <w:r>
              <w:t xml:space="preserve">FK → ToolType.Id, NOT NULL</w:t>
            </w:r>
          </w:p>
        </w:tc>
        <w:tc>
          <w:tcPr>
            <w:shd w:val="clear" w:color="auto" w:fill="F2F2F2"/>
          </w:tcPr>
          <w:tcPr/>
          <w:p>
            <w:pPr>
              <w:pStyle w:val="Compact"/>
            </w:pPr>
            <w:r>
              <w:t xml:space="preserve">Polymorphic type</w:t>
            </w:r>
          </w:p>
        </w:tc>
      </w:tr>
      <w:tr>
        <w:tc>
          <w:tcPr/>
          <w:p>
            <w:pPr>
              <w:pStyle w:val="Compact"/>
            </w:pPr>
            <w:r>
              <w:t xml:space="preserve">Code</w:t>
            </w:r>
          </w:p>
        </w:tc>
        <w:tc>
          <w:tcPr/>
          <w:p>
            <w:pPr>
              <w:pStyle w:val="Compact"/>
            </w:pPr>
            <w:r>
              <w:t xml:space="preserve">NVARCHAR(50)</w:t>
            </w:r>
          </w:p>
        </w:tc>
        <w:tc>
          <w:tcPr/>
          <w:p>
            <w:pPr>
              <w:pStyle w:val="Compact"/>
            </w:pPr>
            <w:r>
              <w:t xml:space="preserve">NOT NULL, UNIQUE</w:t>
            </w:r>
          </w:p>
        </w:tc>
        <w:tc>
          <w:tcPr/>
          <w:p>
            <w:pPr>
              <w:pStyle w:val="Compact"/>
            </w:pPr>
            <w:r>
              <w:t xml:space="preserve">Die number, cutter ID, etc. (e.g.,</w:t>
            </w:r>
            <w:r>
              <w:t xml:space="preserve"> </w:t>
            </w:r>
            <w:r>
              <w:rPr>
                <w:rStyle w:val="VerbatimChar"/>
              </w:rPr>
              <w:t xml:space="preserve">DC-042</w:t>
            </w:r>
            <w:r>
              <w:t xml:space="preserve">)</w:t>
            </w:r>
          </w:p>
        </w:tc>
      </w:tr>
      <w:tr>
        <w:tc>
          <w:tcPr>
            <w:shd w:val="clear" w:color="auto" w:fill="F2F2F2"/>
          </w:tcPr>
          <w:tcPr/>
          <w:p>
            <w:pPr>
              <w:pStyle w:val="Compact"/>
            </w:pPr>
            <w:r>
              <w:t xml:space="preserve">Name</w:t>
            </w:r>
          </w:p>
        </w:tc>
        <w:tc>
          <w:tcPr>
            <w:shd w:val="clear" w:color="auto" w:fill="F2F2F2"/>
          </w:tcPr>
          <w:tcPr/>
          <w:p>
            <w:pPr>
              <w:pStyle w:val="Compact"/>
            </w:pPr>
            <w:r>
              <w:t xml:space="preserve">NVARCHAR(100)</w:t>
            </w:r>
          </w:p>
        </w:tc>
        <w:tc>
          <w:tcPr>
            <w:shd w:val="clear" w:color="auto" w:fill="F2F2F2"/>
          </w:tcPr>
          <w:tcPr/>
          <w:p>
            <w:pPr>
              <w:pStyle w:val="Compact"/>
            </w:pPr>
            <w:r>
              <w:t xml:space="preserve">NOT NULL</w:t>
            </w:r>
          </w:p>
        </w:tc>
        <w:tc>
          <w:tcPr>
            <w:shd w:val="clear" w:color="auto" w:fill="F2F2F2"/>
          </w:tcPr>
          <w:tcPr/>
          <w:p>
            <w:pPr>
              <w:pStyle w:val="Compact"/>
            </w:pPr>
            <w:r>
              <w:t xml:space="preserve">Human-friendly name</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DieRankId</w:t>
            </w:r>
          </w:p>
        </w:tc>
        <w:tc>
          <w:tcPr>
            <w:shd w:val="clear" w:color="auto" w:fill="F2F2F2"/>
          </w:tcPr>
          <w:tcPr/>
          <w:p>
            <w:pPr>
              <w:pStyle w:val="Compact"/>
            </w:pPr>
            <w:r>
              <w:t xml:space="preserve">BIGINT</w:t>
            </w:r>
          </w:p>
        </w:tc>
        <w:tc>
          <w:tcPr>
            <w:shd w:val="clear" w:color="auto" w:fill="F2F2F2"/>
          </w:tcPr>
          <w:tcPr/>
          <w:p>
            <w:pPr>
              <w:pStyle w:val="Compact"/>
            </w:pPr>
            <w:r>
              <w:t xml:space="preserve">FK → DieRank.Id, NULL</w:t>
            </w:r>
          </w:p>
        </w:tc>
        <w:tc>
          <w:tcPr>
            <w:shd w:val="clear" w:color="auto" w:fill="F2F2F2"/>
          </w:tcPr>
          <w:tcPr/>
          <w:p>
            <w:pPr>
              <w:pStyle w:val="Compact"/>
            </w:pPr>
            <w:r>
              <w:t xml:space="preserve">Die-type only; NULL for all other types. Application-level validation enforces this — no CHECK because the</w:t>
            </w:r>
            <w:r>
              <w:t xml:space="preserve"> </w:t>
            </w:r>
            <w:r>
              <w:t xml:space="preserve">“die-type only”</w:t>
            </w:r>
            <w:r>
              <w:t xml:space="preserve"> </w:t>
            </w:r>
            <w:r>
              <w:t xml:space="preserve">rule needs a join</w:t>
            </w:r>
          </w:p>
        </w:tc>
      </w:tr>
      <w:tr>
        <w:tc>
          <w:tcPr/>
          <w:p>
            <w:pPr>
              <w:pStyle w:val="Compact"/>
            </w:pPr>
            <w:r>
              <w:t xml:space="preserve">StatusCodeId</w:t>
            </w:r>
          </w:p>
        </w:tc>
        <w:tc>
          <w:tcPr/>
          <w:p>
            <w:pPr>
              <w:pStyle w:val="Compact"/>
            </w:pPr>
            <w:r>
              <w:t xml:space="preserve">BIGINT</w:t>
            </w:r>
          </w:p>
        </w:tc>
        <w:tc>
          <w:tcPr/>
          <w:p>
            <w:pPr>
              <w:pStyle w:val="Compact"/>
            </w:pPr>
            <w:r>
              <w:t xml:space="preserve">FK → ToolStatusCode.Id, NOT NULL</w:t>
            </w:r>
          </w:p>
        </w:tc>
        <w:tc>
          <w:tcPr/>
          <w:p>
            <w:pPr>
              <w:pStyle w:val="Compact"/>
            </w:pPr>
            <w:r>
              <w:t xml:space="preserve">Active / UnderRepair / Scrapped / Retired</w:t>
            </w:r>
          </w:p>
        </w:tc>
      </w:tr>
      <w:tr>
        <w:tc>
          <w:tcPr>
            <w:shd w:val="clear" w:color="auto" w:fill="F2F2F2"/>
          </w:tcPr>
          <w:tcPr/>
          <w:p>
            <w:pPr>
              <w:pStyle w:val="Compact"/>
            </w:pPr>
            <w:r>
              <w:t xml:space="preserve">ShotCount</w:t>
            </w:r>
          </w:p>
        </w:tc>
        <w:tc>
          <w:tcPr>
            <w:shd w:val="clear" w:color="auto" w:fill="F2F2F2"/>
          </w:tcPr>
          <w:tcPr/>
          <w:p>
            <w:pPr>
              <w:pStyle w:val="Compact"/>
            </w:pPr>
            <w:r>
              <w:t xml:space="preserve">INT</w:t>
            </w:r>
          </w:p>
        </w:tc>
        <w:tc>
          <w:tcPr>
            <w:shd w:val="clear" w:color="auto" w:fill="F2F2F2"/>
          </w:tcPr>
          <w:tcPr/>
          <w:p>
            <w:pPr>
              <w:pStyle w:val="Compact"/>
            </w:pPr>
            <w:r>
              <w:t xml:space="preserve">NOT NULL, DEFAULT 0</w:t>
            </w:r>
          </w:p>
        </w:tc>
        <w:tc>
          <w:tcPr>
            <w:shd w:val="clear" w:color="auto" w:fill="F2F2F2"/>
          </w:tcPr>
          <w:tcPr/>
          <w:p>
            <w:pPr>
              <w:pStyle w:val="Compact"/>
            </w:pPr>
            <w:r>
              <w:t xml:space="preserve">Added v2.2 (migration</w:t>
            </w:r>
            <w:r>
              <w:t xml:space="preserve"> </w:t>
            </w:r>
            <w:r>
              <w:rPr>
                <w:rStyle w:val="VerbatimChar"/>
              </w:rPr>
              <w:t xml:space="preserve">0050</w:t>
            </w:r>
            <w:r>
              <w:t xml:space="preserve">).</w:t>
            </w:r>
            <w:r>
              <w:t xml:space="preserve"> </w:t>
            </w:r>
            <w:r>
              <w:rPr>
                <w:b/>
                <w:bCs/>
              </w:rPr>
              <w:t xml:space="preserve">Materialized</w:t>
            </w:r>
            <w:r>
              <w:t xml:space="preserve"> </w:t>
            </w:r>
            <w:r>
              <w:t xml:space="preserve">lifetime shot counter. Live-incremented by</w:t>
            </w:r>
            <w:r>
              <w:t xml:space="preserve"> </w:t>
            </w:r>
            <w:r>
              <w:rPr>
                <w:rStyle w:val="VerbatimChar"/>
              </w:rPr>
              <w:t xml:space="preserve">Workorder.DieCastShiftOutput_Record</w:t>
            </w:r>
            <w:r>
              <w:t xml:space="preserve"> </w:t>
            </w:r>
            <w:r>
              <w:t xml:space="preserve">(v1.2) — no event ledger, no reconcile job. Per-physical-asset state, not configuration:</w:t>
            </w:r>
            <w:r>
              <w:t xml:space="preserve"> </w:t>
            </w:r>
            <w:r>
              <w:rPr>
                <w:rStyle w:val="VerbatimChar"/>
              </w:rPr>
              <w:t xml:space="preserve">Tool_Duplicate</w:t>
            </w:r>
            <w:r>
              <w:t xml:space="preserve"> </w:t>
            </w:r>
            <w:r>
              <w:t xml:space="preserve">resets it to 0 (a cross-database import necessarily lands 0).</w:t>
            </w:r>
            <w:r>
              <w:t xml:space="preserve"> </w:t>
            </w:r>
            <w:r>
              <w:rPr>
                <w:b/>
                <w:bCs/>
              </w:rPr>
              <w:t xml:space="preserve">The one setter is</w:t>
            </w:r>
            <w:r>
              <w:rPr>
                <w:b/>
                <w:bCs/>
              </w:rPr>
              <w:t xml:space="preserve"> </w:t>
            </w:r>
            <w:r>
              <w:rPr>
                <w:rStyle w:val="VerbatimChar"/>
                <w:b/>
                <w:bCs/>
              </w:rPr>
              <w:t xml:space="preserve">Tools.Tool_CorrectShotCount</w:t>
            </w:r>
            <w:r>
              <w:t xml:space="preserve"> </w:t>
            </w:r>
            <w:r>
              <w:t xml:space="preserve">(2026-09-17, Config Tool Tools screen): the die manager’s cutover entry or correction –</w:t>
            </w:r>
            <w:r>
              <w:t xml:space="preserve"> </w:t>
            </w:r>
            <w:r>
              <w:rPr>
                <w:rStyle w:val="VerbatimChar"/>
              </w:rPr>
              <w:t xml:space="preserve">ShotCount + (typed − loaded)</w:t>
            </w:r>
            <w:r>
              <w:t xml:space="preserve"> </w:t>
            </w:r>
            <w:r>
              <w:t xml:space="preserve">under a row lock, refused if the count moved since the screen loaded, mandatory note, one</w:t>
            </w:r>
            <w:r>
              <w:t xml:space="preserve"> </w:t>
            </w:r>
            <w:r>
              <w:rPr>
                <w:rStyle w:val="VerbatimChar"/>
              </w:rPr>
              <w:t xml:space="preserve">Audit.ConfigLog</w:t>
            </w:r>
            <w:r>
              <w:t xml:space="preserve"> </w:t>
            </w:r>
            <w:r>
              <w:t xml:space="preserve">row (</w:t>
            </w:r>
            <w:r>
              <w:rPr>
                <w:rStyle w:val="VerbatimChar"/>
              </w:rPr>
              <w:t xml:space="preserve">NewValue</w:t>
            </w:r>
            <w:r>
              <w:t xml:space="preserve"> </w:t>
            </w:r>
            <w:r>
              <w:t xml:space="preserve">=</w:t>
            </w:r>
            <w:r>
              <w:t xml:space="preserve"> </w:t>
            </w:r>
            <w:r>
              <w:rPr>
                <w:rStyle w:val="VerbatimChar"/>
              </w:rPr>
              <w:t xml:space="preserve">{ShotCount, Delta, Note}</w:t>
            </w:r>
            <w:r>
              <w:t xml:space="preserve">). It never writes</w:t>
            </w:r>
            <w:r>
              <w:t xml:space="preserve"> </w:t>
            </w:r>
            <w:r>
              <w:rPr>
                <w:rStyle w:val="VerbatimChar"/>
              </w:rPr>
              <w:t xml:space="preserve">DieCastContribution</w:t>
            </w:r>
            <w:r>
              <w:t xml:space="preserve"> </w:t>
            </w:r>
            <w:r>
              <w:t xml:space="preserve">or moves a shot watermark.</w:t>
            </w:r>
          </w:p>
        </w:tc>
      </w:tr>
      <w:tr>
        <w:tc>
          <w:tcPr/>
          <w:p>
            <w:pPr>
              <w:pStyle w:val="Compact"/>
            </w:pPr>
            <w:r>
              <w:t xml:space="preserve">ShotLimit</w:t>
            </w:r>
          </w:p>
        </w:tc>
        <w:tc>
          <w:tcPr/>
          <w:p>
            <w:pPr>
              <w:pStyle w:val="Compact"/>
            </w:pPr>
            <w:r>
              <w:t xml:space="preserve">INT</w:t>
            </w:r>
          </w:p>
        </w:tc>
        <w:tc>
          <w:tcPr/>
          <w:p>
            <w:pPr>
              <w:pStyle w:val="Compact"/>
            </w:pPr>
            <w:r>
              <w:t xml:space="preserve">NULL</w:t>
            </w:r>
          </w:p>
        </w:tc>
        <w:tc>
          <w:tcPr/>
          <w:p>
            <w:pPr>
              <w:pStyle w:val="Compact"/>
            </w:pPr>
            <w:r>
              <w:t xml:space="preserve">Added v2.2 (migration</w:t>
            </w:r>
            <w:r>
              <w:t xml:space="preserve"> </w:t>
            </w:r>
            <w:r>
              <w:rPr>
                <w:rStyle w:val="VerbatimChar"/>
              </w:rPr>
              <w:t xml:space="preserve">0050</w:t>
            </w:r>
            <w:r>
              <w:t xml:space="preserve">). Optional design life — shots before rebuild. Configuration, not a counter: set via</w:t>
            </w:r>
            <w:r>
              <w:t xml:space="preserve"> </w:t>
            </w:r>
            <w:r>
              <w:rPr>
                <w:rStyle w:val="VerbatimChar"/>
              </w:rPr>
              <w:t xml:space="preserve">Tools.Tool_Update</w:t>
            </w:r>
            <w:r>
              <w:t xml:space="preserve">, carried by</w:t>
            </w:r>
            <w:r>
              <w:t xml:space="preserve"> </w:t>
            </w:r>
            <w:r>
              <w:rPr>
                <w:rStyle w:val="VerbatimChar"/>
              </w:rPr>
              <w:t xml:space="preserve">Tool_Duplicate</w:t>
            </w:r>
            <w:r>
              <w:t xml:space="preserve">. NULL = no limit, and every derived field (remaining / percent / near / over) is NULL-safe in</w:t>
            </w:r>
            <w:r>
              <w:t xml:space="preserve"> </w:t>
            </w:r>
            <w:r>
              <w:rPr>
                <w:rStyle w:val="VerbatimChar"/>
              </w:rPr>
              <w:t xml:space="preserve">Tools.ufn_ShotStatus</w:t>
            </w:r>
            <w:r>
              <w:t xml:space="preserve">.</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CreatedByUserId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Soft delete — separate from</w:t>
            </w:r>
            <w:r>
              <w:t xml:space="preserve"> </w:t>
            </w:r>
            <w:r>
              <w:rPr>
                <w:rStyle w:val="VerbatimChar"/>
              </w:rPr>
              <w:t xml:space="preserve">StatusCode = Retired</w:t>
            </w:r>
            <w:r>
              <w:t xml:space="preserve"> </w:t>
            </w:r>
            <w:r>
              <w:t xml:space="preserve">(Retired is the business state; DeprecatedAt is the row-lifecycle state)</w:t>
            </w:r>
          </w:p>
        </w:tc>
      </w:tr>
    </w:tbl>
    <w:p>
      <w:pPr>
        <w:pStyle w:val="BodyText"/>
      </w:pPr>
      <w:r>
        <w:rPr>
          <w:b/>
          <w:bCs/>
        </w:rPr>
        <w:t xml:space="preserve">Shot counting — reversed at v2.2 (migration</w:t>
      </w:r>
      <w:r>
        <w:rPr>
          <w:b/>
          <w:bCs/>
        </w:rPr>
        <w:t xml:space="preserve"> </w:t>
      </w:r>
      <w:r>
        <w:rPr>
          <w:rStyle w:val="VerbatimChar"/>
          <w:b/>
          <w:bCs/>
        </w:rPr>
        <w:t xml:space="preserve">0050</w:t>
      </w:r>
      <w:r>
        <w:rPr>
          <w:b/>
          <w:bCs/>
        </w:rPr>
        <w:t xml:space="preserve">, FAT #26/#27).</w:t>
      </w:r>
      <w:r>
        <w:t xml:space="preserve"> </w:t>
      </w:r>
      <w:r>
        <w:t xml:space="preserve">Pre-v2.2 this section read</w:t>
      </w:r>
      <w:r>
        <w:t xml:space="preserve"> </w:t>
      </w:r>
      <w:r>
        <w:rPr>
          <w:i/>
          <w:iCs/>
        </w:rPr>
        <w:t xml:space="preserve">“No shot counter column — shot counts derive from</w:t>
      </w:r>
      <w:r>
        <w:rPr>
          <w:i/>
          <w:iCs/>
        </w:rPr>
        <w:t xml:space="preserve"> </w:t>
      </w:r>
      <w:r>
        <w:rPr>
          <w:rStyle w:val="VerbatimChar"/>
          <w:i/>
          <w:iCs/>
        </w:rPr>
        <w:t xml:space="preserve">Workorder.ProductionEvent</w:t>
      </w:r>
      <w:r>
        <w:rPr>
          <w:i/>
          <w:iCs/>
        </w:rPr>
        <w:t xml:space="preserve"> </w:t>
      </w:r>
      <w:r>
        <w:rPr>
          <w:i/>
          <w:iCs/>
        </w:rPr>
        <w:t xml:space="preserve">group-by</w:t>
      </w:r>
      <w:r>
        <w:rPr>
          <w:i/>
          <w:iCs/>
        </w:rPr>
        <w:t xml:space="preserve"> </w:t>
      </w:r>
      <w:r>
        <w:rPr>
          <w:rStyle w:val="VerbatimChar"/>
          <w:i/>
          <w:iCs/>
        </w:rPr>
        <w:t xml:space="preserve">(Tool, Cavity)</w:t>
      </w:r>
      <w:r>
        <w:rPr>
          <w:i/>
          <w:iCs/>
        </w:rPr>
        <w:t xml:space="preserve">”</w:t>
      </w:r>
      <w:r>
        <w:t xml:space="preserve">, on the rationale that a materialized aggregate risks drift against the event stream. That decision was</w:t>
      </w:r>
      <w:r>
        <w:t xml:space="preserve"> </w:t>
      </w:r>
      <w:r>
        <w:rPr>
          <w:b/>
          <w:bCs/>
        </w:rPr>
        <w:t xml:space="preserve">reversed</w:t>
      </w:r>
      <w:r>
        <w:t xml:space="preserve">:</w:t>
      </w:r>
      <w:r>
        <w:t xml:space="preserve"> </w:t>
      </w:r>
      <w:r>
        <w:rPr>
          <w:rStyle w:val="VerbatimChar"/>
        </w:rPr>
        <w:t xml:space="preserve">Tool.ShotCount</w:t>
      </w:r>
      <w:r>
        <w:t xml:space="preserve"> </w:t>
      </w:r>
      <w:r>
        <w:t xml:space="preserve">is now a materialized lifetime counter incremented live by</w:t>
      </w:r>
      <w:r>
        <w:t xml:space="preserve"> </w:t>
      </w:r>
      <w:r>
        <w:rPr>
          <w:rStyle w:val="VerbatimChar"/>
        </w:rPr>
        <w:t xml:space="preserve">Workorder.DieCastShiftOutput_Record</w:t>
      </w:r>
      <w:r>
        <w:t xml:space="preserve">, with</w:t>
      </w:r>
      <w:r>
        <w:t xml:space="preserve"> </w:t>
      </w:r>
      <w:r>
        <w:rPr>
          <w:rStyle w:val="VerbatimChar"/>
        </w:rPr>
        <w:t xml:space="preserve">Tool.ShotLimit</w:t>
      </w:r>
      <w:r>
        <w:t xml:space="preserve"> </w:t>
      </w:r>
      <w:r>
        <w:t xml:space="preserve">as the optional design life. Deliberately</w:t>
      </w:r>
      <w:r>
        <w:t xml:space="preserve"> </w:t>
      </w:r>
      <w:r>
        <w:rPr>
          <w:b/>
          <w:bCs/>
        </w:rPr>
        <w:t xml:space="preserve">no event ledger and no reconcile job</w:t>
      </w:r>
      <w:r>
        <w:t xml:space="preserve"> </w:t>
      </w:r>
      <w:r>
        <w:t xml:space="preserve">(spec</w:t>
      </w:r>
      <w:r>
        <w:t xml:space="preserve"> </w:t>
      </w:r>
      <w:r>
        <w:rPr>
          <w:rStyle w:val="VerbatimChar"/>
        </w:rPr>
        <w:t xml:space="preserve">docs/superpowers/specs/2026-08-04-tool-shot-count-design.md</w:t>
      </w:r>
      <w:r>
        <w:t xml:space="preserve"> </w:t>
      </w:r>
      <w:r>
        <w:t xml:space="preserve">§2) — the die-cast write proc is the single writer. Derived remaining / percent / near-limit / over-limit are computed on read by</w:t>
      </w:r>
      <w:r>
        <w:t xml:space="preserve"> </w:t>
      </w:r>
      <w:r>
        <w:rPr>
          <w:rStyle w:val="VerbatimChar"/>
          <w:b/>
          <w:bCs/>
        </w:rPr>
        <w:t xml:space="preserve">Tools.ufn_ShotStatus</w:t>
      </w:r>
      <w:r>
        <w:t xml:space="preserve">, surfaced per cell by</w:t>
      </w:r>
      <w:r>
        <w:t xml:space="preserve"> </w:t>
      </w:r>
      <w:r>
        <w:rPr>
          <w:rStyle w:val="VerbatimChar"/>
        </w:rPr>
        <w:t xml:space="preserve">Tools.Tool_GetShotStatusForCell</w:t>
      </w:r>
      <w:r>
        <w:t xml:space="preserve"> </w:t>
      </w:r>
      <w:r>
        <w:t xml:space="preserve">and reported by the</w:t>
      </w:r>
      <w:r>
        <w:t xml:space="preserve"> </w:t>
      </w:r>
      <w:r>
        <w:rPr>
          <w:i/>
          <w:iCs/>
        </w:rPr>
        <w:t xml:space="preserve">Die Cast Shot Count</w:t>
      </w:r>
      <w:r>
        <w:t xml:space="preserve"> </w:t>
      </w:r>
      <w:r>
        <w:t xml:space="preserve">PDF report.</w:t>
      </w:r>
    </w:p>
    <w:p>
      <w:pPr>
        <w:pStyle w:val="BodyText"/>
      </w:pPr>
      <w:r>
        <w:rPr>
          <w:b/>
          <w:bCs/>
        </w:rPr>
        <w:t xml:space="preserve">Configuration vs. per-physical-asset state.</w:t>
      </w:r>
      <w:r>
        <w:t xml:space="preserve"> </w:t>
      </w:r>
      <w:r>
        <w:rPr>
          <w:rStyle w:val="VerbatimChar"/>
        </w:rPr>
        <w:t xml:space="preserve">Tools.Tool_Duplicate</w:t>
      </w:r>
      <w:r>
        <w:t xml:space="preserve"> </w:t>
      </w:r>
      <w:r>
        <w:t xml:space="preserve">(added v2.2, 2026-08-18) is the authoritative statement of the split, and any tool-copy path — including a cross-database import — should honour it: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Carried (describes the tool’s</w:t>
            </w:r>
            <w:r>
              <w:rPr>
                <w:b/>
                <w:color w:val="FFFFFF"/>
              </w:rPr>
              <w:t xml:space="preserve"> </w:t>
            </w:r>
            <w:r>
              <w:rPr>
                <w:i/>
                <w:iCs/>
              </w:rPr>
              <w:t xml:space="preserve">design</w:t>
            </w:r>
            <w:r>
              <w:rPr>
                <w:b/>
                <w:color w:val="FFFFFF"/>
              </w:rPr>
              <w:t xml:space="preserve">)</w:t>
            </w:r>
          </w:p>
        </w:tc>
        <w:tc>
          <w:tcPr>
            <w:shd w:val="clear" w:color="auto" w:fill="1F4E79"/>
          </w:tcPr>
          <w:tcPr/>
          <w:p>
            <w:pPr>
              <w:pStyle w:val="Compact"/>
            </w:pPr>
            <w:r>
              <w:rPr>
                <w:b/>
                <w:color w:val="FFFFFF"/>
              </w:rPr>
              <w:t xml:space="preserve">Reset (belongs to the</w:t>
            </w:r>
            <w:r>
              <w:rPr>
                <w:b/>
                <w:color w:val="FFFFFF"/>
              </w:rPr>
              <w:t xml:space="preserve"> </w:t>
            </w:r>
            <w:r>
              <w:rPr>
                <w:i/>
                <w:iCs/>
              </w:rPr>
              <w:t xml:space="preserve">physical asset</w:t>
            </w:r>
            <w:r>
              <w:rPr>
                <w:b/>
                <w:color w:val="FFFFFF"/>
              </w:rPr>
              <w:t xml:space="preserve">)</w:t>
            </w:r>
          </w:p>
        </w:tc>
      </w:tr>
      <w:tr>
        <w:tc>
          <w:tcPr/>
          <w:p>
            <w:pPr>
              <w:pStyle w:val="Compact"/>
            </w:pPr>
            <w:r>
              <w:rPr>
                <w:rStyle w:val="VerbatimChar"/>
              </w:rPr>
              <w:t xml:space="preserve">ToolTypeId</w:t>
            </w:r>
            <w:r>
              <w:t xml:space="preserve">,</w:t>
            </w:r>
            <w:r>
              <w:t xml:space="preserve"> </w:t>
            </w:r>
            <w:r>
              <w:rPr>
                <w:rStyle w:val="VerbatimChar"/>
              </w:rPr>
              <w:t xml:space="preserve">Description</w:t>
            </w:r>
            <w:r>
              <w:t xml:space="preserve">,</w:t>
            </w:r>
            <w:r>
              <w:t xml:space="preserve"> </w:t>
            </w:r>
            <w:r>
              <w:rPr>
                <w:rStyle w:val="VerbatimChar"/>
              </w:rPr>
              <w:t xml:space="preserve">DieRankId</w:t>
            </w:r>
            <w:r>
              <w:t xml:space="preserve">,</w:t>
            </w:r>
            <w:r>
              <w:t xml:space="preserve"> </w:t>
            </w:r>
            <w:r>
              <w:rPr>
                <w:rStyle w:val="VerbatimChar"/>
              </w:rPr>
              <w:t xml:space="preserve">ShotLimit</w:t>
            </w:r>
          </w:p>
        </w:tc>
        <w:tc>
          <w:tcPr/>
          <w:p>
            <w:pPr>
              <w:pStyle w:val="Compact"/>
            </w:pPr>
            <w:r>
              <w:rPr>
                <w:rStyle w:val="VerbatimChar"/>
              </w:rPr>
              <w:t xml:space="preserve">Code</w:t>
            </w:r>
            <w:r>
              <w:t xml:space="preserve">,</w:t>
            </w:r>
            <w:r>
              <w:t xml:space="preserve"> </w:t>
            </w:r>
            <w:r>
              <w:rPr>
                <w:rStyle w:val="VerbatimChar"/>
              </w:rPr>
              <w:t xml:space="preserve">Name</w:t>
            </w:r>
            <w:r>
              <w:t xml:space="preserve"> </w:t>
            </w:r>
            <w:r>
              <w:t xml:space="preserve">(operator-supplied — identity is never cloned)</w:t>
            </w:r>
          </w:p>
        </w:tc>
      </w:tr>
      <w:tr>
        <w:tc>
          <w:tcPr>
            <w:shd w:val="clear" w:color="auto" w:fill="F2F2F2"/>
          </w:tcPr>
          <w:tcPr/>
          <w:p>
            <w:pPr>
              <w:pStyle w:val="Compact"/>
            </w:pPr>
            <w:r>
              <w:t xml:space="preserve">every non-deprecated</w:t>
            </w:r>
            <w:r>
              <w:t xml:space="preserve"> </w:t>
            </w:r>
            <w:r>
              <w:rPr>
                <w:rStyle w:val="VerbatimChar"/>
              </w:rPr>
              <w:t xml:space="preserve">ToolCavity</w:t>
            </w:r>
            <w:r>
              <w:t xml:space="preserve">,</w:t>
            </w:r>
            <w:r>
              <w:t xml:space="preserve"> </w:t>
            </w:r>
            <w:r>
              <w:rPr>
                <w:b/>
                <w:bCs/>
              </w:rPr>
              <w:t xml:space="preserve">whole</w:t>
            </w:r>
            <w:r>
              <w:t xml:space="preserve"> </w:t>
            </w:r>
            <w:r>
              <w:t xml:space="preserve">(number + description + status — a Closed/Scrapped cavity is a decision about the die design, not wear)</w:t>
            </w:r>
          </w:p>
        </w:tc>
        <w:tc>
          <w:tcPr>
            <w:shd w:val="clear" w:color="auto" w:fill="F2F2F2"/>
          </w:tcPr>
          <w:tcPr/>
          <w:p>
            <w:pPr>
              <w:pStyle w:val="Compact"/>
            </w:pPr>
            <w:r>
              <w:rPr>
                <w:rStyle w:val="VerbatimChar"/>
              </w:rPr>
              <w:t xml:space="preserve">StatusCodeId</w:t>
            </w:r>
            <w:r>
              <w:t xml:space="preserve"> </w:t>
            </w:r>
            <w:r>
              <w:t xml:space="preserve">→ forced</w:t>
            </w:r>
            <w:r>
              <w:t xml:space="preserve"> </w:t>
            </w:r>
            <w:r>
              <w:rPr>
                <w:rStyle w:val="VerbatimChar"/>
              </w:rPr>
              <w:t xml:space="preserve">Active</w:t>
            </w:r>
            <w:r>
              <w:t xml:space="preserve">;</w:t>
            </w:r>
            <w:r>
              <w:t xml:space="preserve"> </w:t>
            </w:r>
            <w:r>
              <w:rPr>
                <w:rStyle w:val="VerbatimChar"/>
              </w:rPr>
              <w:t xml:space="preserve">ShotCount</w:t>
            </w:r>
            <w:r>
              <w:t xml:space="preserve"> </w:t>
            </w:r>
            <w:r>
              <w:t xml:space="preserve">→ 0;</w:t>
            </w:r>
            <w:r>
              <w:t xml:space="preserve"> </w:t>
            </w:r>
            <w:r>
              <w:rPr>
                <w:rStyle w:val="VerbatimChar"/>
              </w:rPr>
              <w:t xml:space="preserve">CreatedAt</w:t>
            </w:r>
            <w:r>
              <w:t xml:space="preserve"> </w:t>
            </w:r>
            <w:r>
              <w:t xml:space="preserve">/</w:t>
            </w:r>
            <w:r>
              <w:t xml:space="preserve"> </w:t>
            </w:r>
            <w:r>
              <w:rPr>
                <w:rStyle w:val="VerbatimChar"/>
              </w:rPr>
              <w:t xml:space="preserve">CreatedByUserId</w:t>
            </w:r>
            <w:r>
              <w:t xml:space="preserve"> </w:t>
            </w:r>
            <w:r>
              <w:t xml:space="preserve">stamped fresh;</w:t>
            </w:r>
            <w:r>
              <w:t xml:space="preserve"> </w:t>
            </w:r>
            <w:r>
              <w:rPr>
                <w:rStyle w:val="VerbatimChar"/>
              </w:rPr>
              <w:t xml:space="preserve">DeprecatedAt</w:t>
            </w:r>
            <w:r>
              <w:t xml:space="preserve"> </w:t>
            </w:r>
            <w:r>
              <w:t xml:space="preserve">→ NULL</w:t>
            </w:r>
          </w:p>
        </w:tc>
      </w:tr>
      <w:tr>
        <w:tc>
          <w:tcPr/>
          <w:p>
            <w:pPr>
              <w:pStyle w:val="Compact"/>
            </w:pPr>
            <w:r>
              <w:t xml:space="preserve">every</w:t>
            </w:r>
            <w:r>
              <w:t xml:space="preserve"> </w:t>
            </w:r>
            <w:r>
              <w:rPr>
                <w:rStyle w:val="VerbatimChar"/>
              </w:rPr>
              <w:t xml:space="preserve">ToolAttribute</w:t>
            </w:r>
            <w:r>
              <w:t xml:space="preserve"> </w:t>
            </w:r>
            <w:r>
              <w:t xml:space="preserve">whose definition is still active</w:t>
            </w:r>
          </w:p>
        </w:tc>
        <w:tc>
          <w:tcPr/>
          <w:p>
            <w:pPr>
              <w:pStyle w:val="Compact"/>
            </w:pPr>
            <w:r>
              <w:rPr>
                <w:rStyle w:val="VerbatimChar"/>
              </w:rPr>
              <w:t xml:space="preserve">ToolAssignment</w:t>
            </w:r>
            <w:r>
              <w:t xml:space="preserve"> </w:t>
            </w:r>
            <w:r>
              <w:t xml:space="preserve">— mount history is per-asset, and</w:t>
            </w:r>
            <w:r>
              <w:t xml:space="preserve"> </w:t>
            </w:r>
            <w:r>
              <w:rPr>
                <w:rStyle w:val="VerbatimChar"/>
              </w:rPr>
              <w:t xml:space="preserve">UQ_ToolAssignment_ActiveCell</w:t>
            </w:r>
            <w:r>
              <w:t xml:space="preserve"> </w:t>
            </w:r>
            <w:r>
              <w:t xml:space="preserve">would reject it anyway</w:t>
            </w:r>
          </w:p>
        </w:tc>
      </w:tr>
    </w:tbl>
    <w:p>
      <w:pPr>
        <w:pStyle w:val="BodyText"/>
      </w:pPr>
      <w:r>
        <w:rPr>
          <w:b/>
          <w:bCs/>
        </w:rPr>
        <w:t xml:space="preserve">Cross-database copies must resolve FKs by natural key, never by Id.</w:t>
      </w:r>
      <w:r>
        <w:t xml:space="preserve"> </w:t>
      </w:r>
      <w:r>
        <w:rPr>
          <w:rStyle w:val="VerbatimChar"/>
        </w:rPr>
        <w:t xml:space="preserve">ToolAttributeDefinition</w:t>
      </w:r>
      <w:r>
        <w:t xml:space="preserve"> </w:t>
      </w:r>
      <w:r>
        <w:t xml:space="preserve">ships empty and is authored per installation, and</w:t>
      </w:r>
      <w:r>
        <w:t xml:space="preserve"> </w:t>
      </w:r>
      <w:r>
        <w:rPr>
          <w:rStyle w:val="VerbatimChar"/>
        </w:rPr>
        <w:t xml:space="preserve">Location.Id</w:t>
      </w:r>
      <w:r>
        <w:t xml:space="preserve"> </w:t>
      </w:r>
      <w:r>
        <w:t xml:space="preserve">was re-keyed in the 2026-07 location reconcile — so</w:t>
      </w:r>
      <w:r>
        <w:t xml:space="preserve"> </w:t>
      </w:r>
      <w:r>
        <w:rPr>
          <w:rStyle w:val="VerbatimChar"/>
        </w:rPr>
        <w:t xml:space="preserve">ToolType.Code</w:t>
      </w:r>
      <w:r>
        <w:t xml:space="preserve">,</w:t>
      </w:r>
      <w:r>
        <w:t xml:space="preserve"> </w:t>
      </w:r>
      <w:r>
        <w:rPr>
          <w:rStyle w:val="VerbatimChar"/>
        </w:rPr>
        <w:t xml:space="preserve">(ToolType.Code, ToolAttributeDefinition.Code)</w:t>
      </w:r>
      <w:r>
        <w:t xml:space="preserve">,</w:t>
      </w:r>
      <w:r>
        <w:t xml:space="preserve"> </w:t>
      </w:r>
      <w:r>
        <w:rPr>
          <w:rStyle w:val="VerbatimChar"/>
        </w:rPr>
        <w:t xml:space="preserve">DieRank.Code</w:t>
      </w:r>
      <w:r>
        <w:t xml:space="preserve"> </w:t>
      </w:r>
      <w:r>
        <w:t xml:space="preserve">and</w:t>
      </w:r>
      <w:r>
        <w:t xml:space="preserve"> </w:t>
      </w:r>
      <w:r>
        <w:rPr>
          <w:rStyle w:val="VerbatimChar"/>
        </w:rPr>
        <w:t xml:space="preserve">Location.Code</w:t>
      </w:r>
      <w:r>
        <w:t xml:space="preserve"> </w:t>
      </w:r>
      <w:r>
        <w:t xml:space="preserve">are the only safe joins between two MES databases. An Id-based</w:t>
      </w:r>
      <w:r>
        <w:t xml:space="preserve"> </w:t>
      </w:r>
      <w:r>
        <w:rPr>
          <w:rStyle w:val="VerbatimChar"/>
        </w:rPr>
        <w:t xml:space="preserve">INSERT … SELECT</w:t>
      </w:r>
      <w:r>
        <w:t xml:space="preserve"> </w:t>
      </w:r>
      <w:r>
        <w:t xml:space="preserve">will silently attach attribute values to the wrong definitions. Reference implementation:</w:t>
      </w:r>
      <w:r>
        <w:t xml:space="preserve"> </w:t>
      </w:r>
      <w:r>
        <w:rPr>
          <w:rStyle w:val="VerbatimChar"/>
        </w:rPr>
        <w:t xml:space="preserve">sql/scratch/2026-09-03_import_prod_tools_to_dev.sql</w:t>
      </w:r>
      <w:r>
        <w:t xml:space="preserve">.</w:t>
      </w:r>
    </w:p>
    <w:bookmarkEnd w:id="119"/>
    <w:bookmarkStart w:id="120" w:name="toolattribute"/>
    <w:p>
      <w:pPr>
        <w:pStyle w:val="Heading3"/>
      </w:pPr>
      <w:r>
        <w:t xml:space="preserve">ToolAttribute</w:t>
      </w:r>
    </w:p>
    <w:p>
      <w:pPr>
        <w:pStyle w:val="FirstParagraph"/>
      </w:pPr>
      <w:r>
        <w:t xml:space="preserve">Attribute values. Mirrors</w:t>
      </w:r>
      <w:r>
        <w:t xml:space="preserve"> </w:t>
      </w:r>
      <w:r>
        <w:rPr>
          <w:rStyle w:val="VerbatimChar"/>
        </w:rPr>
        <w:t xml:space="preserve">Location.LocationAttribute</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ToolId</w:t>
            </w:r>
          </w:p>
        </w:tc>
        <w:tc>
          <w:tcPr>
            <w:shd w:val="clear" w:color="auto" w:fill="F2F2F2"/>
          </w:tcPr>
          <w:tcPr/>
          <w:p>
            <w:pPr>
              <w:pStyle w:val="Compact"/>
            </w:pPr>
            <w:r>
              <w:t xml:space="preserve">BIGINT</w:t>
            </w:r>
          </w:p>
        </w:tc>
        <w:tc>
          <w:tcPr>
            <w:shd w:val="clear" w:color="auto" w:fill="F2F2F2"/>
          </w:tcPr>
          <w:tcPr/>
          <w:p>
            <w:pPr>
              <w:pStyle w:val="Compact"/>
            </w:pPr>
            <w:r>
              <w:t xml:space="preserve">FK → Tool.Id, NOT NULL</w:t>
            </w:r>
          </w:p>
        </w:tc>
        <w:tc>
          <w:tcPr>
            <w:shd w:val="clear" w:color="auto" w:fill="F2F2F2"/>
          </w:tcPr>
          <w:tcPr/>
          <w:p>
            <w:pPr>
              <w:pStyle w:val="Compact"/>
            </w:pPr>
          </w:p>
        </w:tc>
      </w:tr>
      <w:tr>
        <w:tc>
          <w:tcPr/>
          <w:p>
            <w:pPr>
              <w:pStyle w:val="Compact"/>
            </w:pPr>
            <w:r>
              <w:t xml:space="preserve">ToolAttributeDefinitionId</w:t>
            </w:r>
          </w:p>
        </w:tc>
        <w:tc>
          <w:tcPr/>
          <w:p>
            <w:pPr>
              <w:pStyle w:val="Compact"/>
            </w:pPr>
            <w:r>
              <w:t xml:space="preserve">BIGINT</w:t>
            </w:r>
          </w:p>
        </w:tc>
        <w:tc>
          <w:tcPr/>
          <w:p>
            <w:pPr>
              <w:pStyle w:val="Compact"/>
            </w:pPr>
            <w:r>
              <w:t xml:space="preserve">FK → ToolAttributeDefinition.Id, NOT NULL</w:t>
            </w:r>
          </w:p>
        </w:tc>
        <w:tc>
          <w:tcPr/>
          <w:p>
            <w:pPr>
              <w:pStyle w:val="Compact"/>
            </w:pPr>
          </w:p>
        </w:tc>
      </w:tr>
      <w:tr>
        <w:tc>
          <w:tcPr>
            <w:shd w:val="clear" w:color="auto" w:fill="F2F2F2"/>
          </w:tcPr>
          <w:tcPr/>
          <w:p>
            <w:pPr>
              <w:pStyle w:val="Compact"/>
            </w:pPr>
            <w:r>
              <w:t xml:space="preserve">Value</w:t>
            </w:r>
          </w:p>
        </w:tc>
        <w:tc>
          <w:tcPr>
            <w:shd w:val="clear" w:color="auto" w:fill="F2F2F2"/>
          </w:tcPr>
          <w:tcPr/>
          <w:p>
            <w:pPr>
              <w:pStyle w:val="Compact"/>
            </w:pPr>
            <w:r>
              <w:t xml:space="preserve">NVARCHAR(500)</w:t>
            </w:r>
          </w:p>
        </w:tc>
        <w:tc>
          <w:tcPr>
            <w:shd w:val="clear" w:color="auto" w:fill="F2F2F2"/>
          </w:tcPr>
          <w:tcPr/>
          <w:p>
            <w:pPr>
              <w:pStyle w:val="Compact"/>
            </w:pPr>
            <w:r>
              <w:t xml:space="preserve">NOT NULL</w:t>
            </w:r>
          </w:p>
        </w:tc>
        <w:tc>
          <w:tcPr>
            <w:shd w:val="clear" w:color="auto" w:fill="F2F2F2"/>
          </w:tcPr>
          <w:tcPr/>
          <w:p>
            <w:pPr>
              <w:pStyle w:val="Compact"/>
            </w:pPr>
            <w:r>
              <w:t xml:space="preserve">Stored as text; interpreted per definition’s</w:t>
            </w:r>
            <w:r>
              <w:t xml:space="preserve"> </w:t>
            </w:r>
            <w:r>
              <w:rPr>
                <w:rStyle w:val="VerbatimChar"/>
              </w:rPr>
              <w:t xml:space="preserve">DataType</w:t>
            </w: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UpdatedByUserId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NULL</w:t>
            </w:r>
          </w:p>
        </w:tc>
        <w:tc>
          <w:tcPr>
            <w:shd w:val="clear" w:color="auto" w:fill="F2F2F2"/>
          </w:tcPr>
          <w:tcPr/>
          <w:p>
            <w:pPr>
              <w:pStyle w:val="Compact"/>
            </w:pPr>
          </w:p>
        </w:tc>
      </w:tr>
    </w:tbl>
    <w:p>
      <w:pPr>
        <w:pStyle w:val="BodyText"/>
      </w:pPr>
      <w:r>
        <w:rPr>
          <w:b/>
          <w:bCs/>
        </w:rPr>
        <w:t xml:space="preserve">Unique:</w:t>
      </w:r>
      <w:r>
        <w:t xml:space="preserve"> </w:t>
      </w:r>
      <w:r>
        <w:rPr>
          <w:rStyle w:val="VerbatimChar"/>
        </w:rPr>
        <w:t xml:space="preserve">UQ_ToolAttribute_ToolAttributeDefinition</w:t>
      </w:r>
      <w:r>
        <w:t xml:space="preserve"> </w:t>
      </w:r>
      <w:r>
        <w:t xml:space="preserve">— UNIQUE</w:t>
      </w:r>
      <w:r>
        <w:t xml:space="preserve"> </w:t>
      </w:r>
      <w:r>
        <w:rPr>
          <w:rStyle w:val="VerbatimChar"/>
        </w:rPr>
        <w:t xml:space="preserve">(ToolId, ToolAttributeDefinitionId)</w:t>
      </w:r>
      <w:r>
        <w:t xml:space="preserve">. One value per attribute per tool.</w:t>
      </w:r>
    </w:p>
    <w:bookmarkEnd w:id="120"/>
    <w:bookmarkStart w:id="121" w:name="toolcavity"/>
    <w:p>
      <w:pPr>
        <w:pStyle w:val="Heading3"/>
      </w:pPr>
      <w:r>
        <w:t xml:space="preserve">ToolCavity</w:t>
      </w:r>
    </w:p>
    <w:p>
      <w:pPr>
        <w:pStyle w:val="FirstParagraph"/>
      </w:pPr>
      <w:r>
        <w:t xml:space="preserve">Child of Tool. Only valid for Tools whose</w:t>
      </w:r>
      <w:r>
        <w:t xml:space="preserve"> </w:t>
      </w:r>
      <w:r>
        <w:rPr>
          <w:rStyle w:val="VerbatimChar"/>
        </w:rPr>
        <w:t xml:space="preserve">ToolType.HasCavities = 1</w:t>
      </w:r>
      <w:r>
        <w:t xml:space="preserve"> </w:t>
      </w:r>
      <w:r>
        <w:t xml:space="preserve">— application-level validation enforces, no CHECK.</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ToolId</w:t>
            </w:r>
          </w:p>
        </w:tc>
        <w:tc>
          <w:tcPr>
            <w:shd w:val="clear" w:color="auto" w:fill="F2F2F2"/>
          </w:tcPr>
          <w:tcPr/>
          <w:p>
            <w:pPr>
              <w:pStyle w:val="Compact"/>
            </w:pPr>
            <w:r>
              <w:t xml:space="preserve">BIGINT</w:t>
            </w:r>
          </w:p>
        </w:tc>
        <w:tc>
          <w:tcPr>
            <w:shd w:val="clear" w:color="auto" w:fill="F2F2F2"/>
          </w:tcPr>
          <w:tcPr/>
          <w:p>
            <w:pPr>
              <w:pStyle w:val="Compact"/>
            </w:pPr>
            <w:r>
              <w:t xml:space="preserve">FK → Tool.Id, NOT NULL</w:t>
            </w:r>
          </w:p>
        </w:tc>
        <w:tc>
          <w:tcPr>
            <w:shd w:val="clear" w:color="auto" w:fill="F2F2F2"/>
          </w:tcPr>
          <w:tcPr/>
          <w:p>
            <w:pPr>
              <w:pStyle w:val="Compact"/>
            </w:pPr>
            <w:r>
              <w:t xml:space="preserve">Parent die</w:t>
            </w:r>
          </w:p>
        </w:tc>
      </w:tr>
      <w:tr>
        <w:tc>
          <w:tcPr/>
          <w:p>
            <w:pPr>
              <w:pStyle w:val="Compact"/>
            </w:pPr>
            <w:r>
              <w:t xml:space="preserve">CavityCode</w:t>
            </w:r>
          </w:p>
        </w:tc>
        <w:tc>
          <w:tcPr/>
          <w:p>
            <w:pPr>
              <w:pStyle w:val="Compact"/>
            </w:pPr>
            <w:r>
              <w:t xml:space="preserve">NVARCHAR(4)</w:t>
            </w:r>
          </w:p>
        </w:tc>
        <w:tc>
          <w:tcPr/>
          <w:p>
            <w:pPr>
              <w:pStyle w:val="Compact"/>
            </w:pPr>
            <w:r>
              <w:t xml:space="preserve">NOT NULL</w:t>
            </w:r>
          </w:p>
        </w:tc>
        <w:tc>
          <w:tcPr/>
          <w:p>
            <w:pPr>
              <w:pStyle w:val="Compact"/>
            </w:pPr>
            <w:r>
              <w:t xml:space="preserve">Per-part cavity identifier: 1–4 lowercase letters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 A 12-cavity family die casting four parts carries four cavities called</w:t>
            </w:r>
            <w:r>
              <w:t xml:space="preserve"> </w:t>
            </w:r>
            <w:r>
              <w:rPr>
                <w:rStyle w:val="VerbatimChar"/>
              </w:rPr>
              <w:t xml:space="preserve">a</w:t>
            </w:r>
            <w:r>
              <w:t xml:space="preserve">, one per part — which is how MPP names them (</w:t>
            </w:r>
            <w:r>
              <w:rPr>
                <w:i/>
                <w:iCs/>
              </w:rPr>
              <w:t xml:space="preserve">“6MA EX 1 cavity a”</w:t>
            </w:r>
            <w:r>
              <w:t xml:space="preserve">). Immutable once saved. Replaced the die-wide integer ordinal in migration</w:t>
            </w:r>
            <w:r>
              <w:t xml:space="preserve"> </w:t>
            </w:r>
            <w:r>
              <w:rPr>
                <w:rStyle w:val="VerbatimChar"/>
              </w:rPr>
              <w:t xml:space="preserve">0076</w:t>
            </w:r>
            <w:r>
              <w:t xml:space="preserve">.</w:t>
            </w:r>
          </w:p>
        </w:tc>
      </w:tr>
      <w:tr>
        <w:tc>
          <w:tcPr>
            <w:shd w:val="clear" w:color="auto" w:fill="F2F2F2"/>
          </w:tcPr>
          <w:tcPr/>
          <w:p>
            <w:pPr>
              <w:pStyle w:val="Compact"/>
            </w:pPr>
            <w:r>
              <w:t xml:space="preserve">StatusCodeId</w:t>
            </w:r>
          </w:p>
        </w:tc>
        <w:tc>
          <w:tcPr>
            <w:shd w:val="clear" w:color="auto" w:fill="F2F2F2"/>
          </w:tcPr>
          <w:tcPr/>
          <w:p>
            <w:pPr>
              <w:pStyle w:val="Compact"/>
            </w:pPr>
            <w:r>
              <w:t xml:space="preserve">BIGINT</w:t>
            </w:r>
          </w:p>
        </w:tc>
        <w:tc>
          <w:tcPr>
            <w:shd w:val="clear" w:color="auto" w:fill="F2F2F2"/>
          </w:tcPr>
          <w:tcPr/>
          <w:p>
            <w:pPr>
              <w:pStyle w:val="Compact"/>
            </w:pPr>
            <w:r>
              <w:t xml:space="preserve">FK → ToolCavityStatusCode.Id, NOT NULL</w:t>
            </w:r>
          </w:p>
        </w:tc>
        <w:tc>
          <w:tcPr>
            <w:shd w:val="clear" w:color="auto" w:fill="F2F2F2"/>
          </w:tcPr>
          <w:tcPr/>
          <w:p>
            <w:pPr>
              <w:pStyle w:val="Compact"/>
            </w:pPr>
            <w:r>
              <w:t xml:space="preserve">Active / Closed / Scrapped</w:t>
            </w:r>
          </w:p>
        </w:tc>
      </w:tr>
      <w:tr>
        <w:tc>
          <w:tcPr/>
          <w:p>
            <w:pPr>
              <w:pStyle w:val="Compact"/>
            </w:pPr>
            <w:r>
              <w:t xml:space="preserve">Description</w:t>
            </w:r>
          </w:p>
        </w:tc>
        <w:tc>
          <w:tcPr/>
          <w:p>
            <w:pPr>
              <w:pStyle w:val="Compact"/>
            </w:pPr>
            <w:r>
              <w:t xml:space="preserve">NVARCHAR(500)</w:t>
            </w:r>
          </w:p>
        </w:tc>
        <w:tc>
          <w:tcPr/>
          <w:p>
            <w:pPr>
              <w:pStyle w:val="Compact"/>
            </w:pPr>
            <w:r>
              <w:t xml:space="preserve">NULL</w:t>
            </w:r>
          </w:p>
        </w:tc>
        <w:tc>
          <w:tcPr/>
          <w:p>
            <w:pPr>
              <w:pStyle w:val="Compact"/>
            </w:pPr>
            <w:r>
              <w:t xml:space="preserve">Per-cavity notes (e.g.,</w:t>
            </w:r>
            <w:r>
              <w:t xml:space="preserve"> </w:t>
            </w:r>
            <w:r>
              <w:t xml:space="preserve">“small porosity tendency”</w:t>
            </w:r>
            <w:r>
              <w:t xml:space="preserve">)</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UpdatedAt</w:t>
            </w:r>
          </w:p>
        </w:tc>
        <w:tc>
          <w:tcPr/>
          <w:p>
            <w:pPr>
              <w:pStyle w:val="Compact"/>
            </w:pPr>
            <w:r>
              <w:t xml:space="preserve">DATETIME2(3)</w:t>
            </w:r>
          </w:p>
        </w:tc>
        <w:tc>
          <w:tcPr/>
          <w:p>
            <w:pPr>
              <w:pStyle w:val="Compact"/>
            </w:pPr>
            <w:r>
              <w:t xml:space="preserve">NULL</w:t>
            </w:r>
          </w:p>
        </w:tc>
        <w:tc>
          <w:tcPr/>
          <w:p>
            <w:pPr>
              <w:pStyle w:val="Compact"/>
            </w:pPr>
          </w:p>
        </w:tc>
      </w:tr>
      <w:tr>
        <w:tc>
          <w:tcPr>
            <w:shd w:val="clear" w:color="auto" w:fill="F2F2F2"/>
          </w:tcPr>
          <w:tcPr/>
          <w:p>
            <w:pPr>
              <w:pStyle w:val="Compact"/>
            </w:pPr>
            <w:r>
              <w:t xml:space="preserve">CreatedByUserId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p>
        </w:tc>
      </w:tr>
      <w:tr>
        <w:tc>
          <w:tcPr/>
          <w:p>
            <w:pPr>
              <w:pStyle w:val="Compact"/>
            </w:pPr>
            <w:r>
              <w:t xml:space="preserve">UpdatedByUserId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DeprecatedAt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r>
              <w:t xml:space="preserve">Soft delete</w:t>
            </w:r>
          </w:p>
        </w:tc>
      </w:tr>
    </w:tbl>
    <w:p>
      <w:pPr>
        <w:pStyle w:val="BodyText"/>
      </w:pPr>
      <w:r>
        <w:rPr>
          <w:b/>
          <w:bCs/>
        </w:rPr>
        <w:t xml:space="preserve">Unique:</w:t>
      </w:r>
      <w:r>
        <w:t xml:space="preserve"> </w:t>
      </w:r>
      <w:r>
        <w:rPr>
          <w:rStyle w:val="VerbatimChar"/>
        </w:rPr>
        <w:t xml:space="preserve">UQ_ToolCavity_ActiveToolItemCode</w:t>
      </w:r>
      <w:r>
        <w:t xml:space="preserve"> </w:t>
      </w:r>
      <w:r>
        <w:t xml:space="preserve">— filtered UNIQUE</w:t>
      </w:r>
      <w:r>
        <w:t xml:space="preserve"> </w:t>
      </w:r>
      <w:r>
        <w:rPr>
          <w:rStyle w:val="VerbatimChar"/>
        </w:rPr>
        <w:t xml:space="preserve">(ToolId, ItemId, CavityCode)</w:t>
      </w:r>
      <w:r>
        <w:t xml:space="preserve"> </w:t>
      </w:r>
      <w:r>
        <w:t xml:space="preserve">where</w:t>
      </w:r>
      <w:r>
        <w:t xml:space="preserve"> </w:t>
      </w:r>
      <w:r>
        <w:rPr>
          <w:rStyle w:val="VerbatimChar"/>
        </w:rPr>
        <w:t xml:space="preserve">DeprecatedAt IS NULL</w:t>
      </w:r>
      <w:r>
        <w:t xml:space="preserve">. Scoped</w:t>
      </w:r>
      <w:r>
        <w:t xml:space="preserve"> </w:t>
      </w:r>
      <w:r>
        <w:rPr>
          <w:b/>
          <w:bCs/>
        </w:rPr>
        <w:t xml:space="preserve">per part</w:t>
      </w:r>
      <w:r>
        <w:t xml:space="preserve">, not per die:</w:t>
      </w:r>
      <w:r>
        <w:t xml:space="preserve"> </w:t>
      </w:r>
      <w:r>
        <w:rPr>
          <w:rStyle w:val="VerbatimChar"/>
        </w:rPr>
        <w:t xml:space="preserve">ItemId</w:t>
      </w:r>
      <w:r>
        <w:t xml:space="preserve"> </w:t>
      </w:r>
      <w:r>
        <w:t xml:space="preserve">stays NULLable, and because SQL Server compares NULLs as equal for uniqueness a non-family die’s cavities form one group and still get distinct letters.</w:t>
      </w:r>
    </w:p>
    <w:p>
      <w:pPr>
        <w:pStyle w:val="BodyText"/>
      </w:pPr>
      <w:r>
        <w:rPr>
          <w:b/>
          <w:bCs/>
        </w:rPr>
        <w:t xml:space="preserve">Status semantics:</w:t>
      </w:r>
      <w:r>
        <w:t xml:space="preserve"> </w:t>
      </w:r>
      <w:r>
        <w:t xml:space="preserve">-</w:t>
      </w:r>
      <w:r>
        <w:t xml:space="preserve"> </w:t>
      </w:r>
      <w:r>
        <w:rPr>
          <w:b/>
          <w:bCs/>
        </w:rPr>
        <w:t xml:space="preserve">Active</w:t>
      </w:r>
      <w:r>
        <w:t xml:space="preserve"> </w:t>
      </w:r>
      <w:r>
        <w:t xml:space="preserve">— cavity producing acceptable parts.</w:t>
      </w:r>
      <w:r>
        <w:t xml:space="preserve"> </w:t>
      </w:r>
      <w:r>
        <w:t xml:space="preserve">-</w:t>
      </w:r>
      <w:r>
        <w:t xml:space="preserve"> </w:t>
      </w:r>
      <w:r>
        <w:rPr>
          <w:b/>
          <w:bCs/>
        </w:rPr>
        <w:t xml:space="preserve">Closed</w:t>
      </w:r>
      <w:r>
        <w:t xml:space="preserve"> </w:t>
      </w:r>
      <w:r>
        <w:t xml:space="preserve">— cavity physically shut off (die still runs on remaining cavities).</w:t>
      </w:r>
      <w:r>
        <w:t xml:space="preserve"> </w:t>
      </w:r>
      <w:r>
        <w:t xml:space="preserve">-</w:t>
      </w:r>
      <w:r>
        <w:t xml:space="preserve"> </w:t>
      </w:r>
      <w:r>
        <w:rPr>
          <w:b/>
          <w:bCs/>
        </w:rPr>
        <w:t xml:space="preserve">Scrapped</w:t>
      </w:r>
      <w:r>
        <w:t xml:space="preserve"> </w:t>
      </w:r>
      <w:r>
        <w:t xml:space="preserve">— cavity physically destroyed (die may still run on remaining cavities, or die itself may be scrapped — the two are independent state changes).</w:t>
      </w:r>
    </w:p>
    <w:p>
      <w:pPr>
        <w:pStyle w:val="BodyText"/>
      </w:pPr>
      <w:r>
        <w:t xml:space="preserve">Shoot-and-scrap behaviour (producing rejected parts each cycle from a degraded cavity) is</w:t>
      </w:r>
      <w:r>
        <w:t xml:space="preserve"> </w:t>
      </w:r>
      <w:r>
        <w:rPr>
          <w:b/>
          <w:bCs/>
        </w:rPr>
        <w:t xml:space="preserve">not</w:t>
      </w:r>
      <w:r>
        <w:t xml:space="preserve"> </w:t>
      </w:r>
      <w:r>
        <w:t xml:space="preserve">a cavity state — it’s operational behaviour captured at</w:t>
      </w:r>
      <w:r>
        <w:t xml:space="preserve"> </w:t>
      </w:r>
      <w:r>
        <w:rPr>
          <w:rStyle w:val="VerbatimChar"/>
        </w:rPr>
        <w:t xml:space="preserve">Workorder.RejectEvent</w:t>
      </w:r>
      <w:r>
        <w:t xml:space="preserve">. Cavity stays Active until someone decides to Close or Scrap it.</w:t>
      </w:r>
    </w:p>
    <w:p>
      <w:pPr>
        <w:pStyle w:val="BodyText"/>
      </w:pPr>
      <w:r>
        <w:t xml:space="preserve">Cavity numbers are immutable after creation (only</w:t>
      </w:r>
      <w:r>
        <w:t xml:space="preserve"> </w:t>
      </w:r>
      <w:r>
        <w:rPr>
          <w:rStyle w:val="VerbatimChar"/>
        </w:rPr>
        <w:t xml:space="preserve">StatusCodeId</w:t>
      </w:r>
      <w:r>
        <w:t xml:space="preserve"> </w:t>
      </w:r>
      <w:r>
        <w:t xml:space="preserve">is editable via the runtime proc surface); the spec only exposes</w:t>
      </w:r>
      <w:r>
        <w:t xml:space="preserve"> </w:t>
      </w:r>
      <w:r>
        <w:rPr>
          <w:rStyle w:val="VerbatimChar"/>
        </w:rPr>
        <w:t xml:space="preserve">_Create</w:t>
      </w:r>
      <w:r>
        <w:t xml:space="preserve">,</w:t>
      </w:r>
      <w:r>
        <w:t xml:space="preserve"> </w:t>
      </w:r>
      <w:r>
        <w:rPr>
          <w:rStyle w:val="VerbatimChar"/>
        </w:rPr>
        <w:t xml:space="preserve">_UpdateStatus</w:t>
      </w:r>
      <w:r>
        <w:t xml:space="preserve">,</w:t>
      </w:r>
      <w:r>
        <w:t xml:space="preserve"> </w:t>
      </w:r>
      <w:r>
        <w:rPr>
          <w:rStyle w:val="VerbatimChar"/>
        </w:rPr>
        <w:t xml:space="preserve">_Deprecate</w:t>
      </w:r>
      <w:r>
        <w:t xml:space="preserve"> </w:t>
      </w:r>
      <w:r>
        <w:t xml:space="preserve">— no general</w:t>
      </w:r>
      <w:r>
        <w:t xml:space="preserve"> </w:t>
      </w:r>
      <w:r>
        <w:rPr>
          <w:rStyle w:val="VerbatimChar"/>
        </w:rPr>
        <w:t xml:space="preserve">_Update</w:t>
      </w:r>
      <w:r>
        <w:t xml:space="preserve">.</w:t>
      </w:r>
    </w:p>
    <w:bookmarkEnd w:id="121"/>
    <w:bookmarkStart w:id="122" w:name="toolassignment"/>
    <w:p>
      <w:pPr>
        <w:pStyle w:val="Heading3"/>
      </w:pPr>
      <w:r>
        <w:t xml:space="preserve">ToolAssignment</w:t>
      </w:r>
    </w:p>
    <w:p>
      <w:pPr>
        <w:pStyle w:val="FirstParagraph"/>
      </w:pPr>
      <w:r>
        <w:t xml:space="preserve">Append-only check-in / out history. A Tool can be mounted on a Cell; release closes the row by setting</w:t>
      </w:r>
      <w:r>
        <w:t xml:space="preserve"> </w:t>
      </w:r>
      <w:r>
        <w:rPr>
          <w:rStyle w:val="VerbatimChar"/>
        </w:rPr>
        <w:t xml:space="preserve">ReleasedAt</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ToolId</w:t>
            </w:r>
          </w:p>
        </w:tc>
        <w:tc>
          <w:tcPr>
            <w:shd w:val="clear" w:color="auto" w:fill="F2F2F2"/>
          </w:tcPr>
          <w:tcPr/>
          <w:p>
            <w:pPr>
              <w:pStyle w:val="Compact"/>
            </w:pPr>
            <w:r>
              <w:t xml:space="preserve">BIGINT</w:t>
            </w:r>
          </w:p>
        </w:tc>
        <w:tc>
          <w:tcPr>
            <w:shd w:val="clear" w:color="auto" w:fill="F2F2F2"/>
          </w:tcPr>
          <w:tcPr/>
          <w:p>
            <w:pPr>
              <w:pStyle w:val="Compact"/>
            </w:pPr>
            <w:r>
              <w:t xml:space="preserve">FK → Tool.Id, NOT NULL</w:t>
            </w:r>
          </w:p>
        </w:tc>
        <w:tc>
          <w:tcPr>
            <w:shd w:val="clear" w:color="auto" w:fill="F2F2F2"/>
          </w:tcPr>
          <w:tcPr/>
          <w:p>
            <w:pPr>
              <w:pStyle w:val="Compact"/>
            </w:pPr>
          </w:p>
        </w:tc>
      </w:tr>
      <w:tr>
        <w:tc>
          <w:tcPr/>
          <w:p>
            <w:pPr>
              <w:pStyle w:val="Compact"/>
            </w:pPr>
            <w:r>
              <w:t xml:space="preserve">CellLocationId</w:t>
            </w:r>
          </w:p>
        </w:tc>
        <w:tc>
          <w:tcPr/>
          <w:p>
            <w:pPr>
              <w:pStyle w:val="Compact"/>
            </w:pPr>
            <w:r>
              <w:t xml:space="preserve">BIGINT</w:t>
            </w:r>
          </w:p>
        </w:tc>
        <w:tc>
          <w:tcPr/>
          <w:p>
            <w:pPr>
              <w:pStyle w:val="Compact"/>
            </w:pPr>
            <w:r>
              <w:t xml:space="preserve">FK → Location.Location.Id, NOT NULL</w:t>
            </w:r>
          </w:p>
        </w:tc>
        <w:tc>
          <w:tcPr/>
          <w:p>
            <w:pPr>
              <w:pStyle w:val="Compact"/>
            </w:pPr>
            <w:r>
              <w:t xml:space="preserve">Cell the tool is mounted on (application validates the Location is Cell-tier)</w:t>
            </w:r>
          </w:p>
        </w:tc>
      </w:tr>
      <w:tr>
        <w:tc>
          <w:tcPr>
            <w:shd w:val="clear" w:color="auto" w:fill="F2F2F2"/>
          </w:tcPr>
          <w:tcPr/>
          <w:p>
            <w:pPr>
              <w:pStyle w:val="Compact"/>
            </w:pPr>
            <w:r>
              <w:t xml:space="preserve">AssignedAt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ReleasedAt</w:t>
            </w:r>
          </w:p>
        </w:tc>
        <w:tc>
          <w:tcPr/>
          <w:p>
            <w:pPr>
              <w:pStyle w:val="Compact"/>
            </w:pPr>
            <w:r>
              <w:t xml:space="preserve">DATETIME2(3)</w:t>
            </w:r>
          </w:p>
        </w:tc>
        <w:tc>
          <w:tcPr/>
          <w:p>
            <w:pPr>
              <w:pStyle w:val="Compact"/>
            </w:pPr>
            <w:r>
              <w:t xml:space="preserve">NULL</w:t>
            </w:r>
          </w:p>
        </w:tc>
        <w:tc>
          <w:tcPr/>
          <w:p>
            <w:pPr>
              <w:pStyle w:val="Compact"/>
            </w:pPr>
            <w:r>
              <w:t xml:space="preserve">NULL = currently mounted</w:t>
            </w:r>
          </w:p>
        </w:tc>
      </w:tr>
      <w:tr>
        <w:tc>
          <w:tcPr>
            <w:shd w:val="clear" w:color="auto" w:fill="F2F2F2"/>
          </w:tcPr>
          <w:tcPr/>
          <w:p>
            <w:pPr>
              <w:pStyle w:val="Compact"/>
            </w:pPr>
            <w:r>
              <w:t xml:space="preserve">AssignedByUserId</w:t>
            </w:r>
          </w:p>
        </w:tc>
        <w:tc>
          <w:tcPr>
            <w:shd w:val="clear" w:color="auto" w:fill="F2F2F2"/>
          </w:tcPr>
          <w:tcPr/>
          <w:p>
            <w:pPr>
              <w:pStyle w:val="Compact"/>
            </w:pPr>
            <w:r>
              <w:t xml:space="preserve">BIGINT</w:t>
            </w:r>
          </w:p>
        </w:tc>
        <w:tc>
          <w:tcPr>
            <w:shd w:val="clear" w:color="auto" w:fill="F2F2F2"/>
          </w:tcPr>
          <w:tcPr/>
          <w:p>
            <w:pPr>
              <w:pStyle w:val="Compact"/>
            </w:pPr>
            <w:r>
              <w:t xml:space="preserve">FK → AppUser.Id, NOT NULL</w:t>
            </w:r>
          </w:p>
        </w:tc>
        <w:tc>
          <w:tcPr>
            <w:shd w:val="clear" w:color="auto" w:fill="F2F2F2"/>
          </w:tcPr>
          <w:tcPr/>
          <w:p>
            <w:pPr>
              <w:pStyle w:val="Compact"/>
            </w:pPr>
            <w:r>
              <w:t xml:space="preserve">Supervisor who mounted (elevated action per FDS-04-007)</w:t>
            </w:r>
          </w:p>
        </w:tc>
      </w:tr>
      <w:tr>
        <w:tc>
          <w:tcPr/>
          <w:p>
            <w:pPr>
              <w:pStyle w:val="Compact"/>
            </w:pPr>
            <w:r>
              <w:t xml:space="preserve">ReleasedByUserId</w:t>
            </w:r>
          </w:p>
        </w:tc>
        <w:tc>
          <w:tcPr/>
          <w:p>
            <w:pPr>
              <w:pStyle w:val="Compact"/>
            </w:pPr>
            <w:r>
              <w:t xml:space="preserve">BIGINT</w:t>
            </w:r>
          </w:p>
        </w:tc>
        <w:tc>
          <w:tcPr/>
          <w:p>
            <w:pPr>
              <w:pStyle w:val="Compact"/>
            </w:pPr>
            <w:r>
              <w:t xml:space="preserve">FK → AppUser.Id, NULL</w:t>
            </w:r>
          </w:p>
        </w:tc>
        <w:tc>
          <w:tcPr/>
          <w:p>
            <w:pPr>
              <w:pStyle w:val="Compact"/>
            </w:pPr>
            <w:r>
              <w:t xml:space="preserve">Supervisor who released (elevated action per FDS-04-007)</w:t>
            </w:r>
          </w:p>
        </w:tc>
      </w:tr>
      <w:tr>
        <w:tc>
          <w:tcPr>
            <w:shd w:val="clear" w:color="auto" w:fill="F2F2F2"/>
          </w:tcPr>
          <w:tcPr/>
          <w:p>
            <w:pPr>
              <w:pStyle w:val="Compact"/>
            </w:pPr>
            <w:r>
              <w:t xml:space="preserve">Notes</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Unique constraints (migration</w:t>
      </w:r>
      <w:r>
        <w:rPr>
          <w:b/>
          <w:bCs/>
        </w:rPr>
        <w:t xml:space="preserve"> </w:t>
      </w:r>
      <w:r>
        <w:rPr>
          <w:rStyle w:val="VerbatimChar"/>
          <w:b/>
          <w:bCs/>
        </w:rPr>
        <w:t xml:space="preserve">0010_phase9_tools_and_workorder.sql</w:t>
      </w:r>
      <w:r>
        <w:rPr>
          <w:b/>
          <w:bCs/>
        </w:rPr>
        <w:t xml:space="preserve">):</w:t>
      </w:r>
      <w:r>
        <w:t xml:space="preserve"> </w:t>
      </w:r>
      <w:r>
        <w:t xml:space="preserve">-</w:t>
      </w:r>
      <w:r>
        <w:t xml:space="preserve"> </w:t>
      </w:r>
      <w:r>
        <w:rPr>
          <w:rStyle w:val="VerbatimChar"/>
        </w:rPr>
        <w:t xml:space="preserve">UQ_ToolAssignment_ActiveTool</w:t>
      </w:r>
      <w:r>
        <w:t xml:space="preserve"> </w:t>
      </w:r>
      <w:r>
        <w:t xml:space="preserve">— filtered UNIQUE on</w:t>
      </w:r>
      <w:r>
        <w:t xml:space="preserve"> </w:t>
      </w:r>
      <w:r>
        <w:rPr>
          <w:rStyle w:val="VerbatimChar"/>
        </w:rPr>
        <w:t xml:space="preserve">ToolId</w:t>
      </w:r>
      <w:r>
        <w:t xml:space="preserve"> </w:t>
      </w:r>
      <w:r>
        <w:t xml:space="preserve">where</w:t>
      </w:r>
      <w:r>
        <w:t xml:space="preserve"> </w:t>
      </w:r>
      <w:r>
        <w:rPr>
          <w:rStyle w:val="VerbatimChar"/>
        </w:rPr>
        <w:t xml:space="preserve">ReleasedAt IS NULL</w:t>
      </w:r>
      <w:r>
        <w:t xml:space="preserve">. A tool can only be mounted on one Cell at a time; mounting elsewhere requires releasing the previous assignment first.</w:t>
      </w:r>
      <w:r>
        <w:t xml:space="preserve"> </w:t>
      </w:r>
      <w:r>
        <w:t xml:space="preserve">-</w:t>
      </w:r>
      <w:r>
        <w:t xml:space="preserve"> </w:t>
      </w:r>
      <w:r>
        <w:rPr>
          <w:rStyle w:val="VerbatimChar"/>
        </w:rPr>
        <w:t xml:space="preserve">UQ_ToolAssignment_ActiveCell</w:t>
      </w:r>
      <w:r>
        <w:t xml:space="preserve"> </w:t>
      </w:r>
      <w:r>
        <w:t xml:space="preserve">— filtered UNIQUE on</w:t>
      </w:r>
      <w:r>
        <w:t xml:space="preserve"> </w:t>
      </w:r>
      <w:r>
        <w:rPr>
          <w:rStyle w:val="VerbatimChar"/>
        </w:rPr>
        <w:t xml:space="preserve">CellLocationId</w:t>
      </w:r>
      <w:r>
        <w:t xml:space="preserve"> </w:t>
      </w:r>
      <w:r>
        <w:t xml:space="preserve">where</w:t>
      </w:r>
      <w:r>
        <w:t xml:space="preserve"> </w:t>
      </w:r>
      <w:r>
        <w:rPr>
          <w:rStyle w:val="VerbatimChar"/>
        </w:rPr>
        <w:t xml:space="preserve">ReleasedAt IS NULL</w:t>
      </w:r>
      <w:r>
        <w:t xml:space="preserve">. Enforces</w:t>
      </w:r>
      <w:r>
        <w:t xml:space="preserve"> </w:t>
      </w:r>
      <w:r>
        <w:rPr>
          <w:b/>
          <w:bCs/>
        </w:rPr>
        <w:t xml:space="preserve">one active mounted Tool per Cell</w:t>
      </w:r>
      <w:r>
        <w:t xml:space="preserve"> </w:t>
      </w:r>
      <w:r>
        <w:t xml:space="preserve">— correct for Die Cast.</w:t>
      </w:r>
    </w:p>
    <w:p>
      <w:pPr>
        <w:pStyle w:val="BodyText"/>
      </w:pPr>
      <w:r>
        <w:rPr>
          <w:b/>
          <w:bCs/>
        </w:rPr>
        <w:t xml:space="preserve">Known limitation (flagged v1.9, non-blocking for MVP):</w:t>
      </w:r>
      <w:r>
        <w:t xml:space="preserve"> </w:t>
      </w:r>
      <w:r>
        <w:t xml:space="preserve">The</w:t>
      </w:r>
      <w:r>
        <w:t xml:space="preserve"> </w:t>
      </w:r>
      <w:r>
        <w:rPr>
          <w:rStyle w:val="VerbatimChar"/>
        </w:rPr>
        <w:t xml:space="preserve">UQ_ToolAssignment_ActiveCell</w:t>
      </w:r>
      <w:r>
        <w:t xml:space="preserve"> </w:t>
      </w:r>
      <w:r>
        <w:t xml:space="preserve">rule is</w:t>
      </w:r>
      <w:r>
        <w:t xml:space="preserve"> </w:t>
      </w:r>
      <w:r>
        <w:rPr>
          <w:b/>
          <w:bCs/>
        </w:rPr>
        <w:t xml:space="preserve">Die-only-correct</w:t>
      </w:r>
      <w:r>
        <w:t xml:space="preserve">. When non-Die Tool types activate (Machining cutters/fixtures/jigs coexist on a cell; Trim dies + deburr tools + jigs; Assembly fixtures + jigs + gauges), this constraint breaks. Tool tracking is Die-focused in MVP, so the constraint doesn’t bite yet. Post-MVP adjustment path: either scope the UNIQUE to</w:t>
      </w:r>
      <w:r>
        <w:t xml:space="preserve"> </w:t>
      </w:r>
      <w:r>
        <w:rPr>
          <w:rStyle w:val="VerbatimChar"/>
        </w:rPr>
        <w:t xml:space="preserve">(CellLocationId, ToolTypeId=Die)</w:t>
      </w:r>
      <w:r>
        <w:t xml:space="preserve"> </w:t>
      </w:r>
      <w:r>
        <w:t xml:space="preserve">by joining</w:t>
      </w:r>
      <w:r>
        <w:t xml:space="preserve"> </w:t>
      </w:r>
      <w:r>
        <w:rPr>
          <w:rStyle w:val="VerbatimChar"/>
        </w:rPr>
        <w:t xml:space="preserve">Tool.ToolTypeId</w:t>
      </w:r>
      <w:r>
        <w:t xml:space="preserve"> </w:t>
      </w:r>
      <w:r>
        <w:t xml:space="preserve">via an indexed view or a filtered-on-Die filtered unique, OR drop the Cell UNIQUE entirely and let</w:t>
      </w:r>
      <w:r>
        <w:t xml:space="preserve"> </w:t>
      </w:r>
      <w:r>
        <w:rPr>
          <w:rStyle w:val="VerbatimChar"/>
        </w:rPr>
        <w:t xml:space="preserve">UQ_ToolAssignment_ActiveTool</w:t>
      </w:r>
      <w:r>
        <w:t xml:space="preserve"> </w:t>
      </w:r>
      <w:r>
        <w:t xml:space="preserve">carry the rule. Either is a one-migration refactor when the time comes.</w:t>
      </w:r>
    </w:p>
    <w:p>
      <w:pPr>
        <w:pStyle w:val="BodyText"/>
      </w:pPr>
      <w:r>
        <w:rPr>
          <w:b/>
          <w:bCs/>
        </w:rPr>
        <w:t xml:space="preserve">Elevated action:</w:t>
      </w:r>
      <w:r>
        <w:t xml:space="preserve"> </w:t>
      </w:r>
      <w:r>
        <w:t xml:space="preserve">Tool mount / release is in the FDS-04-007 elevated-action list (per-action AD elevation prompt, no session-sticky elevation).</w:t>
      </w:r>
    </w:p>
    <w:bookmarkEnd w:id="122"/>
    <w:bookmarkStart w:id="123" w:name="toolstatuscode"/>
    <w:p>
      <w:pPr>
        <w:pStyle w:val="Heading3"/>
      </w:pPr>
      <w:r>
        <w:t xml:space="preserve">ToolStatusCode</w:t>
      </w:r>
    </w:p>
    <w:p>
      <w:pPr>
        <w:pStyle w:val="FirstParagraph"/>
      </w:pPr>
      <w:r>
        <w:t xml:space="preserve">Read-only code table. Seeded at migration time.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Active / UnderRepair / Scrapped / Retired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Seed data:</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Notes</w:t>
            </w:r>
          </w:p>
        </w:tc>
      </w:tr>
      <w:tr>
        <w:tc>
          <w:tcPr/>
          <w:p>
            <w:pPr>
              <w:pStyle w:val="Compact"/>
            </w:pPr>
            <w:r>
              <w:t xml:space="preserve">Active</w:t>
            </w:r>
          </w:p>
        </w:tc>
        <w:tc>
          <w:tcPr/>
          <w:p>
            <w:pPr>
              <w:pStyle w:val="Compact"/>
            </w:pPr>
            <w:r>
              <w:t xml:space="preserve">Active</w:t>
            </w:r>
          </w:p>
        </w:tc>
        <w:tc>
          <w:tcPr/>
          <w:p>
            <w:pPr>
              <w:pStyle w:val="Compact"/>
            </w:pPr>
            <w:r>
              <w:t xml:space="preserve">In service</w:t>
            </w:r>
          </w:p>
        </w:tc>
      </w:tr>
      <w:tr>
        <w:tc>
          <w:tcPr>
            <w:shd w:val="clear" w:color="auto" w:fill="F2F2F2"/>
          </w:tcPr>
          <w:tcPr/>
          <w:p>
            <w:pPr>
              <w:pStyle w:val="Compact"/>
            </w:pPr>
            <w:r>
              <w:t xml:space="preserve">UnderRepair</w:t>
            </w:r>
          </w:p>
        </w:tc>
        <w:tc>
          <w:tcPr>
            <w:shd w:val="clear" w:color="auto" w:fill="F2F2F2"/>
          </w:tcPr>
          <w:tcPr/>
          <w:p>
            <w:pPr>
              <w:pStyle w:val="Compact"/>
            </w:pPr>
            <w:r>
              <w:t xml:space="preserve">Under Repair</w:t>
            </w:r>
          </w:p>
        </w:tc>
        <w:tc>
          <w:tcPr>
            <w:shd w:val="clear" w:color="auto" w:fill="F2F2F2"/>
          </w:tcPr>
          <w:tcPr/>
          <w:p>
            <w:pPr>
              <w:pStyle w:val="Compact"/>
            </w:pPr>
            <w:r>
              <w:t xml:space="preserve">Removed from service for repair</w:t>
            </w:r>
          </w:p>
        </w:tc>
      </w:tr>
      <w:tr>
        <w:tc>
          <w:tcPr/>
          <w:p>
            <w:pPr>
              <w:pStyle w:val="Compact"/>
            </w:pPr>
            <w:r>
              <w:t xml:space="preserve">Scrapped</w:t>
            </w:r>
          </w:p>
        </w:tc>
        <w:tc>
          <w:tcPr/>
          <w:p>
            <w:pPr>
              <w:pStyle w:val="Compact"/>
            </w:pPr>
            <w:r>
              <w:t xml:space="preserve">Scrapped</w:t>
            </w:r>
          </w:p>
        </w:tc>
        <w:tc>
          <w:tcPr/>
          <w:p>
            <w:pPr>
              <w:pStyle w:val="Compact"/>
            </w:pPr>
            <w:r>
              <w:t xml:space="preserve">Physically destroyed / discarded</w:t>
            </w:r>
          </w:p>
        </w:tc>
      </w:tr>
      <w:tr>
        <w:tc>
          <w:tcPr>
            <w:shd w:val="clear" w:color="auto" w:fill="F2F2F2"/>
          </w:tcPr>
          <w:tcPr/>
          <w:p>
            <w:pPr>
              <w:pStyle w:val="Compact"/>
            </w:pPr>
            <w:r>
              <w:t xml:space="preserve">Retired</w:t>
            </w:r>
          </w:p>
        </w:tc>
        <w:tc>
          <w:tcPr>
            <w:shd w:val="clear" w:color="auto" w:fill="F2F2F2"/>
          </w:tcPr>
          <w:tcPr/>
          <w:p>
            <w:pPr>
              <w:pStyle w:val="Compact"/>
            </w:pPr>
            <w:r>
              <w:t xml:space="preserve">Retired</w:t>
            </w:r>
          </w:p>
        </w:tc>
        <w:tc>
          <w:tcPr>
            <w:shd w:val="clear" w:color="auto" w:fill="F2F2F2"/>
          </w:tcPr>
          <w:tcPr/>
          <w:p>
            <w:pPr>
              <w:pStyle w:val="Compact"/>
            </w:pPr>
            <w:r>
              <w:t xml:space="preserve">End-of-life, archived</w:t>
            </w:r>
          </w:p>
        </w:tc>
      </w:tr>
    </w:tbl>
    <w:bookmarkEnd w:id="123"/>
    <w:bookmarkStart w:id="124" w:name="toolcavitystatuscode"/>
    <w:p>
      <w:pPr>
        <w:pStyle w:val="Heading3"/>
      </w:pPr>
      <w:r>
        <w:t xml:space="preserve">ToolCavityStatusCode</w:t>
      </w:r>
    </w:p>
    <w:p>
      <w:pPr>
        <w:pStyle w:val="FirstParagraph"/>
      </w:pPr>
      <w:r>
        <w:t xml:space="preserve">Read-only code table. Seeded at migration time.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Active / Closed / Scrapped</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Seed data:</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Notes</w:t>
            </w:r>
          </w:p>
        </w:tc>
      </w:tr>
      <w:tr>
        <w:tc>
          <w:tcPr/>
          <w:p>
            <w:pPr>
              <w:pStyle w:val="Compact"/>
            </w:pPr>
            <w:r>
              <w:t xml:space="preserve">Active</w:t>
            </w:r>
          </w:p>
        </w:tc>
        <w:tc>
          <w:tcPr/>
          <w:p>
            <w:pPr>
              <w:pStyle w:val="Compact"/>
            </w:pPr>
            <w:r>
              <w:t xml:space="preserve">Active</w:t>
            </w:r>
          </w:p>
        </w:tc>
        <w:tc>
          <w:tcPr/>
          <w:p>
            <w:pPr>
              <w:pStyle w:val="Compact"/>
            </w:pPr>
            <w:r>
              <w:t xml:space="preserve">Producing acceptable parts</w:t>
            </w:r>
          </w:p>
        </w:tc>
      </w:tr>
      <w:tr>
        <w:tc>
          <w:tcPr>
            <w:shd w:val="clear" w:color="auto" w:fill="F2F2F2"/>
          </w:tcPr>
          <w:tcPr/>
          <w:p>
            <w:pPr>
              <w:pStyle w:val="Compact"/>
            </w:pPr>
            <w:r>
              <w:t xml:space="preserve">Closed</w:t>
            </w:r>
          </w:p>
        </w:tc>
        <w:tc>
          <w:tcPr>
            <w:shd w:val="clear" w:color="auto" w:fill="F2F2F2"/>
          </w:tcPr>
          <w:tcPr/>
          <w:p>
            <w:pPr>
              <w:pStyle w:val="Compact"/>
            </w:pPr>
            <w:r>
              <w:t xml:space="preserve">Closed</w:t>
            </w:r>
          </w:p>
        </w:tc>
        <w:tc>
          <w:tcPr>
            <w:shd w:val="clear" w:color="auto" w:fill="F2F2F2"/>
          </w:tcPr>
          <w:tcPr/>
          <w:p>
            <w:pPr>
              <w:pStyle w:val="Compact"/>
            </w:pPr>
            <w:r>
              <w:t xml:space="preserve">Shut off; die runs without this cavity</w:t>
            </w:r>
          </w:p>
        </w:tc>
      </w:tr>
      <w:tr>
        <w:tc>
          <w:tcPr/>
          <w:p>
            <w:pPr>
              <w:pStyle w:val="Compact"/>
            </w:pPr>
            <w:r>
              <w:t xml:space="preserve">Scrapped</w:t>
            </w:r>
          </w:p>
        </w:tc>
        <w:tc>
          <w:tcPr/>
          <w:p>
            <w:pPr>
              <w:pStyle w:val="Compact"/>
            </w:pPr>
            <w:r>
              <w:t xml:space="preserve">Scrapped</w:t>
            </w:r>
          </w:p>
        </w:tc>
        <w:tc>
          <w:tcPr/>
          <w:p>
            <w:pPr>
              <w:pStyle w:val="Compact"/>
            </w:pPr>
            <w:r>
              <w:t xml:space="preserve">Physically destroyed</w:t>
            </w:r>
          </w:p>
        </w:tc>
      </w:tr>
    </w:tbl>
    <w:bookmarkEnd w:id="124"/>
    <w:bookmarkStart w:id="125" w:name="dierank"/>
    <w:p>
      <w:pPr>
        <w:pStyle w:val="Heading3"/>
      </w:pPr>
      <w:r>
        <w:t xml:space="preserve">DieRank</w:t>
      </w:r>
    </w:p>
    <w:p>
      <w:pPr>
        <w:pStyle w:val="FirstParagraph"/>
      </w:pPr>
      <w:r>
        <w:t xml:space="preserve">Code table. Ships</w:t>
      </w:r>
      <w:r>
        <w:t xml:space="preserve"> </w:t>
      </w:r>
      <w:r>
        <w:rPr>
          <w:b/>
          <w:bCs/>
        </w:rPr>
        <w:t xml:space="preserve">empty</w:t>
      </w:r>
      <w:r>
        <w:t xml:space="preserve"> </w:t>
      </w:r>
      <w:r>
        <w:t xml:space="preserve">— MPP Quality owes the authoritative ranking scheme (the 2026-04-20 meeting proposed A–E but MPP hasn’t confirmed).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Engineering populates via Config Tool once MPP Quality delivers</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SortOrder</w:t>
            </w:r>
          </w:p>
        </w:tc>
        <w:tc>
          <w:tcPr/>
          <w:p>
            <w:pPr>
              <w:pStyle w:val="Compact"/>
            </w:pPr>
            <w:r>
              <w:t xml:space="preserve">INT</w:t>
            </w:r>
          </w:p>
        </w:tc>
        <w:tc>
          <w:tcPr/>
          <w:p>
            <w:pPr>
              <w:pStyle w:val="Compact"/>
            </w:pPr>
            <w:r>
              <w:t xml:space="preserve">NOT NULL, DEFAULT 0</w:t>
            </w:r>
          </w:p>
        </w:tc>
        <w:tc>
          <w:tcPr/>
          <w:p>
            <w:pPr>
              <w:pStyle w:val="Compact"/>
            </w:pPr>
            <w:r>
              <w:t xml:space="preserve">Up/down arrow ordering</w:t>
            </w:r>
          </w:p>
        </w:tc>
      </w:tr>
      <w:tr>
        <w:tc>
          <w:tcPr>
            <w:shd w:val="clear" w:color="auto" w:fill="F2F2F2"/>
          </w:tcPr>
          <w:tcPr/>
          <w:p>
            <w:pPr>
              <w:pStyle w:val="Compact"/>
            </w:pPr>
            <w:r>
              <w:t xml:space="preserve">CreatedAt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GETDATE()</w:t>
            </w:r>
          </w:p>
        </w:tc>
        <w:tc>
          <w:tcPr>
            <w:shd w:val="clear" w:color="auto" w:fill="F2F2F2"/>
          </w:tcPr>
          <w:tcPr/>
          <w:p>
            <w:pPr>
              <w:pStyle w:val="Compact"/>
            </w:pPr>
          </w:p>
        </w:tc>
      </w:tr>
      <w:tr>
        <w:tc>
          <w:tcPr/>
          <w:p>
            <w:pPr>
              <w:pStyle w:val="Compact"/>
            </w:pPr>
            <w:r>
              <w:t xml:space="preserve">DeprecatedAt</w:t>
            </w:r>
          </w:p>
        </w:tc>
        <w:tc>
          <w:tcPr/>
          <w:p>
            <w:pPr>
              <w:pStyle w:val="Compact"/>
            </w:pPr>
            <w:r>
              <w:t xml:space="preserve">DATETIME2(3)</w:t>
            </w:r>
          </w:p>
        </w:tc>
        <w:tc>
          <w:tcPr/>
          <w:p>
            <w:pPr>
              <w:pStyle w:val="Compact"/>
            </w:pPr>
            <w:r>
              <w:t xml:space="preserve">NULL</w:t>
            </w:r>
          </w:p>
        </w:tc>
        <w:tc>
          <w:tcPr/>
          <w:p>
            <w:pPr>
              <w:pStyle w:val="Compact"/>
            </w:pPr>
          </w:p>
        </w:tc>
      </w:tr>
    </w:tbl>
    <w:p>
      <w:pPr>
        <w:pStyle w:val="BodyText"/>
      </w:pPr>
      <w:r>
        <w:rPr>
          <w:b/>
          <w:bCs/>
        </w:rPr>
        <w:t xml:space="preserve">Seed data:</w:t>
      </w:r>
      <w:r>
        <w:t xml:space="preserve"> </w:t>
      </w:r>
      <w:r>
        <w:t xml:space="preserve">none. The Configuration Tool has a Die Rank admin screen for Engineering to populate.</w:t>
      </w:r>
    </w:p>
    <w:bookmarkEnd w:id="125"/>
    <w:bookmarkStart w:id="126" w:name="dierankcompatibility"/>
    <w:p>
      <w:pPr>
        <w:pStyle w:val="Heading3"/>
      </w:pPr>
      <w:r>
        <w:t xml:space="preserve">DieRankCompatibility</w:t>
      </w:r>
    </w:p>
    <w:p>
      <w:pPr>
        <w:pStyle w:val="FirstParagraph"/>
      </w:pPr>
      <w:r>
        <w:t xml:space="preserve">Junction. Ships</w:t>
      </w:r>
      <w:r>
        <w:t xml:space="preserve"> </w:t>
      </w:r>
      <w:r>
        <w:rPr>
          <w:b/>
          <w:bCs/>
        </w:rPr>
        <w:t xml:space="preserve">empty</w:t>
      </w:r>
      <w:r>
        <w:t xml:space="preserve"> </w:t>
      </w:r>
      <w:r>
        <w:t xml:space="preserve">— MPP Quality owes the compatibility matrix.</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RankAId</w:t>
            </w:r>
          </w:p>
        </w:tc>
        <w:tc>
          <w:tcPr>
            <w:shd w:val="clear" w:color="auto" w:fill="F2F2F2"/>
          </w:tcPr>
          <w:tcPr/>
          <w:p>
            <w:pPr>
              <w:pStyle w:val="Compact"/>
            </w:pPr>
            <w:r>
              <w:t xml:space="preserve">BIGINT</w:t>
            </w:r>
          </w:p>
        </w:tc>
        <w:tc>
          <w:tcPr>
            <w:shd w:val="clear" w:color="auto" w:fill="F2F2F2"/>
          </w:tcPr>
          <w:tcPr/>
          <w:p>
            <w:pPr>
              <w:pStyle w:val="Compact"/>
            </w:pPr>
            <w:r>
              <w:t xml:space="preserve">FK → DieRank.Id, NOT NULL</w:t>
            </w:r>
          </w:p>
        </w:tc>
        <w:tc>
          <w:tcPr>
            <w:shd w:val="clear" w:color="auto" w:fill="F2F2F2"/>
          </w:tcPr>
          <w:tcPr/>
          <w:p>
            <w:pPr>
              <w:pStyle w:val="Compact"/>
            </w:pPr>
          </w:p>
        </w:tc>
      </w:tr>
      <w:tr>
        <w:tc>
          <w:tcPr/>
          <w:p>
            <w:pPr>
              <w:pStyle w:val="Compact"/>
            </w:pPr>
            <w:r>
              <w:t xml:space="preserve">RankBId</w:t>
            </w:r>
          </w:p>
        </w:tc>
        <w:tc>
          <w:tcPr/>
          <w:p>
            <w:pPr>
              <w:pStyle w:val="Compact"/>
            </w:pPr>
            <w:r>
              <w:t xml:space="preserve">BIGINT</w:t>
            </w:r>
          </w:p>
        </w:tc>
        <w:tc>
          <w:tcPr/>
          <w:p>
            <w:pPr>
              <w:pStyle w:val="Compact"/>
            </w:pPr>
            <w:r>
              <w:t xml:space="preserve">FK → DieRank.Id, NOT NULL</w:t>
            </w:r>
          </w:p>
        </w:tc>
        <w:tc>
          <w:tcPr/>
          <w:p>
            <w:pPr>
              <w:pStyle w:val="Compact"/>
            </w:pPr>
          </w:p>
        </w:tc>
      </w:tr>
      <w:tr>
        <w:tc>
          <w:tcPr>
            <w:shd w:val="clear" w:color="auto" w:fill="F2F2F2"/>
          </w:tcPr>
          <w:tcPr/>
          <w:p>
            <w:pPr>
              <w:pStyle w:val="Compact"/>
            </w:pPr>
            <w:r>
              <w:t xml:space="preserve">CanMix</w:t>
            </w:r>
          </w:p>
        </w:tc>
        <w:tc>
          <w:tcPr>
            <w:shd w:val="clear" w:color="auto" w:fill="F2F2F2"/>
          </w:tcPr>
          <w:tcPr/>
          <w:p>
            <w:pPr>
              <w:pStyle w:val="Compact"/>
            </w:pPr>
            <w:r>
              <w:t xml:space="preserve">BIT</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CreatedAt</w:t>
            </w:r>
          </w:p>
        </w:tc>
        <w:tc>
          <w:tcPr/>
          <w:p>
            <w:pPr>
              <w:pStyle w:val="Compact"/>
            </w:pPr>
            <w:r>
              <w:t xml:space="preserve">DATETIME2(3)</w:t>
            </w:r>
          </w:p>
        </w:tc>
        <w:tc>
          <w:tcPr/>
          <w:p>
            <w:pPr>
              <w:pStyle w:val="Compact"/>
            </w:pPr>
            <w:r>
              <w:t xml:space="preserve">NOT NULL, DEFAULT GETDATE()</w:t>
            </w:r>
          </w:p>
        </w:tc>
        <w:tc>
          <w:tcPr/>
          <w:p>
            <w:pPr>
              <w:pStyle w:val="Compact"/>
            </w:pPr>
          </w:p>
        </w:tc>
      </w:tr>
      <w:tr>
        <w:tc>
          <w:tcPr>
            <w:shd w:val="clear" w:color="auto" w:fill="F2F2F2"/>
          </w:tcPr>
          <w:tcPr/>
          <w:p>
            <w:pPr>
              <w:pStyle w:val="Compact"/>
            </w:pPr>
            <w:r>
              <w:t xml:space="preserve">UpdatedAt</w:t>
            </w:r>
          </w:p>
        </w:tc>
        <w:tc>
          <w:tcPr>
            <w:shd w:val="clear" w:color="auto" w:fill="F2F2F2"/>
          </w:tcPr>
          <w:tcPr/>
          <w:p>
            <w:pPr>
              <w:pStyle w:val="Compact"/>
            </w:pPr>
            <w:r>
              <w:t xml:space="preserve">DATETIME2(3)</w:t>
            </w:r>
          </w:p>
        </w:tc>
        <w:tc>
          <w:tcPr>
            <w:shd w:val="clear" w:color="auto" w:fill="F2F2F2"/>
          </w:tcPr>
          <w:tcPr/>
          <w:p>
            <w:pPr>
              <w:pStyle w:val="Compact"/>
            </w:pPr>
            <w:r>
              <w:t xml:space="preserve">NULL</w:t>
            </w:r>
          </w:p>
        </w:tc>
        <w:tc>
          <w:tcPr>
            <w:shd w:val="clear" w:color="auto" w:fill="F2F2F2"/>
          </w:tcPr>
          <w:tcPr/>
          <w:p>
            <w:pPr>
              <w:pStyle w:val="Compact"/>
            </w:pPr>
          </w:p>
        </w:tc>
      </w:tr>
    </w:tbl>
    <w:p>
      <w:pPr>
        <w:pStyle w:val="BodyText"/>
      </w:pPr>
      <w:r>
        <w:rPr>
          <w:b/>
          <w:bCs/>
        </w:rPr>
        <w:t xml:space="preserve">Unique:</w:t>
      </w:r>
      <w:r>
        <w:t xml:space="preserve"> </w:t>
      </w:r>
      <w:r>
        <w:rPr>
          <w:rStyle w:val="VerbatimChar"/>
        </w:rPr>
        <w:t xml:space="preserve">UQ_DieRankCompatibility_Pair</w:t>
      </w:r>
      <w:r>
        <w:t xml:space="preserve"> </w:t>
      </w:r>
      <w:r>
        <w:t xml:space="preserve">— UNIQUE</w:t>
      </w:r>
      <w:r>
        <w:t xml:space="preserve"> </w:t>
      </w:r>
      <w:r>
        <w:rPr>
          <w:rStyle w:val="VerbatimChar"/>
        </w:rPr>
        <w:t xml:space="preserve">(RankAId, RankBId)</w:t>
      </w:r>
      <w:r>
        <w:t xml:space="preserve">. Application-level convention: pairs are stored canonicalised (smaller</w:t>
      </w:r>
      <w:r>
        <w:t xml:space="preserve"> </w:t>
      </w:r>
      <w:r>
        <w:rPr>
          <w:rStyle w:val="VerbatimChar"/>
        </w:rPr>
        <w:t xml:space="preserve">Id</w:t>
      </w:r>
      <w:r>
        <w:t xml:space="preserve"> </w:t>
      </w:r>
      <w:r>
        <w:t xml:space="preserve">first) so a single lookup covers both directions.</w:t>
      </w:r>
    </w:p>
    <w:p>
      <w:pPr>
        <w:pStyle w:val="BodyText"/>
      </w:pPr>
      <w:r>
        <w:rPr>
          <w:b/>
          <w:bCs/>
        </w:rPr>
        <w:t xml:space="preserve">Merge validation rule (OI-05):</w:t>
      </w:r>
      <w:r>
        <w:t xml:space="preserve"> </w:t>
      </w:r>
      <w:r>
        <w:rPr>
          <w:rStyle w:val="VerbatimChar"/>
        </w:rPr>
        <w:t xml:space="preserve">Lots.Lot_Merge</w:t>
      </w:r>
      <w:r>
        <w:t xml:space="preserve"> </w:t>
      </w:r>
      <w:r>
        <w:t xml:space="preserve">consults this table on cross-die merges:</w:t>
      </w:r>
      <w:r>
        <w:t xml:space="preserve"> </w:t>
      </w:r>
      <w:r>
        <w:t xml:space="preserve">- Same die on both lots → merge proceeds (no rank involvement).</w:t>
      </w:r>
      <w:r>
        <w:t xml:space="preserve"> </w:t>
      </w:r>
      <w:r>
        <w:t xml:space="preserve">- Different dies → merge is</w:t>
      </w:r>
      <w:r>
        <w:t xml:space="preserve"> </w:t>
      </w:r>
      <w:r>
        <w:rPr>
          <w:b/>
          <w:bCs/>
        </w:rPr>
        <w:t xml:space="preserve">rejected</w:t>
      </w:r>
      <w:r>
        <w:t xml:space="preserve"> </w:t>
      </w:r>
      <w:r>
        <w:t xml:space="preserve">with message</w:t>
      </w:r>
      <w:r>
        <w:t xml:space="preserve"> </w:t>
      </w:r>
      <w:r>
        <w:t xml:space="preserve">“Cross-die merges require die rank compatibility rules — contact MPP Quality”</w:t>
      </w:r>
      <w:r>
        <w:t xml:space="preserve"> </w:t>
      </w:r>
      <w:r>
        <w:rPr>
          <w:i/>
          <w:iCs/>
        </w:rPr>
        <w:t xml:space="preserve">until the matrix is populated</w:t>
      </w:r>
      <w:r>
        <w:t xml:space="preserve">.</w:t>
      </w:r>
      <w:r>
        <w:t xml:space="preserve"> </w:t>
      </w:r>
      <w:r>
        <w:t xml:space="preserve">- Once populated, merge succeeds when the pair’s</w:t>
      </w:r>
      <w:r>
        <w:t xml:space="preserve"> </w:t>
      </w:r>
      <w:r>
        <w:rPr>
          <w:rStyle w:val="VerbatimChar"/>
        </w:rPr>
        <w:t xml:space="preserve">CanMix = 1</w:t>
      </w:r>
      <w:r>
        <w:t xml:space="preserve">, else the rejection is specific (</w:t>
      </w:r>
      <w:r>
        <w:t xml:space="preserve">“Die rank {A} cannot mix with die rank {B}”</w:t>
      </w:r>
      <w:r>
        <w:t xml:space="preserve">).</w:t>
      </w:r>
      <w:r>
        <w:t xml:space="preserve"> </w:t>
      </w:r>
      <w:r>
        <w:t xml:space="preserve">-</w:t>
      </w:r>
      <w:r>
        <w:t xml:space="preserve"> </w:t>
      </w:r>
      <w:r>
        <w:rPr>
          <w:b/>
          <w:bCs/>
        </w:rPr>
        <w:t xml:space="preserve">Supervisor override:</w:t>
      </w:r>
      <w:r>
        <w:t xml:space="preserve"> </w:t>
      </w:r>
      <w:r>
        <w:t xml:space="preserve">the standard FDS-04-007 AD elevation prompt unlocks the merge regardless of the matrix state (same pattern as every other gated action).</w:t>
      </w:r>
    </w:p>
    <w:bookmarkEnd w:id="126"/>
    <w:bookmarkStart w:id="127" w:name="cross-references"/>
    <w:p>
      <w:pPr>
        <w:pStyle w:val="Heading3"/>
      </w:pPr>
      <w:r>
        <w:t xml:space="preserve">Cross-references</w:t>
      </w:r>
    </w:p>
    <w:p>
      <w:pPr>
        <w:pStyle w:val="Compact"/>
        <w:numPr>
          <w:ilvl w:val="0"/>
          <w:numId w:val="1014"/>
        </w:numPr>
      </w:pPr>
      <w:r>
        <w:rPr>
          <w:b/>
          <w:bCs/>
        </w:rPr>
        <w:t xml:space="preserve">Workorder.WorkOrder.ToolId</w:t>
      </w:r>
      <w:r>
        <w:t xml:space="preserve"> </w:t>
      </w:r>
      <w:r>
        <w:t xml:space="preserve">(§4) — nullable FK into</w:t>
      </w:r>
      <w:r>
        <w:t xml:space="preserve"> </w:t>
      </w:r>
      <w:r>
        <w:rPr>
          <w:rStyle w:val="VerbatimChar"/>
        </w:rPr>
        <w:t xml:space="preserve">Tools.Tool</w:t>
      </w:r>
      <w:r>
        <w:t xml:space="preserve">. Schema hook for</w:t>
      </w:r>
      <w:r>
        <w:t xml:space="preserve"> </w:t>
      </w:r>
      <w:r>
        <w:rPr>
          <w:b/>
          <w:bCs/>
        </w:rPr>
        <w:t xml:space="preserve">FUTURE</w:t>
      </w:r>
      <w:r>
        <w:t xml:space="preserve"> </w:t>
      </w:r>
      <w:r>
        <w:t xml:space="preserve">Maintenance WOs targeting a Tool. The only</w:t>
      </w:r>
      <w:r>
        <w:t xml:space="preserve"> </w:t>
      </w:r>
      <w:r>
        <w:rPr>
          <w:rStyle w:val="VerbatimChar"/>
        </w:rPr>
        <w:t xml:space="preserve">WorkOrderType</w:t>
      </w:r>
      <w:r>
        <w:t xml:space="preserve"> </w:t>
      </w:r>
      <w:r>
        <w:t xml:space="preserve">seeded in MVP is</w:t>
      </w:r>
      <w:r>
        <w:t xml:space="preserve"> </w:t>
      </w:r>
      <w:r>
        <w:rPr>
          <w:rStyle w:val="VerbatimChar"/>
        </w:rPr>
        <w:t xml:space="preserve">Production</w:t>
      </w:r>
      <w:r>
        <w:t xml:space="preserve">, which legitimately has NULL</w:t>
      </w:r>
      <w:r>
        <w:t xml:space="preserve"> </w:t>
      </w:r>
      <w:r>
        <w:rPr>
          <w:rStyle w:val="VerbatimChar"/>
        </w:rPr>
        <w:t xml:space="preserve">ToolId</w:t>
      </w:r>
      <w:r>
        <w:t xml:space="preserve">; the proc layer will enforce non-NULL on Maintenance WOs once that flow activates.</w:t>
      </w:r>
    </w:p>
    <w:p>
      <w:pPr>
        <w:pStyle w:val="Compact"/>
        <w:numPr>
          <w:ilvl w:val="0"/>
          <w:numId w:val="1014"/>
        </w:numPr>
      </w:pPr>
      <w:r>
        <w:rPr>
          <w:b/>
          <w:bCs/>
        </w:rPr>
        <w:t xml:space="preserve">Workorder.ProductionEvent → Lots.Lot.ToolId / Lots.Lot.ToolCavityId</w:t>
      </w:r>
      <w:r>
        <w:t xml:space="preserve"> </w:t>
      </w:r>
      <w:r>
        <w:t xml:space="preserve">(§4 + §3) — Tool and Cavity at event time are derived via</w:t>
      </w:r>
      <w:r>
        <w:t xml:space="preserve"> </w:t>
      </w:r>
      <w:r>
        <w:rPr>
          <w:rStyle w:val="VerbatimChar"/>
        </w:rPr>
        <w:t xml:space="preserve">ProductionEvent.LotId → Lots.Lot.ToolId</w:t>
      </w:r>
      <w:r>
        <w:t xml:space="preserve"> </w:t>
      </w:r>
      <w:r>
        <w:t xml:space="preserve">/</w:t>
      </w:r>
      <w:r>
        <w:t xml:space="preserve"> </w:t>
      </w:r>
      <w:r>
        <w:rPr>
          <w:rStyle w:val="VerbatimChar"/>
        </w:rPr>
        <w:t xml:space="preserve">.ToolCavityId</w:t>
      </w:r>
      <w:r>
        <w:t xml:space="preserve">. The pre-v1.9</w:t>
      </w:r>
      <w:r>
        <w:t xml:space="preserve"> </w:t>
      </w:r>
      <w:r>
        <w:rPr>
          <w:rStyle w:val="VerbatimChar"/>
        </w:rPr>
        <w:t xml:space="preserve">ProductionEvent.DieIdentifier</w:t>
      </w:r>
      <w:r>
        <w:t xml:space="preserve"> </w:t>
      </w:r>
      <w:r>
        <w:t xml:space="preserve">(NVARCHAR snapshot) and</w:t>
      </w:r>
      <w:r>
        <w:t xml:space="preserve"> </w:t>
      </w:r>
      <w:r>
        <w:rPr>
          <w:rStyle w:val="VerbatimChar"/>
        </w:rPr>
        <w:t xml:space="preserve">CavityNumber</w:t>
      </w:r>
      <w:r>
        <w:t xml:space="preserve"> </w:t>
      </w:r>
      <w:r>
        <w:t xml:space="preserve">columns were dropped in the v1.9 reshape —</w:t>
      </w:r>
      <w:r>
        <w:t xml:space="preserve"> </w:t>
      </w:r>
      <w:r>
        <w:rPr>
          <w:rStyle w:val="VerbatimChar"/>
        </w:rPr>
        <w:t xml:space="preserve">Lots.Lot</w:t>
      </w:r>
      <w:r>
        <w:t xml:space="preserve"> </w:t>
      </w:r>
      <w:r>
        <w:t xml:space="preserve">is the system of record for die-cast LOTs and never mutates the Tool / Cavity FK after creation, so the snapshot was redundant.</w:t>
      </w:r>
    </w:p>
    <w:p>
      <w:pPr>
        <w:pStyle w:val="Compact"/>
        <w:numPr>
          <w:ilvl w:val="0"/>
          <w:numId w:val="1014"/>
        </w:numPr>
      </w:pPr>
      <w:r>
        <w:rPr>
          <w:b/>
          <w:bCs/>
        </w:rPr>
        <w:t xml:space="preserve">Audit.LogEntityType</w:t>
      </w:r>
      <w:r>
        <w:t xml:space="preserve"> </w:t>
      </w:r>
      <w:r>
        <w:t xml:space="preserve">(§8) — 8 new seed rows in Phase G for Tool, ToolAttributeDefinition, ToolAttribute, ToolCavity, ToolAssignment, DieRank, DieRankCompatibility, and</w:t>
      </w:r>
      <w:r>
        <w:t xml:space="preserve"> </w:t>
      </w:r>
      <w:r>
        <w:rPr>
          <w:rStyle w:val="VerbatimChar"/>
        </w:rPr>
        <w:t xml:space="preserve">Workorder.WorkOrderType</w:t>
      </w:r>
      <w:r>
        <w:t xml:space="preserve">. Every</w:t>
      </w:r>
      <w:r>
        <w:t xml:space="preserve"> </w:t>
      </w:r>
      <w:r>
        <w:rPr>
          <w:rStyle w:val="VerbatimChar"/>
        </w:rPr>
        <w:t xml:space="preserve">Tools.*</w:t>
      </w:r>
      <w:r>
        <w:t xml:space="preserve"> </w:t>
      </w:r>
      <w:r>
        <w:t xml:space="preserve">mutation proc logs to</w:t>
      </w:r>
      <w:r>
        <w:t xml:space="preserve"> </w:t>
      </w:r>
      <w:r>
        <w:rPr>
          <w:rStyle w:val="VerbatimChar"/>
        </w:rPr>
        <w:t xml:space="preserve">Audit.ConfigLog</w:t>
      </w:r>
      <w:r>
        <w:t xml:space="preserve"> </w:t>
      </w:r>
      <w:r>
        <w:t xml:space="preserve">on success and</w:t>
      </w:r>
      <w:r>
        <w:t xml:space="preserve"> </w:t>
      </w:r>
      <w:r>
        <w:rPr>
          <w:rStyle w:val="VerbatimChar"/>
        </w:rPr>
        <w:t xml:space="preserve">Audit.FailureLog</w:t>
      </w:r>
      <w:r>
        <w:t xml:space="preserve"> </w:t>
      </w:r>
      <w:r>
        <w:t xml:space="preserve">on rejection.</w:t>
      </w:r>
    </w:p>
    <w:p>
      <w:pPr>
        <w:pStyle w:val="Compact"/>
        <w:numPr>
          <w:ilvl w:val="0"/>
          <w:numId w:val="1014"/>
        </w:numPr>
      </w:pPr>
      <w:r>
        <w:rPr>
          <w:b/>
          <w:bCs/>
        </w:rPr>
        <w:t xml:space="preserve">Audit.LogEntityType</w:t>
      </w:r>
      <w:r>
        <w:t xml:space="preserve"> </w:t>
      </w:r>
      <w:r>
        <w:t xml:space="preserve">(§8) — v1.8 adds 1 further seed row in Phase G:</w:t>
      </w:r>
      <w:r>
        <w:t xml:space="preserve"> </w:t>
      </w:r>
      <w:r>
        <w:rPr>
          <w:rStyle w:val="VerbatimChar"/>
        </w:rPr>
        <w:t xml:space="preserve">ScrapSource</w:t>
      </w:r>
      <w:r>
        <w:t xml:space="preserve"> </w:t>
      </w:r>
      <w:r>
        <w:t xml:space="preserve">(Workorder.ScrapSource, OI-20).</w:t>
      </w:r>
    </w:p>
    <w:p>
      <w:r>
        <w:pict>
          <v:rect style="width:0;height:1.5pt" o:hralign="center" o:hrstd="t" o:hr="t"/>
        </w:pict>
      </w:r>
    </w:p>
    <w:bookmarkEnd w:id="127"/>
    <w:bookmarkEnd w:id="128"/>
    <w:bookmarkStart w:id="136" w:name="audit-schema-mvp"/>
    <w:p>
      <w:pPr>
        <w:pStyle w:val="Heading2"/>
      </w:pPr>
      <w:r>
        <w:t xml:space="preserve">8. Audit Schema —</w:t>
      </w:r>
      <w:r>
        <w:t xml:space="preserve"> </w:t>
      </w:r>
      <w:r>
        <w:rPr>
          <w:rStyle w:val="VerbatimChar"/>
        </w:rPr>
        <w:t xml:space="preserve">MVP</w:t>
      </w:r>
    </w:p>
    <w:p>
      <w:pPr>
        <w:pStyle w:val="BlockText"/>
      </w:pPr>
      <w:r>
        <w:rPr>
          <w:b/>
          <w:bCs/>
        </w:rPr>
        <w:t xml:space="preserve">Scope:</w:t>
      </w:r>
      <w:r>
        <w:t xml:space="preserve"> </w:t>
      </w:r>
      <w:r>
        <w:t xml:space="preserve">All tables MVP. Foundational — 20-year retention requirement applies across all scope phases.</w:t>
      </w:r>
    </w:p>
    <w:p>
      <w:pPr>
        <w:pStyle w:val="FirstParagraph"/>
      </w:pPr>
      <w:r>
        <w:t xml:space="preserve">Immutable, append-only logging. BIGINT PKs for high-volume append.</w:t>
      </w:r>
    </w:p>
    <w:bookmarkStart w:id="129" w:name="logseverity"/>
    <w:p>
      <w:pPr>
        <w:pStyle w:val="Heading3"/>
      </w:pPr>
      <w:r>
        <w:t xml:space="preserve">LogSeverity</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NVARCHAR(20)</w:t>
            </w:r>
          </w:p>
        </w:tc>
        <w:tc>
          <w:tcPr>
            <w:shd w:val="clear" w:color="auto" w:fill="F2F2F2"/>
          </w:tcPr>
          <w:tcPr/>
          <w:p>
            <w:pPr>
              <w:pStyle w:val="Compact"/>
            </w:pPr>
            <w:r>
              <w:t xml:space="preserve">NOT NULL, UNIQUE</w:t>
            </w:r>
          </w:p>
        </w:tc>
        <w:tc>
          <w:tcPr>
            <w:shd w:val="clear" w:color="auto" w:fill="F2F2F2"/>
          </w:tcPr>
          <w:tcPr/>
          <w:p>
            <w:pPr>
              <w:pStyle w:val="Compact"/>
            </w:pPr>
            <w:r>
              <w:t xml:space="preserve">ERROR, WARNING, INFO</w:t>
            </w:r>
          </w:p>
        </w:tc>
      </w:tr>
      <w:tr>
        <w:tc>
          <w:tcPr/>
          <w:p>
            <w:pPr>
              <w:pStyle w:val="Compact"/>
            </w:pPr>
            <w:r>
              <w:t xml:space="preserve">Name</w:t>
            </w:r>
          </w:p>
        </w:tc>
        <w:tc>
          <w:tcPr/>
          <w:p>
            <w:pPr>
              <w:pStyle w:val="Compact"/>
            </w:pPr>
            <w:r>
              <w:t xml:space="preserve">NVARCHAR(100)</w:t>
            </w:r>
          </w:p>
        </w:tc>
        <w:tc>
          <w:tcPr/>
          <w:p>
            <w:pPr>
              <w:pStyle w:val="Compact"/>
            </w:pPr>
            <w:r>
              <w:t xml:space="preserve">NOT NULL</w:t>
            </w:r>
          </w:p>
        </w:tc>
        <w:tc>
          <w:tcPr/>
          <w:p>
            <w:pPr>
              <w:pStyle w:val="Compact"/>
            </w:pPr>
          </w:p>
        </w:tc>
      </w:tr>
    </w:tbl>
    <w:bookmarkEnd w:id="129"/>
    <w:bookmarkStart w:id="130" w:name="logeventtype"/>
    <w:p>
      <w:pPr>
        <w:pStyle w:val="Heading3"/>
      </w:pPr>
      <w:r>
        <w:t xml:space="preserve">LogEventType</w:t>
      </w:r>
    </w:p>
    <w:p>
      <w:pPr>
        <w:pStyle w:val="FirstParagraph"/>
      </w:pPr>
      <w:r>
        <w:t xml:space="preserve">Normalized vocabulary for what happened. Shared across all log tables.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LotCreated, LotMoved, ProductionRecorded, HoldPlaced, etc.</w:t>
            </w:r>
          </w:p>
        </w:tc>
      </w:tr>
      <w:tr>
        <w:tc>
          <w:tcPr/>
          <w:p>
            <w:pPr>
              <w:pStyle w:val="Compact"/>
            </w:pPr>
            <w:r>
              <w:t xml:space="preserve">Name</w:t>
            </w:r>
          </w:p>
        </w:tc>
        <w:tc>
          <w:tcPr/>
          <w:p>
            <w:pPr>
              <w:pStyle w:val="Compact"/>
            </w:pPr>
            <w:r>
              <w:t xml:space="preserve">NVARCHAR(200)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RepeatsLotTimeline</w:t>
            </w:r>
          </w:p>
        </w:tc>
        <w:tc>
          <w:tcPr/>
          <w:p>
            <w:pPr>
              <w:pStyle w:val="Compact"/>
            </w:pPr>
            <w:r>
              <w:t xml:space="preserve">BIT</w:t>
            </w:r>
          </w:p>
        </w:tc>
        <w:tc>
          <w:tcPr/>
          <w:p>
            <w:pPr>
              <w:pStyle w:val="Compact"/>
            </w:pPr>
            <w:r>
              <w:t xml:space="preserve">NOT NULL, DEFAULT 0</w:t>
            </w:r>
          </w:p>
        </w:tc>
        <w:tc>
          <w:tcPr/>
          <w:p>
            <w:pPr>
              <w:pStyle w:val="Compact"/>
            </w:pPr>
            <w:r>
              <w:t xml:space="preserve">Super-lot piece 6 (migration</w:t>
            </w:r>
            <w:r>
              <w:t xml:space="preserve"> </w:t>
            </w:r>
            <w:r>
              <w:rPr>
                <w:rStyle w:val="VerbatimChar"/>
              </w:rPr>
              <w:t xml:space="preserve">0114</w:t>
            </w:r>
            <w:r>
              <w:t xml:space="preserve">). 1 = this event’s fact is already a row in one of the LOT history streams (movement, status, attribute change, genealogy, die-cast contribution, production event), so the History tab must not show the audit row as well. 0 = the audit row is the only record and is shown. The inventory of which codes carry 1 is pinned by</w:t>
            </w:r>
            <w:r>
              <w:t xml:space="preserve"> </w:t>
            </w:r>
            <w:r>
              <w:rPr>
                <w:rStyle w:val="VerbatimChar"/>
              </w:rPr>
              <w:t xml:space="preserve">sql/tests/0114_SuperLotVisibility/010_schema.sql</w:t>
            </w:r>
            <w:r>
              <w:t xml:space="preserve">.</w:t>
            </w:r>
          </w:p>
        </w:tc>
      </w:tr>
      <w:tr>
        <w:tc>
          <w:tcPr>
            <w:shd w:val="clear" w:color="auto" w:fill="F2F2F2"/>
          </w:tcPr>
          <w:tcPr/>
          <w:p>
            <w:pPr>
              <w:pStyle w:val="Compact"/>
            </w:pPr>
            <w:r>
              <w:t xml:space="preserve">LotTimelineKind</w:t>
            </w:r>
          </w:p>
        </w:tc>
        <w:tc>
          <w:tcPr>
            <w:shd w:val="clear" w:color="auto" w:fill="F2F2F2"/>
          </w:tcPr>
          <w:tcPr/>
          <w:p>
            <w:pPr>
              <w:pStyle w:val="Compact"/>
            </w:pPr>
            <w:r>
              <w:t xml:space="preserve">NVARCHAR(20)</w:t>
            </w:r>
          </w:p>
        </w:tc>
        <w:tc>
          <w:tcPr>
            <w:shd w:val="clear" w:color="auto" w:fill="F2F2F2"/>
          </w:tcPr>
          <w:tcPr/>
          <w:p>
            <w:pPr>
              <w:pStyle w:val="Compact"/>
            </w:pPr>
            <w:r>
              <w:t xml:space="preserve">NULL</w:t>
            </w:r>
          </w:p>
        </w:tc>
        <w:tc>
          <w:tcPr>
            <w:shd w:val="clear" w:color="auto" w:fill="F2F2F2"/>
          </w:tcPr>
          <w:tcPr/>
          <w:p>
            <w:pPr>
              <w:pStyle w:val="Compact"/>
            </w:pPr>
            <w:r>
              <w:t xml:space="preserve">The History-tab kind label for an unflagged event:</w:t>
            </w:r>
            <w:r>
              <w:t xml:space="preserve"> </w:t>
            </w:r>
            <w:r>
              <w:rPr>
                <w:rStyle w:val="VerbatimChar"/>
              </w:rPr>
              <w:t xml:space="preserve">Super-lot</w:t>
            </w:r>
            <w:r>
              <w:t xml:space="preserve">,</w:t>
            </w:r>
            <w:r>
              <w:t xml:space="preserve"> </w:t>
            </w:r>
            <w:r>
              <w:rPr>
                <w:rStyle w:val="VerbatimChar"/>
              </w:rPr>
              <w:t xml:space="preserve">CRT</w:t>
            </w:r>
            <w:r>
              <w:t xml:space="preserve">,</w:t>
            </w:r>
            <w:r>
              <w:t xml:space="preserve"> </w:t>
            </w:r>
            <w:r>
              <w:rPr>
                <w:rStyle w:val="VerbatimChar"/>
              </w:rPr>
              <w:t xml:space="preserve">Vendor return</w:t>
            </w:r>
            <w:r>
              <w:t xml:space="preserve">,</w:t>
            </w:r>
            <w:r>
              <w:t xml:space="preserve"> </w:t>
            </w:r>
            <w:r>
              <w:rPr>
                <w:rStyle w:val="VerbatimChar"/>
              </w:rPr>
              <w:t xml:space="preserve">Rework</w:t>
            </w:r>
            <w:r>
              <w:t xml:space="preserve">. NULL on an unflagged type shows as</w:t>
            </w:r>
            <w:r>
              <w:t xml:space="preserve"> </w:t>
            </w:r>
            <w:r>
              <w:rPr>
                <w:rStyle w:val="VerbatimChar"/>
              </w:rPr>
              <w:t xml:space="preserve">Event</w:t>
            </w:r>
            <w:r>
              <w:t xml:space="preserve">. Labels come from SQL, never Python.</w:t>
            </w:r>
          </w:p>
        </w:tc>
      </w:tr>
    </w:tbl>
    <w:p>
      <w:pPr>
        <w:pStyle w:val="BodyText"/>
      </w:pPr>
      <w:r>
        <w:rPr>
          <w:b/>
          <w:bCs/>
        </w:rPr>
        <w:t xml:space="preserve">Codes added by super-lot piece 6</w:t>
      </w:r>
      <w:r>
        <w:t xml:space="preserve"> </w:t>
      </w:r>
      <w:r>
        <w:t xml:space="preserve">(entity</w:t>
      </w:r>
      <w:r>
        <w:t xml:space="preserve"> </w:t>
      </w:r>
      <w:r>
        <w:rPr>
          <w:rStyle w:val="VerbatimChar"/>
        </w:rPr>
        <w:t xml:space="preserve">Lot</w:t>
      </w:r>
      <w:r>
        <w:t xml:space="preserve">, written to</w:t>
      </w:r>
      <w:r>
        <w:t xml:space="preserve"> </w:t>
      </w:r>
      <w:r>
        <w:rPr>
          <w:rStyle w:val="VerbatimChar"/>
        </w:rPr>
        <w:t xml:space="preserve">Lots.LotEventLog</w:t>
      </w:r>
      <w:r>
        <w:t xml:space="preserve">,</w:t>
      </w:r>
      <w:r>
        <w:t xml:space="preserve"> </w:t>
      </w:r>
      <w:r>
        <w:rPr>
          <w:rStyle w:val="VerbatimChar"/>
        </w:rPr>
        <w:t xml:space="preserve">RepeatsLotTimeline = 0</w:t>
      </w:r>
      <w:r>
        <w:t xml:space="preserve">, kind</w:t>
      </w:r>
      <w:r>
        <w:t xml:space="preserve"> </w:t>
      </w:r>
      <w:r>
        <w:rPr>
          <w:rStyle w:val="VerbatimChar"/>
        </w:rPr>
        <w:t xml:space="preserve">Super-lot</w:t>
      </w:r>
      <w:r>
        <w:t xml:space="preserve">):</w:t>
      </w:r>
      <w:r>
        <w:t xml:space="preserve"> </w:t>
      </w:r>
      <w:r>
        <w:rPr>
          <w:rStyle w:val="VerbatimChar"/>
        </w:rPr>
        <w:t xml:space="preserve">ControlledRunLotJoined</w:t>
      </w:r>
      <w:r>
        <w:t xml:space="preserve">,</w:t>
      </w:r>
      <w:r>
        <w:t xml:space="preserve"> </w:t>
      </w:r>
      <w:r>
        <w:rPr>
          <w:rStyle w:val="VerbatimChar"/>
        </w:rPr>
        <w:t xml:space="preserve">ControlledRunLotLeft</w:t>
      </w:r>
      <w:r>
        <w:t xml:space="preserve">,</w:t>
      </w:r>
      <w:r>
        <w:t xml:space="preserve"> </w:t>
      </w:r>
      <w:r>
        <w:rPr>
          <w:rStyle w:val="VerbatimChar"/>
        </w:rPr>
        <w:t xml:space="preserve">ControlledRunLotResult</w:t>
      </w:r>
      <w:r>
        <w:t xml:space="preserve">,</w:t>
      </w:r>
      <w:r>
        <w:t xml:space="preserve"> </w:t>
      </w:r>
      <w:r>
        <w:rPr>
          <w:rStyle w:val="VerbatimChar"/>
        </w:rPr>
        <w:t xml:space="preserve">ControlledRunLotResultVoided</w:t>
      </w:r>
      <w:r>
        <w:t xml:space="preserve">,</w:t>
      </w:r>
      <w:r>
        <w:t xml:space="preserve"> </w:t>
      </w:r>
      <w:r>
        <w:rPr>
          <w:rStyle w:val="VerbatimChar"/>
        </w:rPr>
        <w:t xml:space="preserve">ControlledRunLotDeviation</w:t>
      </w:r>
      <w:r>
        <w:t xml:space="preserve">,</w:t>
      </w:r>
      <w:r>
        <w:t xml:space="preserve"> </w:t>
      </w:r>
      <w:r>
        <w:rPr>
          <w:rStyle w:val="VerbatimChar"/>
        </w:rPr>
        <w:t xml:space="preserve">ControlledRunLotReleased</w:t>
      </w:r>
      <w:r>
        <w:t xml:space="preserve">. Every proc that joins or ends a membership, or records or voids a result, a deviation or a release, writes one per affected LOT through</w:t>
      </w:r>
      <w:r>
        <w:t xml:space="preserve"> </w:t>
      </w:r>
      <w:r>
        <w:rPr>
          <w:rStyle w:val="VerbatimChar"/>
        </w:rPr>
        <w:t xml:space="preserve">Quality.ControlledRun_LogMemberLotEventsInternal</w:t>
      </w:r>
      <w:r>
        <w:t xml:space="preserve">, inside its own transaction. A container member’s rows go onto the tray LOTs in the container at that moment, prefixed</w:t>
      </w:r>
      <w:r>
        <w:t xml:space="preserve"> </w:t>
      </w:r>
      <w:r>
        <w:rPr>
          <w:rStyle w:val="VerbatimChar"/>
        </w:rPr>
        <w:t xml:space="preserve">Container &lt;Id&gt; -</w:t>
      </w:r>
      <w:r>
        <w:t xml:space="preserve">.</w:t>
      </w:r>
      <w:r>
        <w:t xml:space="preserve"> </w:t>
      </w:r>
      <w:r>
        <w:rPr>
          <w:b/>
          <w:bCs/>
        </w:rPr>
        <w:t xml:space="preserve">LOT history read:</w:t>
      </w:r>
      <w:r>
        <w:t xml:space="preserve"> </w:t>
      </w:r>
      <w:r>
        <w:rPr>
          <w:rStyle w:val="VerbatimChar"/>
        </w:rPr>
        <w:t xml:space="preserve">Lots.Lot_GetAttributeHistory</w:t>
      </w:r>
      <w:r>
        <w:t xml:space="preserve"> </w:t>
      </w:r>
      <w:r>
        <w:t xml:space="preserve">v1.5 unions the LOT’s</w:t>
      </w:r>
      <w:r>
        <w:t xml:space="preserve"> </w:t>
      </w:r>
      <w:r>
        <w:rPr>
          <w:rStyle w:val="VerbatimChar"/>
        </w:rPr>
        <w:t xml:space="preserve">LotEventLog</w:t>
      </w:r>
      <w:r>
        <w:t xml:space="preserve"> </w:t>
      </w:r>
      <w:r>
        <w:t xml:space="preserve">rows where</w:t>
      </w:r>
      <w:r>
        <w:t xml:space="preserve"> </w:t>
      </w:r>
      <w:r>
        <w:rPr>
          <w:rStyle w:val="VerbatimChar"/>
        </w:rPr>
        <w:t xml:space="preserve">RepeatsLotTimeline = 0</w:t>
      </w:r>
      <w:r>
        <w:t xml:space="preserve"> </w:t>
      </w:r>
      <w:r>
        <w:t xml:space="preserve">(and</w:t>
      </w:r>
      <w:r>
        <w:t xml:space="preserve"> </w:t>
      </w:r>
      <w:r>
        <w:rPr>
          <w:rStyle w:val="VerbatimChar"/>
        </w:rPr>
        <w:t xml:space="preserve">LoggedAt &gt;= Lot.CreatedAt</w:t>
      </w:r>
      <w:r>
        <w:t xml:space="preserve">) as an eleventh stream,</w:t>
      </w:r>
      <w:r>
        <w:t xml:space="preserve"> </w:t>
      </w:r>
      <w:r>
        <w:rPr>
          <w:rStyle w:val="VerbatimChar"/>
        </w:rPr>
        <w:t xml:space="preserve">EventKind = ISNULL(LotTimelineKind, 'Event')</w:t>
      </w:r>
      <w:r>
        <w:t xml:space="preserve">. This reverses the earlier rule that the audit stream was never unioned into the History tab.</w:t>
      </w:r>
    </w:p>
    <w:bookmarkEnd w:id="130"/>
    <w:bookmarkStart w:id="131" w:name="logentitytype"/>
    <w:p>
      <w:pPr>
        <w:pStyle w:val="Heading3"/>
      </w:pPr>
      <w:r>
        <w:t xml:space="preserve">LogEntityType</w:t>
      </w:r>
    </w:p>
    <w:p>
      <w:pPr>
        <w:pStyle w:val="FirstParagraph"/>
      </w:pPr>
      <w:r>
        <w:t xml:space="preserve">Normalized vocabulary for what was affected. Shared across operation_log and config_log.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w:t>
            </w:r>
          </w:p>
        </w:tc>
        <w:tc>
          <w:tcPr/>
          <w:p>
            <w:pPr>
              <w:pStyle w:val="Compact"/>
            </w:pPr>
          </w:p>
        </w:tc>
      </w:tr>
      <w:tr>
        <w:tc>
          <w:tcPr>
            <w:shd w:val="clear" w:color="auto" w:fill="F2F2F2"/>
          </w:tcPr>
          <w:tcPr/>
          <w:p>
            <w:pPr>
              <w:pStyle w:val="Compact"/>
            </w:pPr>
            <w:r>
              <w:t xml:space="preserve">Code</w:t>
            </w:r>
          </w:p>
        </w:tc>
        <w:tc>
          <w:tcPr>
            <w:shd w:val="clear" w:color="auto" w:fill="F2F2F2"/>
          </w:tcPr>
          <w:tcPr/>
          <w:p>
            <w:pPr>
              <w:pStyle w:val="Compact"/>
            </w:pPr>
            <w:r>
              <w:t xml:space="preserve">NVARCHAR(50)</w:t>
            </w:r>
          </w:p>
        </w:tc>
        <w:tc>
          <w:tcPr>
            <w:shd w:val="clear" w:color="auto" w:fill="F2F2F2"/>
          </w:tcPr>
          <w:tcPr/>
          <w:p>
            <w:pPr>
              <w:pStyle w:val="Compact"/>
            </w:pPr>
            <w:r>
              <w:t xml:space="preserve">NOT NULL, UNIQUE</w:t>
            </w:r>
          </w:p>
        </w:tc>
        <w:tc>
          <w:tcPr>
            <w:shd w:val="clear" w:color="auto" w:fill="F2F2F2"/>
          </w:tcPr>
          <w:tcPr/>
          <w:p>
            <w:pPr>
              <w:pStyle w:val="Compact"/>
            </w:pPr>
            <w:r>
              <w:t xml:space="preserve">LOT, CONTAINER, WORK_ORDER, ITEM, LOCATION, etc.</w:t>
            </w:r>
          </w:p>
        </w:tc>
      </w:tr>
      <w:tr>
        <w:tc>
          <w:tcPr/>
          <w:p>
            <w:pPr>
              <w:pStyle w:val="Compact"/>
            </w:pPr>
            <w:r>
              <w:t xml:space="preserve">Name</w:t>
            </w:r>
          </w:p>
        </w:tc>
        <w:tc>
          <w:tcPr/>
          <w:p>
            <w:pPr>
              <w:pStyle w:val="Compact"/>
            </w:pPr>
            <w:r>
              <w:t xml:space="preserve">NVARCHAR(200)</w:t>
            </w:r>
          </w:p>
        </w:tc>
        <w:tc>
          <w:tcPr/>
          <w:p>
            <w:pPr>
              <w:pStyle w:val="Compact"/>
            </w:pPr>
            <w:r>
              <w:t xml:space="preserve">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131"/>
    <w:bookmarkStart w:id="132" w:name="operationlog"/>
    <w:p>
      <w:pPr>
        <w:pStyle w:val="Heading3"/>
      </w:pPr>
      <w:r>
        <w:t xml:space="preserve">OperationLog</w:t>
      </w:r>
    </w:p>
    <w:p>
      <w:pPr>
        <w:pStyle w:val="FirstParagraph"/>
      </w:pPr>
      <w:r>
        <w:t xml:space="preserve">Every shop-floor action.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LoggedAt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TerminalLocationId</w:t>
            </w:r>
          </w:p>
        </w:tc>
        <w:tc>
          <w:tcPr>
            <w:shd w:val="clear" w:color="auto" w:fill="F2F2F2"/>
          </w:tcPr>
          <w:tcPr/>
          <w:p>
            <w:pPr>
              <w:pStyle w:val="Compact"/>
            </w:pPr>
            <w:r>
              <w:t xml:space="preserve">BIGINT</w:t>
            </w:r>
          </w:p>
        </w:tc>
        <w:tc>
          <w:tcPr>
            <w:shd w:val="clear" w:color="auto" w:fill="F2F2F2"/>
          </w:tcPr>
          <w:tcPr/>
          <w:p>
            <w:pPr>
              <w:pStyle w:val="Compact"/>
            </w:pPr>
            <w:r>
              <w:t xml:space="preserve">FK → Location.Id (Terminal), NULL</w:t>
            </w:r>
          </w:p>
        </w:tc>
        <w:tc>
          <w:tcPr>
            <w:shd w:val="clear" w:color="auto" w:fill="F2F2F2"/>
          </w:tcPr>
          <w:tcPr/>
          <w:p>
            <w:pPr>
              <w:pStyle w:val="Compact"/>
            </w:pPr>
            <w:r>
              <w:t xml:space="preserve">Terminal where action was performed</w:t>
            </w:r>
          </w:p>
        </w:tc>
      </w:tr>
      <w:tr>
        <w:tc>
          <w:tcPr/>
          <w:p>
            <w:pPr>
              <w:pStyle w:val="Compact"/>
            </w:pPr>
            <w:r>
              <w:t xml:space="preserve">LocationId</w:t>
            </w:r>
          </w:p>
        </w:tc>
        <w:tc>
          <w:tcPr/>
          <w:p>
            <w:pPr>
              <w:pStyle w:val="Compact"/>
            </w:pPr>
            <w:r>
              <w:t xml:space="preserve">BIGINT</w:t>
            </w:r>
          </w:p>
        </w:tc>
        <w:tc>
          <w:tcPr/>
          <w:p>
            <w:pPr>
              <w:pStyle w:val="Compact"/>
            </w:pPr>
            <w:r>
              <w:t xml:space="preserve">FK → Location.Id, NULL</w:t>
            </w:r>
          </w:p>
        </w:tc>
        <w:tc>
          <w:tcPr/>
          <w:p>
            <w:pPr>
              <w:pStyle w:val="Compact"/>
            </w:pPr>
            <w:r>
              <w:t xml:space="preserve">Machine/location context</w:t>
            </w:r>
          </w:p>
        </w:tc>
      </w:tr>
      <w:tr>
        <w:tc>
          <w:tcPr>
            <w:shd w:val="clear" w:color="auto" w:fill="F2F2F2"/>
          </w:tcPr>
          <w:tcPr/>
          <w:p>
            <w:pPr>
              <w:pStyle w:val="Compact"/>
            </w:pPr>
            <w:r>
              <w:t xml:space="preserve">LogSeverityId</w:t>
            </w:r>
          </w:p>
        </w:tc>
        <w:tc>
          <w:tcPr>
            <w:shd w:val="clear" w:color="auto" w:fill="F2F2F2"/>
          </w:tcPr>
          <w:tcPr/>
          <w:p>
            <w:pPr>
              <w:pStyle w:val="Compact"/>
            </w:pPr>
            <w:r>
              <w:t xml:space="preserve">BIGINT</w:t>
            </w:r>
          </w:p>
        </w:tc>
        <w:tc>
          <w:tcPr>
            <w:shd w:val="clear" w:color="auto" w:fill="F2F2F2"/>
          </w:tcPr>
          <w:tcPr/>
          <w:p>
            <w:pPr>
              <w:pStyle w:val="Compact"/>
            </w:pPr>
            <w:r>
              <w:t xml:space="preserve">FK → LogSeverity.Id, NOT NULL</w:t>
            </w:r>
          </w:p>
        </w:tc>
        <w:tc>
          <w:tcPr>
            <w:shd w:val="clear" w:color="auto" w:fill="F2F2F2"/>
          </w:tcPr>
          <w:tcPr/>
          <w:p>
            <w:pPr>
              <w:pStyle w:val="Compact"/>
            </w:pPr>
          </w:p>
        </w:tc>
      </w:tr>
      <w:tr>
        <w:tc>
          <w:tcPr/>
          <w:p>
            <w:pPr>
              <w:pStyle w:val="Compact"/>
            </w:pPr>
            <w:r>
              <w:t xml:space="preserve">LogEventTypeId</w:t>
            </w:r>
          </w:p>
        </w:tc>
        <w:tc>
          <w:tcPr/>
          <w:p>
            <w:pPr>
              <w:pStyle w:val="Compact"/>
            </w:pPr>
            <w:r>
              <w:t xml:space="preserve">BIGINT</w:t>
            </w:r>
          </w:p>
        </w:tc>
        <w:tc>
          <w:tcPr/>
          <w:p>
            <w:pPr>
              <w:pStyle w:val="Compact"/>
            </w:pPr>
            <w:r>
              <w:t xml:space="preserve">FK → LogEventType.Id, NOT NULL</w:t>
            </w:r>
          </w:p>
        </w:tc>
        <w:tc>
          <w:tcPr/>
          <w:p>
            <w:pPr>
              <w:pStyle w:val="Compact"/>
            </w:pPr>
          </w:p>
        </w:tc>
      </w:tr>
      <w:tr>
        <w:tc>
          <w:tcPr>
            <w:shd w:val="clear" w:color="auto" w:fill="F2F2F2"/>
          </w:tcPr>
          <w:tcPr/>
          <w:p>
            <w:pPr>
              <w:pStyle w:val="Compact"/>
            </w:pPr>
            <w:r>
              <w:t xml:space="preserve">LogEntityTypeId</w:t>
            </w:r>
          </w:p>
        </w:tc>
        <w:tc>
          <w:tcPr>
            <w:shd w:val="clear" w:color="auto" w:fill="F2F2F2"/>
          </w:tcPr>
          <w:tcPr/>
          <w:p>
            <w:pPr>
              <w:pStyle w:val="Compact"/>
            </w:pPr>
            <w:r>
              <w:t xml:space="preserve">BIGINT</w:t>
            </w:r>
          </w:p>
        </w:tc>
        <w:tc>
          <w:tcPr>
            <w:shd w:val="clear" w:color="auto" w:fill="F2F2F2"/>
          </w:tcPr>
          <w:tcPr/>
          <w:p>
            <w:pPr>
              <w:pStyle w:val="Compact"/>
            </w:pPr>
            <w:r>
              <w:t xml:space="preserve">FK → LogEntityType.Id, NOT NULL</w:t>
            </w:r>
          </w:p>
        </w:tc>
        <w:tc>
          <w:tcPr>
            <w:shd w:val="clear" w:color="auto" w:fill="F2F2F2"/>
          </w:tcPr>
          <w:tcPr/>
          <w:p>
            <w:pPr>
              <w:pStyle w:val="Compact"/>
            </w:pPr>
          </w:p>
        </w:tc>
      </w:tr>
      <w:tr>
        <w:tc>
          <w:tcPr/>
          <w:p>
            <w:pPr>
              <w:pStyle w:val="Compact"/>
            </w:pPr>
            <w:r>
              <w:t xml:space="preserve">EntityId</w:t>
            </w:r>
          </w:p>
        </w:tc>
        <w:tc>
          <w:tcPr/>
          <w:p>
            <w:pPr>
              <w:pStyle w:val="Compact"/>
            </w:pPr>
            <w:r>
              <w:t xml:space="preserve">BIGINT</w:t>
            </w:r>
          </w:p>
        </w:tc>
        <w:tc>
          <w:tcPr/>
          <w:p>
            <w:pPr>
              <w:pStyle w:val="Compact"/>
            </w:pPr>
            <w:r>
              <w:t xml:space="preserve">NULL</w:t>
            </w:r>
          </w:p>
        </w:tc>
        <w:tc>
          <w:tcPr/>
          <w:p>
            <w:pPr>
              <w:pStyle w:val="Compact"/>
            </w:pPr>
            <w:r>
              <w:t xml:space="preserve">PK of the affected entity</w:t>
            </w:r>
          </w:p>
        </w:tc>
      </w:tr>
      <w:tr>
        <w:tc>
          <w:tcPr>
            <w:shd w:val="clear" w:color="auto" w:fill="F2F2F2"/>
          </w:tcPr>
          <w:tcPr/>
          <w:p>
            <w:pPr>
              <w:pStyle w:val="Compact"/>
            </w:pPr>
            <w:r>
              <w:t xml:space="preserve">Description</w:t>
            </w:r>
          </w:p>
        </w:tc>
        <w:tc>
          <w:tcPr>
            <w:shd w:val="clear" w:color="auto" w:fill="F2F2F2"/>
          </w:tcPr>
          <w:tcPr/>
          <w:p>
            <w:pPr>
              <w:pStyle w:val="Compact"/>
            </w:pPr>
            <w:r>
              <w:t xml:space="preserve">NVARCHAR(1000)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OldValue</w:t>
            </w:r>
          </w:p>
        </w:tc>
        <w:tc>
          <w:tcPr/>
          <w:p>
            <w:pPr>
              <w:pStyle w:val="Compact"/>
            </w:pPr>
            <w:r>
              <w:t xml:space="preserve">NVARCHAR(500)</w:t>
            </w:r>
          </w:p>
        </w:tc>
        <w:tc>
          <w:tcPr/>
          <w:p>
            <w:pPr>
              <w:pStyle w:val="Compact"/>
            </w:pPr>
            <w:r>
              <w:t xml:space="preserve">NULL</w:t>
            </w:r>
          </w:p>
        </w:tc>
        <w:tc>
          <w:tcPr/>
          <w:p>
            <w:pPr>
              <w:pStyle w:val="Compact"/>
            </w:pPr>
          </w:p>
        </w:tc>
      </w:tr>
      <w:tr>
        <w:tc>
          <w:tcPr>
            <w:shd w:val="clear" w:color="auto" w:fill="F2F2F2"/>
          </w:tcPr>
          <w:tcPr/>
          <w:p>
            <w:pPr>
              <w:pStyle w:val="Compact"/>
            </w:pPr>
            <w:r>
              <w:t xml:space="preserve">NewValue</w:t>
            </w:r>
          </w:p>
        </w:tc>
        <w:tc>
          <w:tcPr>
            <w:shd w:val="clear" w:color="auto" w:fill="F2F2F2"/>
          </w:tcPr>
          <w:tcPr/>
          <w:p>
            <w:pPr>
              <w:pStyle w:val="Compact"/>
            </w:pPr>
            <w:r>
              <w:t xml:space="preserve">NVARCHAR(500)</w:t>
            </w:r>
          </w:p>
        </w:tc>
        <w:tc>
          <w:tcPr>
            <w:shd w:val="clear" w:color="auto" w:fill="F2F2F2"/>
          </w:tcPr>
          <w:tcPr/>
          <w:p>
            <w:pPr>
              <w:pStyle w:val="Compact"/>
            </w:pPr>
            <w:r>
              <w:t xml:space="preserve">NULL</w:t>
            </w:r>
          </w:p>
        </w:tc>
        <w:tc>
          <w:tcPr>
            <w:shd w:val="clear" w:color="auto" w:fill="F2F2F2"/>
          </w:tcPr>
          <w:tcPr/>
          <w:p>
            <w:pPr>
              <w:pStyle w:val="Compact"/>
            </w:pPr>
          </w:p>
        </w:tc>
      </w:tr>
    </w:tbl>
    <w:bookmarkEnd w:id="132"/>
    <w:bookmarkStart w:id="133" w:name="configlog"/>
    <w:p>
      <w:pPr>
        <w:pStyle w:val="Heading3"/>
      </w:pPr>
      <w:r>
        <w:t xml:space="preserve">ConfigLog</w:t>
      </w:r>
    </w:p>
    <w:p>
      <w:pPr>
        <w:pStyle w:val="FirstParagraph"/>
      </w:pPr>
      <w:r>
        <w:t xml:space="preserve">Engineering and admin configuration changes.</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LoggedAt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UserId</w:t>
            </w:r>
          </w:p>
        </w:tc>
        <w:tc>
          <w:tcPr/>
          <w:p>
            <w:pPr>
              <w:pStyle w:val="Compact"/>
            </w:pPr>
            <w:r>
              <w:t xml:space="preserve">BIGINT</w:t>
            </w:r>
          </w:p>
        </w:tc>
        <w:tc>
          <w:tcPr/>
          <w:p>
            <w:pPr>
              <w:pStyle w:val="Compact"/>
            </w:pPr>
            <w:r>
              <w:t xml:space="preserve">FK → AppUser.Id, NULL</w:t>
            </w:r>
          </w:p>
        </w:tc>
        <w:tc>
          <w:tcPr/>
          <w:p>
            <w:pPr>
              <w:pStyle w:val="Compact"/>
            </w:pPr>
          </w:p>
        </w:tc>
      </w:tr>
      <w:tr>
        <w:tc>
          <w:tcPr>
            <w:shd w:val="clear" w:color="auto" w:fill="F2F2F2"/>
          </w:tcPr>
          <w:tcPr/>
          <w:p>
            <w:pPr>
              <w:pStyle w:val="Compact"/>
            </w:pPr>
            <w:r>
              <w:t xml:space="preserve">LogSeverityId</w:t>
            </w:r>
          </w:p>
        </w:tc>
        <w:tc>
          <w:tcPr>
            <w:shd w:val="clear" w:color="auto" w:fill="F2F2F2"/>
          </w:tcPr>
          <w:tcPr/>
          <w:p>
            <w:pPr>
              <w:pStyle w:val="Compact"/>
            </w:pPr>
            <w:r>
              <w:t xml:space="preserve">BIGINT</w:t>
            </w:r>
          </w:p>
        </w:tc>
        <w:tc>
          <w:tcPr>
            <w:shd w:val="clear" w:color="auto" w:fill="F2F2F2"/>
          </w:tcPr>
          <w:tcPr/>
          <w:p>
            <w:pPr>
              <w:pStyle w:val="Compact"/>
            </w:pPr>
            <w:r>
              <w:t xml:space="preserve">FK → LogSeverity.Id, NOT NULL</w:t>
            </w:r>
          </w:p>
        </w:tc>
        <w:tc>
          <w:tcPr>
            <w:shd w:val="clear" w:color="auto" w:fill="F2F2F2"/>
          </w:tcPr>
          <w:tcPr/>
          <w:p>
            <w:pPr>
              <w:pStyle w:val="Compact"/>
            </w:pPr>
          </w:p>
        </w:tc>
      </w:tr>
      <w:tr>
        <w:tc>
          <w:tcPr/>
          <w:p>
            <w:pPr>
              <w:pStyle w:val="Compact"/>
            </w:pPr>
            <w:r>
              <w:t xml:space="preserve">LogEventTypeId</w:t>
            </w:r>
          </w:p>
        </w:tc>
        <w:tc>
          <w:tcPr/>
          <w:p>
            <w:pPr>
              <w:pStyle w:val="Compact"/>
            </w:pPr>
            <w:r>
              <w:t xml:space="preserve">BIGINT</w:t>
            </w:r>
          </w:p>
        </w:tc>
        <w:tc>
          <w:tcPr/>
          <w:p>
            <w:pPr>
              <w:pStyle w:val="Compact"/>
            </w:pPr>
            <w:r>
              <w:t xml:space="preserve">FK → LogEventType.Id, NOT NULL</w:t>
            </w:r>
          </w:p>
        </w:tc>
        <w:tc>
          <w:tcPr/>
          <w:p>
            <w:pPr>
              <w:pStyle w:val="Compact"/>
            </w:pPr>
          </w:p>
        </w:tc>
      </w:tr>
      <w:tr>
        <w:tc>
          <w:tcPr>
            <w:shd w:val="clear" w:color="auto" w:fill="F2F2F2"/>
          </w:tcPr>
          <w:tcPr/>
          <w:p>
            <w:pPr>
              <w:pStyle w:val="Compact"/>
            </w:pPr>
            <w:r>
              <w:t xml:space="preserve">LogEntityTypeId</w:t>
            </w:r>
          </w:p>
        </w:tc>
        <w:tc>
          <w:tcPr>
            <w:shd w:val="clear" w:color="auto" w:fill="F2F2F2"/>
          </w:tcPr>
          <w:tcPr/>
          <w:p>
            <w:pPr>
              <w:pStyle w:val="Compact"/>
            </w:pPr>
            <w:r>
              <w:t xml:space="preserve">BIGINT</w:t>
            </w:r>
          </w:p>
        </w:tc>
        <w:tc>
          <w:tcPr>
            <w:shd w:val="clear" w:color="auto" w:fill="F2F2F2"/>
          </w:tcPr>
          <w:tcPr/>
          <w:p>
            <w:pPr>
              <w:pStyle w:val="Compact"/>
            </w:pPr>
            <w:r>
              <w:t xml:space="preserve">FK → LogEntityType.Id, NOT NULL</w:t>
            </w:r>
          </w:p>
        </w:tc>
        <w:tc>
          <w:tcPr>
            <w:shd w:val="clear" w:color="auto" w:fill="F2F2F2"/>
          </w:tcPr>
          <w:tcPr/>
          <w:p>
            <w:pPr>
              <w:pStyle w:val="Compact"/>
            </w:pPr>
          </w:p>
        </w:tc>
      </w:tr>
      <w:tr>
        <w:tc>
          <w:tcPr/>
          <w:p>
            <w:pPr>
              <w:pStyle w:val="Compact"/>
            </w:pPr>
            <w:r>
              <w:t xml:space="preserve">EntityId</w:t>
            </w:r>
          </w:p>
        </w:tc>
        <w:tc>
          <w:tcPr/>
          <w:p>
            <w:pPr>
              <w:pStyle w:val="Compact"/>
            </w:pPr>
            <w:r>
              <w:t xml:space="preserve">BIGINT</w:t>
            </w:r>
          </w:p>
        </w:tc>
        <w:tc>
          <w:tcPr/>
          <w:p>
            <w:pPr>
              <w:pStyle w:val="Compact"/>
            </w:pPr>
            <w:r>
              <w:t xml:space="preserve">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NVARCHAR(1000)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Changes</w:t>
            </w:r>
          </w:p>
        </w:tc>
        <w:tc>
          <w:tcPr/>
          <w:p>
            <w:pPr>
              <w:pStyle w:val="Compact"/>
            </w:pPr>
            <w:r>
              <w:t xml:space="preserve">NVARCHAR(MAX)</w:t>
            </w:r>
          </w:p>
        </w:tc>
        <w:tc>
          <w:tcPr/>
          <w:p>
            <w:pPr>
              <w:pStyle w:val="Compact"/>
            </w:pPr>
            <w:r>
              <w:t xml:space="preserve">NULL</w:t>
            </w:r>
          </w:p>
        </w:tc>
        <w:tc>
          <w:tcPr/>
          <w:p>
            <w:pPr>
              <w:pStyle w:val="Compact"/>
            </w:pPr>
            <w:r>
              <w:t xml:space="preserve">JSON or structured diff</w:t>
            </w:r>
          </w:p>
        </w:tc>
      </w:tr>
    </w:tbl>
    <w:bookmarkEnd w:id="133"/>
    <w:bookmarkStart w:id="134" w:name="interfacelog"/>
    <w:p>
      <w:pPr>
        <w:pStyle w:val="Heading3"/>
      </w:pPr>
      <w:r>
        <w:t xml:space="preserve">InterfaceLog</w:t>
      </w:r>
    </w:p>
    <w:p>
      <w:pPr>
        <w:pStyle w:val="FirstParagraph"/>
      </w:pPr>
      <w:r>
        <w:t xml:space="preserve">External system communications.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LoggedAt</w:t>
            </w:r>
          </w:p>
        </w:tc>
        <w:tc>
          <w:tcPr>
            <w:shd w:val="clear" w:color="auto" w:fill="F2F2F2"/>
          </w:tcPr>
          <w:tcPr/>
          <w:p>
            <w:pPr>
              <w:pStyle w:val="Compact"/>
            </w:pPr>
            <w:r>
              <w:t xml:space="preserve">DATETIME2(3)</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SystemName</w:t>
            </w:r>
          </w:p>
        </w:tc>
        <w:tc>
          <w:tcPr/>
          <w:p>
            <w:pPr>
              <w:pStyle w:val="Compact"/>
            </w:pPr>
            <w:r>
              <w:t xml:space="preserve">NVARCHAR(50)</w:t>
            </w:r>
          </w:p>
        </w:tc>
        <w:tc>
          <w:tcPr/>
          <w:p>
            <w:pPr>
              <w:pStyle w:val="Compact"/>
            </w:pPr>
            <w:r>
              <w:t xml:space="preserve">NOT NULL</w:t>
            </w:r>
          </w:p>
        </w:tc>
        <w:tc>
          <w:tcPr/>
          <w:p>
            <w:pPr>
              <w:pStyle w:val="Compact"/>
            </w:pPr>
            <w:r>
              <w:t xml:space="preserve">AIM, PLC, MACOLA, INTELEX</w:t>
            </w:r>
          </w:p>
        </w:tc>
      </w:tr>
      <w:tr>
        <w:tc>
          <w:tcPr>
            <w:shd w:val="clear" w:color="auto" w:fill="F2F2F2"/>
          </w:tcPr>
          <w:tcPr/>
          <w:p>
            <w:pPr>
              <w:pStyle w:val="Compact"/>
            </w:pPr>
            <w:r>
              <w:t xml:space="preserve">Direction</w:t>
            </w:r>
          </w:p>
        </w:tc>
        <w:tc>
          <w:tcPr>
            <w:shd w:val="clear" w:color="auto" w:fill="F2F2F2"/>
          </w:tcPr>
          <w:tcPr/>
          <w:p>
            <w:pPr>
              <w:pStyle w:val="Compact"/>
            </w:pPr>
            <w:r>
              <w:t xml:space="preserve">NVARCHAR(10)</w:t>
            </w:r>
          </w:p>
        </w:tc>
        <w:tc>
          <w:tcPr>
            <w:shd w:val="clear" w:color="auto" w:fill="F2F2F2"/>
          </w:tcPr>
          <w:tcPr/>
          <w:p>
            <w:pPr>
              <w:pStyle w:val="Compact"/>
            </w:pPr>
            <w:r>
              <w:t xml:space="preserve">NOT NULL</w:t>
            </w:r>
          </w:p>
        </w:tc>
        <w:tc>
          <w:tcPr>
            <w:shd w:val="clear" w:color="auto" w:fill="F2F2F2"/>
          </w:tcPr>
          <w:tcPr/>
          <w:p>
            <w:pPr>
              <w:pStyle w:val="Compact"/>
            </w:pPr>
            <w:r>
              <w:t xml:space="preserve">Inbound, OUTBOUND</w:t>
            </w:r>
          </w:p>
        </w:tc>
      </w:tr>
      <w:tr>
        <w:tc>
          <w:tcPr/>
          <w:p>
            <w:pPr>
              <w:pStyle w:val="Compact"/>
            </w:pPr>
            <w:r>
              <w:t xml:space="preserve">LogEventTypeId</w:t>
            </w:r>
          </w:p>
        </w:tc>
        <w:tc>
          <w:tcPr/>
          <w:p>
            <w:pPr>
              <w:pStyle w:val="Compact"/>
            </w:pPr>
            <w:r>
              <w:t xml:space="preserve">BIGINT</w:t>
            </w:r>
          </w:p>
        </w:tc>
        <w:tc>
          <w:tcPr/>
          <w:p>
            <w:pPr>
              <w:pStyle w:val="Compact"/>
            </w:pPr>
            <w:r>
              <w:t xml:space="preserve">FK → LogEventType.Id, NOT NULL</w:t>
            </w:r>
          </w:p>
        </w:tc>
        <w:tc>
          <w:tcPr/>
          <w:p>
            <w:pPr>
              <w:pStyle w:val="Compact"/>
            </w:pPr>
          </w:p>
        </w:tc>
      </w:tr>
      <w:tr>
        <w:tc>
          <w:tcPr>
            <w:shd w:val="clear" w:color="auto" w:fill="F2F2F2"/>
          </w:tcPr>
          <w:tcPr/>
          <w:p>
            <w:pPr>
              <w:pStyle w:val="Compact"/>
            </w:pPr>
            <w:r>
              <w:t xml:space="preserve">Description</w:t>
            </w:r>
          </w:p>
        </w:tc>
        <w:tc>
          <w:tcPr>
            <w:shd w:val="clear" w:color="auto" w:fill="F2F2F2"/>
          </w:tcPr>
          <w:tcPr/>
          <w:p>
            <w:pPr>
              <w:pStyle w:val="Compact"/>
            </w:pPr>
            <w:r>
              <w:t xml:space="preserve">NVARCHAR(1000)</w:t>
            </w:r>
          </w:p>
        </w:tc>
        <w:tc>
          <w:tcPr>
            <w:shd w:val="clear" w:color="auto" w:fill="F2F2F2"/>
          </w:tcPr>
          <w:tcPr/>
          <w:p>
            <w:pPr>
              <w:pStyle w:val="Compact"/>
            </w:pPr>
            <w:r>
              <w:t xml:space="preserve">NOT NULL</w:t>
            </w:r>
          </w:p>
        </w:tc>
        <w:tc>
          <w:tcPr>
            <w:shd w:val="clear" w:color="auto" w:fill="F2F2F2"/>
          </w:tcPr>
          <w:tcPr/>
          <w:p>
            <w:pPr>
              <w:pStyle w:val="Compact"/>
            </w:pPr>
          </w:p>
        </w:tc>
      </w:tr>
      <w:tr>
        <w:tc>
          <w:tcPr/>
          <w:p>
            <w:pPr>
              <w:pStyle w:val="Compact"/>
            </w:pPr>
            <w:r>
              <w:t xml:space="preserve">RequestPayload</w:t>
            </w:r>
          </w:p>
        </w:tc>
        <w:tc>
          <w:tcPr/>
          <w:p>
            <w:pPr>
              <w:pStyle w:val="Compact"/>
            </w:pPr>
            <w:r>
              <w:t xml:space="preserve">NVARCHAR(MAX)</w:t>
            </w:r>
          </w:p>
        </w:tc>
        <w:tc>
          <w:tcPr/>
          <w:p>
            <w:pPr>
              <w:pStyle w:val="Compact"/>
            </w:pPr>
            <w:r>
              <w:t xml:space="preserve">NULL</w:t>
            </w:r>
          </w:p>
        </w:tc>
        <w:tc>
          <w:tcPr/>
          <w:p>
            <w:pPr>
              <w:pStyle w:val="Compact"/>
            </w:pPr>
            <w:r>
              <w:t xml:space="preserve">When high-fidelity logging enabled</w:t>
            </w:r>
          </w:p>
        </w:tc>
      </w:tr>
      <w:tr>
        <w:tc>
          <w:tcPr>
            <w:shd w:val="clear" w:color="auto" w:fill="F2F2F2"/>
          </w:tcPr>
          <w:tcPr/>
          <w:p>
            <w:pPr>
              <w:pStyle w:val="Compact"/>
            </w:pPr>
            <w:r>
              <w:t xml:space="preserve">ResponsePayload</w:t>
            </w:r>
          </w:p>
        </w:tc>
        <w:tc>
          <w:tcPr>
            <w:shd w:val="clear" w:color="auto" w:fill="F2F2F2"/>
          </w:tcPr>
          <w:tcPr/>
          <w:p>
            <w:pPr>
              <w:pStyle w:val="Compact"/>
            </w:pPr>
            <w:r>
              <w:t xml:space="preserve">NVARCHAR(MAX)</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ErrorCondition</w:t>
            </w:r>
          </w:p>
        </w:tc>
        <w:tc>
          <w:tcPr/>
          <w:p>
            <w:pPr>
              <w:pStyle w:val="Compact"/>
            </w:pPr>
            <w:r>
              <w:t xml:space="preserve">NVARCHAR(200)</w:t>
            </w:r>
          </w:p>
        </w:tc>
        <w:tc>
          <w:tcPr/>
          <w:p>
            <w:pPr>
              <w:pStyle w:val="Compact"/>
            </w:pPr>
            <w:r>
              <w:t xml:space="preserve">NULL</w:t>
            </w:r>
          </w:p>
        </w:tc>
        <w:tc>
          <w:tcPr/>
          <w:p>
            <w:pPr>
              <w:pStyle w:val="Compact"/>
            </w:pPr>
          </w:p>
        </w:tc>
      </w:tr>
      <w:tr>
        <w:tc>
          <w:tcPr>
            <w:shd w:val="clear" w:color="auto" w:fill="F2F2F2"/>
          </w:tcPr>
          <w:tcPr/>
          <w:p>
            <w:pPr>
              <w:pStyle w:val="Compact"/>
            </w:pPr>
            <w:r>
              <w:t xml:space="preserve">ErrorDescription</w:t>
            </w:r>
          </w:p>
        </w:tc>
        <w:tc>
          <w:tcPr>
            <w:shd w:val="clear" w:color="auto" w:fill="F2F2F2"/>
          </w:tcPr>
          <w:tcPr/>
          <w:p>
            <w:pPr>
              <w:pStyle w:val="Compact"/>
            </w:pPr>
            <w:r>
              <w:t xml:space="preserve">NVARCHAR(1000)</w:t>
            </w:r>
          </w:p>
        </w:tc>
        <w:tc>
          <w:tcPr>
            <w:shd w:val="clear" w:color="auto" w:fill="F2F2F2"/>
          </w:tcPr>
          <w:tcPr/>
          <w:p>
            <w:pPr>
              <w:pStyle w:val="Compact"/>
            </w:pPr>
            <w:r>
              <w:t xml:space="preserve">NULL</w:t>
            </w:r>
          </w:p>
        </w:tc>
        <w:tc>
          <w:tcPr>
            <w:shd w:val="clear" w:color="auto" w:fill="F2F2F2"/>
          </w:tcPr>
          <w:tcPr/>
          <w:p>
            <w:pPr>
              <w:pStyle w:val="Compact"/>
            </w:pPr>
          </w:p>
        </w:tc>
      </w:tr>
      <w:tr>
        <w:tc>
          <w:tcPr/>
          <w:p>
            <w:pPr>
              <w:pStyle w:val="Compact"/>
            </w:pPr>
            <w:r>
              <w:t xml:space="preserve">IsHighFidelity</w:t>
            </w:r>
          </w:p>
        </w:tc>
        <w:tc>
          <w:tcPr/>
          <w:p>
            <w:pPr>
              <w:pStyle w:val="Compact"/>
            </w:pPr>
            <w:r>
              <w:t xml:space="preserve">BIT</w:t>
            </w:r>
          </w:p>
        </w:tc>
        <w:tc>
          <w:tcPr/>
          <w:p>
            <w:pPr>
              <w:pStyle w:val="Compact"/>
            </w:pPr>
            <w:r>
              <w:t xml:space="preserve">NOT NULL, DEFAULT 0</w:t>
            </w:r>
          </w:p>
        </w:tc>
        <w:tc>
          <w:tcPr/>
          <w:p>
            <w:pPr>
              <w:pStyle w:val="Compact"/>
            </w:pPr>
          </w:p>
        </w:tc>
      </w:tr>
    </w:tbl>
    <w:bookmarkEnd w:id="134"/>
    <w:bookmarkStart w:id="135" w:name="failurelog"/>
    <w:p>
      <w:pPr>
        <w:pStyle w:val="Heading3"/>
      </w:pPr>
      <w:r>
        <w:t xml:space="preserve">FailureLog</w:t>
      </w:r>
    </w:p>
    <w:p>
      <w:pPr>
        <w:pStyle w:val="FirstParagraph"/>
      </w:pPr>
      <w:r>
        <w:t xml:space="preserve">Records attempted but</w:t>
      </w:r>
      <w:r>
        <w:t xml:space="preserve"> </w:t>
      </w:r>
      <w:r>
        <w:rPr>
          <w:b/>
          <w:bCs/>
        </w:rPr>
        <w:t xml:space="preserve">rejected</w:t>
      </w:r>
      <w:r>
        <w:t xml:space="preserve"> </w:t>
      </w:r>
      <w:r>
        <w:t xml:space="preserve">stored procedure calls — parameter validation failures, business rule violations, FK mismatches, and unexpected exceptions caught by a CATCH handler. Complements</w:t>
      </w:r>
      <w:r>
        <w:t xml:space="preserve"> </w:t>
      </w:r>
      <w:r>
        <w:rPr>
          <w:rStyle w:val="VerbatimChar"/>
        </w:rPr>
        <w:t xml:space="preserve">ConfigLog</w:t>
      </w:r>
      <w:r>
        <w:t xml:space="preserve"> </w:t>
      </w:r>
      <w:r>
        <w:t xml:space="preserve">and</w:t>
      </w:r>
      <w:r>
        <w:t xml:space="preserve"> </w:t>
      </w:r>
      <w:r>
        <w:rPr>
          <w:rStyle w:val="VerbatimChar"/>
        </w:rPr>
        <w:t xml:space="preserve">OperationLog</w:t>
      </w:r>
      <w:r>
        <w:t xml:space="preserve">: those tables record what</w:t>
      </w:r>
      <w:r>
        <w:t xml:space="preserve"> </w:t>
      </w:r>
      <w:r>
        <w:rPr>
          <w:i/>
          <w:iCs/>
        </w:rPr>
        <w:t xml:space="preserve">succeeded</w:t>
      </w:r>
      <w:r>
        <w:t xml:space="preserve">,</w:t>
      </w:r>
      <w:r>
        <w:t xml:space="preserve"> </w:t>
      </w:r>
      <w:r>
        <w:rPr>
          <w:rStyle w:val="VerbatimChar"/>
        </w:rPr>
        <w:t xml:space="preserve">FailureLog</w:t>
      </w:r>
      <w:r>
        <w:t xml:space="preserve"> </w:t>
      </w:r>
      <w:r>
        <w:t xml:space="preserve">records what was</w:t>
      </w:r>
      <w:r>
        <w:t xml:space="preserve"> </w:t>
      </w:r>
      <w:r>
        <w:rPr>
          <w:i/>
          <w:iCs/>
        </w:rPr>
        <w:t xml:space="preserve">attempted and blocked</w:t>
      </w:r>
      <w:r>
        <w:t xml:space="preserve">. Used for UX improvement (surface common rejection reasons), abuse detection, and root-cause analysis.</w:t>
      </w:r>
    </w:p>
    <w:p>
      <w:pPr>
        <w:pStyle w:val="BodyText"/>
      </w:pPr>
      <w:r>
        <w:t xml:space="preserve">Every shared audit proc writes here on failure. Mutating stored procs call</w:t>
      </w:r>
      <w:r>
        <w:t xml:space="preserve"> </w:t>
      </w:r>
      <w:r>
        <w:rPr>
          <w:rStyle w:val="VerbatimChar"/>
        </w:rPr>
        <w:t xml:space="preserve">Audit_LogFailure</w:t>
      </w:r>
      <w:r>
        <w:t xml:space="preserve"> </w:t>
      </w:r>
      <w:r>
        <w:t xml:space="preserve">from any validation-failure path</w:t>
      </w:r>
      <w:r>
        <w:t xml:space="preserve"> </w:t>
      </w:r>
      <w:r>
        <w:rPr>
          <w:b/>
          <w:bCs/>
        </w:rPr>
        <w:t xml:space="preserve">and</w:t>
      </w:r>
      <w:r>
        <w:t xml:space="preserve"> </w:t>
      </w:r>
      <w:r>
        <w:t xml:space="preserve">from their CATCH handler (outside the rolled-back transaction, so the failure record survives).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Column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Constraints</w:t>
            </w:r>
          </w:p>
        </w:tc>
        <w:tc>
          <w:tcPr>
            <w:shd w:val="clear" w:color="auto" w:fill="1F4E79"/>
          </w:tcPr>
          <w:tcPr/>
          <w:p>
            <w:pPr>
              <w:pStyle w:val="Compact"/>
            </w:pPr>
            <w:r>
              <w:rPr>
                <w:b/>
                <w:color w:val="FFFFFF"/>
              </w:rPr>
              <w:t xml:space="preserve">Description</w:t>
            </w:r>
          </w:p>
        </w:tc>
      </w:tr>
      <w:tr>
        <w:tc>
          <w:tcPr/>
          <w:p>
            <w:pPr>
              <w:pStyle w:val="Compact"/>
            </w:pPr>
            <w:r>
              <w:t xml:space="preserve">Id</w:t>
            </w:r>
          </w:p>
        </w:tc>
        <w:tc>
          <w:tcPr/>
          <w:p>
            <w:pPr>
              <w:pStyle w:val="Compact"/>
            </w:pPr>
            <w:r>
              <w:t xml:space="preserve">BIGINT</w:t>
            </w:r>
          </w:p>
        </w:tc>
        <w:tc>
          <w:tcPr/>
          <w:p>
            <w:pPr>
              <w:pStyle w:val="Compact"/>
            </w:pPr>
            <w:r>
              <w:t xml:space="preserve">PK, IDENTITY</w:t>
            </w:r>
          </w:p>
        </w:tc>
        <w:tc>
          <w:tcPr/>
          <w:p>
            <w:pPr>
              <w:pStyle w:val="Compact"/>
            </w:pPr>
          </w:p>
        </w:tc>
      </w:tr>
      <w:tr>
        <w:tc>
          <w:tcPr>
            <w:shd w:val="clear" w:color="auto" w:fill="F2F2F2"/>
          </w:tcPr>
          <w:tcPr/>
          <w:p>
            <w:pPr>
              <w:pStyle w:val="Compact"/>
            </w:pPr>
            <w:r>
              <w:t xml:space="preserve">AttemptedAt</w:t>
            </w:r>
          </w:p>
        </w:tc>
        <w:tc>
          <w:tcPr>
            <w:shd w:val="clear" w:color="auto" w:fill="F2F2F2"/>
          </w:tcPr>
          <w:tcPr/>
          <w:p>
            <w:pPr>
              <w:pStyle w:val="Compact"/>
            </w:pPr>
            <w:r>
              <w:t xml:space="preserve">DATETIME2(3)</w:t>
            </w:r>
          </w:p>
        </w:tc>
        <w:tc>
          <w:tcPr>
            <w:shd w:val="clear" w:color="auto" w:fill="F2F2F2"/>
          </w:tcPr>
          <w:tcPr/>
          <w:p>
            <w:pPr>
              <w:pStyle w:val="Compact"/>
            </w:pPr>
            <w:r>
              <w:t xml:space="preserve">NOT NULL, DEFAULT SYSUTCDATETIME()</w:t>
            </w:r>
          </w:p>
        </w:tc>
        <w:tc>
          <w:tcPr>
            <w:shd w:val="clear" w:color="auto" w:fill="F2F2F2"/>
          </w:tcPr>
          <w:tcPr/>
          <w:p>
            <w:pPr>
              <w:pStyle w:val="Compact"/>
            </w:pPr>
            <w:r>
              <w:t xml:space="preserve">When the call was attempted</w:t>
            </w:r>
          </w:p>
        </w:tc>
      </w:tr>
      <w:tr>
        <w:tc>
          <w:tcPr/>
          <w:p>
            <w:pPr>
              <w:pStyle w:val="Compact"/>
            </w:pPr>
            <w:r>
              <w:t xml:space="preserve">AppUserId</w:t>
            </w:r>
          </w:p>
        </w:tc>
        <w:tc>
          <w:tcPr/>
          <w:p>
            <w:pPr>
              <w:pStyle w:val="Compact"/>
            </w:pPr>
            <w:r>
              <w:t xml:space="preserve">BIGINT</w:t>
            </w:r>
          </w:p>
        </w:tc>
        <w:tc>
          <w:tcPr/>
          <w:p>
            <w:pPr>
              <w:pStyle w:val="Compact"/>
            </w:pPr>
            <w:r>
              <w:t xml:space="preserve">FK → AppUser.Id, NOT NULL</w:t>
            </w:r>
          </w:p>
        </w:tc>
        <w:tc>
          <w:tcPr/>
          <w:p>
            <w:pPr>
              <w:pStyle w:val="Compact"/>
            </w:pPr>
            <w:r>
              <w:t xml:space="preserve">Who attempted the action</w:t>
            </w:r>
          </w:p>
        </w:tc>
      </w:tr>
      <w:tr>
        <w:tc>
          <w:tcPr>
            <w:shd w:val="clear" w:color="auto" w:fill="F2F2F2"/>
          </w:tcPr>
          <w:tcPr/>
          <w:p>
            <w:pPr>
              <w:pStyle w:val="Compact"/>
            </w:pPr>
            <w:r>
              <w:t xml:space="preserve">LogEntityTypeId</w:t>
            </w:r>
          </w:p>
        </w:tc>
        <w:tc>
          <w:tcPr>
            <w:shd w:val="clear" w:color="auto" w:fill="F2F2F2"/>
          </w:tcPr>
          <w:tcPr/>
          <w:p>
            <w:pPr>
              <w:pStyle w:val="Compact"/>
            </w:pPr>
            <w:r>
              <w:t xml:space="preserve">BIGINT</w:t>
            </w:r>
          </w:p>
        </w:tc>
        <w:tc>
          <w:tcPr>
            <w:shd w:val="clear" w:color="auto" w:fill="F2F2F2"/>
          </w:tcPr>
          <w:tcPr/>
          <w:p>
            <w:pPr>
              <w:pStyle w:val="Compact"/>
            </w:pPr>
            <w:r>
              <w:t xml:space="preserve">FK → LogEntityType.Id, NOT NULL</w:t>
            </w:r>
          </w:p>
        </w:tc>
        <w:tc>
          <w:tcPr>
            <w:shd w:val="clear" w:color="auto" w:fill="F2F2F2"/>
          </w:tcPr>
          <w:tcPr/>
          <w:p>
            <w:pPr>
              <w:pStyle w:val="Compact"/>
            </w:pPr>
            <w:r>
              <w:t xml:space="preserve">What kind of entity (e.g., Location, Item, Bom)</w:t>
            </w:r>
          </w:p>
        </w:tc>
      </w:tr>
      <w:tr>
        <w:tc>
          <w:tcPr/>
          <w:p>
            <w:pPr>
              <w:pStyle w:val="Compact"/>
            </w:pPr>
            <w:r>
              <w:t xml:space="preserve">EntityId</w:t>
            </w:r>
          </w:p>
        </w:tc>
        <w:tc>
          <w:tcPr/>
          <w:p>
            <w:pPr>
              <w:pStyle w:val="Compact"/>
            </w:pPr>
            <w:r>
              <w:t xml:space="preserve">BIGINT</w:t>
            </w:r>
          </w:p>
        </w:tc>
        <w:tc>
          <w:tcPr/>
          <w:p>
            <w:pPr>
              <w:pStyle w:val="Compact"/>
            </w:pPr>
            <w:r>
              <w:t xml:space="preserve">NULL</w:t>
            </w:r>
          </w:p>
        </w:tc>
        <w:tc>
          <w:tcPr/>
          <w:p>
            <w:pPr>
              <w:pStyle w:val="Compact"/>
            </w:pPr>
            <w:r>
              <w:t xml:space="preserve">Target entity Id; NULL for Create attempts where no Id exists yet</w:t>
            </w:r>
          </w:p>
        </w:tc>
      </w:tr>
      <w:tr>
        <w:tc>
          <w:tcPr>
            <w:shd w:val="clear" w:color="auto" w:fill="F2F2F2"/>
          </w:tcPr>
          <w:tcPr/>
          <w:p>
            <w:pPr>
              <w:pStyle w:val="Compact"/>
            </w:pPr>
            <w:r>
              <w:t xml:space="preserve">LogEventTypeId</w:t>
            </w:r>
          </w:p>
        </w:tc>
        <w:tc>
          <w:tcPr>
            <w:shd w:val="clear" w:color="auto" w:fill="F2F2F2"/>
          </w:tcPr>
          <w:tcPr/>
          <w:p>
            <w:pPr>
              <w:pStyle w:val="Compact"/>
            </w:pPr>
            <w:r>
              <w:t xml:space="preserve">BIGINT</w:t>
            </w:r>
          </w:p>
        </w:tc>
        <w:tc>
          <w:tcPr>
            <w:shd w:val="clear" w:color="auto" w:fill="F2F2F2"/>
          </w:tcPr>
          <w:tcPr/>
          <w:p>
            <w:pPr>
              <w:pStyle w:val="Compact"/>
            </w:pPr>
            <w:r>
              <w:t xml:space="preserve">FK → LogEventType.Id, NOT NULL</w:t>
            </w:r>
          </w:p>
        </w:tc>
        <w:tc>
          <w:tcPr>
            <w:shd w:val="clear" w:color="auto" w:fill="F2F2F2"/>
          </w:tcPr>
          <w:tcPr/>
          <w:p>
            <w:pPr>
              <w:pStyle w:val="Compact"/>
            </w:pPr>
            <w:r>
              <w:t xml:space="preserve">What action was attempted (Created, Updated, Deprecated, etc.)</w:t>
            </w:r>
          </w:p>
        </w:tc>
      </w:tr>
      <w:tr>
        <w:tc>
          <w:tcPr/>
          <w:p>
            <w:pPr>
              <w:pStyle w:val="Compact"/>
            </w:pPr>
            <w:r>
              <w:t xml:space="preserve">FailureReason</w:t>
            </w:r>
          </w:p>
        </w:tc>
        <w:tc>
          <w:tcPr/>
          <w:p>
            <w:pPr>
              <w:pStyle w:val="Compact"/>
            </w:pPr>
            <w:r>
              <w:t xml:space="preserve">NVARCHAR(500)</w:t>
            </w:r>
          </w:p>
        </w:tc>
        <w:tc>
          <w:tcPr/>
          <w:p>
            <w:pPr>
              <w:pStyle w:val="Compact"/>
            </w:pPr>
            <w:r>
              <w:t xml:space="preserve">NOT NULL</w:t>
            </w:r>
          </w:p>
        </w:tc>
        <w:tc>
          <w:tcPr/>
          <w:p>
            <w:pPr>
              <w:pStyle w:val="Compact"/>
            </w:pPr>
            <w:r>
              <w:t xml:space="preserve">The</w:t>
            </w:r>
            <w:r>
              <w:t xml:space="preserve"> </w:t>
            </w:r>
            <w:r>
              <w:rPr>
                <w:rStyle w:val="VerbatimChar"/>
              </w:rPr>
              <w:t xml:space="preserve">@Message</w:t>
            </w:r>
            <w:r>
              <w:t xml:space="preserve"> </w:t>
            </w:r>
            <w:r>
              <w:t xml:space="preserve">value returned to the caller</w:t>
            </w:r>
          </w:p>
        </w:tc>
      </w:tr>
      <w:tr>
        <w:tc>
          <w:tcPr>
            <w:shd w:val="clear" w:color="auto" w:fill="F2F2F2"/>
          </w:tcPr>
          <w:tcPr/>
          <w:p>
            <w:pPr>
              <w:pStyle w:val="Compact"/>
            </w:pPr>
            <w:r>
              <w:t xml:space="preserve">ProcedureName</w:t>
            </w:r>
          </w:p>
        </w:tc>
        <w:tc>
          <w:tcPr>
            <w:shd w:val="clear" w:color="auto" w:fill="F2F2F2"/>
          </w:tcPr>
          <w:tcPr/>
          <w:p>
            <w:pPr>
              <w:pStyle w:val="Compact"/>
            </w:pPr>
            <w:r>
              <w:t xml:space="preserve">NVARCHAR(200)</w:t>
            </w:r>
          </w:p>
        </w:tc>
        <w:tc>
          <w:tcPr>
            <w:shd w:val="clear" w:color="auto" w:fill="F2F2F2"/>
          </w:tcPr>
          <w:tcPr/>
          <w:p>
            <w:pPr>
              <w:pStyle w:val="Compact"/>
            </w:pPr>
            <w:r>
              <w:t xml:space="preserve">NOT NULL</w:t>
            </w:r>
          </w:p>
        </w:tc>
        <w:tc>
          <w:tcPr>
            <w:shd w:val="clear" w:color="auto" w:fill="F2F2F2"/>
          </w:tcPr>
          <w:tcPr/>
          <w:p>
            <w:pPr>
              <w:pStyle w:val="Compact"/>
            </w:pPr>
            <w:r>
              <w:t xml:space="preserve">Fully-qualified proc name (e.g.,</w:t>
            </w:r>
            <w:r>
              <w:t xml:space="preserve"> </w:t>
            </w:r>
            <w:r>
              <w:rPr>
                <w:rStyle w:val="VerbatimChar"/>
              </w:rPr>
              <w:t xml:space="preserve">Location.Location_Create</w:t>
            </w:r>
            <w:r>
              <w:t xml:space="preserve">)</w:t>
            </w:r>
          </w:p>
        </w:tc>
      </w:tr>
      <w:tr>
        <w:tc>
          <w:tcPr/>
          <w:p>
            <w:pPr>
              <w:pStyle w:val="Compact"/>
            </w:pPr>
            <w:r>
              <w:t xml:space="preserve">AttemptedParameters</w:t>
            </w:r>
          </w:p>
        </w:tc>
        <w:tc>
          <w:tcPr/>
          <w:p>
            <w:pPr>
              <w:pStyle w:val="Compact"/>
            </w:pPr>
            <w:r>
              <w:t xml:space="preserve">NVARCHAR(MAX)</w:t>
            </w:r>
          </w:p>
        </w:tc>
        <w:tc>
          <w:tcPr/>
          <w:p>
            <w:pPr>
              <w:pStyle w:val="Compact"/>
            </w:pPr>
            <w:r>
              <w:t xml:space="preserve">NULL</w:t>
            </w:r>
          </w:p>
        </w:tc>
        <w:tc>
          <w:tcPr/>
          <w:p>
            <w:pPr>
              <w:pStyle w:val="Compact"/>
            </w:pPr>
            <w:r>
              <w:t xml:space="preserve">JSON snapshot of the input parameters for debugging</w:t>
            </w:r>
          </w:p>
        </w:tc>
      </w:tr>
    </w:tbl>
    <w:p>
      <w:pPr>
        <w:pStyle w:val="BodyText"/>
      </w:pPr>
      <w:r>
        <w:rPr>
          <w:b/>
          <w:bCs/>
        </w:rPr>
        <w:t xml:space="preserve">Indexes: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Index</w:t>
            </w:r>
          </w:p>
        </w:tc>
        <w:tc>
          <w:tcPr>
            <w:shd w:val="clear" w:color="auto" w:fill="1F4E79"/>
          </w:tcPr>
          <w:tcPr/>
          <w:p>
            <w:pPr>
              <w:pStyle w:val="Compact"/>
            </w:pPr>
            <w:r>
              <w:rPr>
                <w:b/>
                <w:color w:val="FFFFFF"/>
              </w:rPr>
              <w:t xml:space="preserve">Columns</w:t>
            </w:r>
          </w:p>
        </w:tc>
        <w:tc>
          <w:tcPr>
            <w:shd w:val="clear" w:color="auto" w:fill="1F4E79"/>
          </w:tcPr>
          <w:tcPr/>
          <w:p>
            <w:pPr>
              <w:pStyle w:val="Compact"/>
            </w:pPr>
            <w:r>
              <w:rPr>
                <w:b/>
                <w:color w:val="FFFFFF"/>
              </w:rPr>
              <w:t xml:space="preserve">Purpose</w:t>
            </w:r>
          </w:p>
        </w:tc>
      </w:tr>
      <w:tr>
        <w:tc>
          <w:tcPr/>
          <w:p>
            <w:pPr>
              <w:pStyle w:val="Compact"/>
            </w:pPr>
            <w:r>
              <w:t xml:space="preserve">IX_FailureLog_AttemptedAt</w:t>
            </w:r>
          </w:p>
        </w:tc>
        <w:tc>
          <w:tcPr/>
          <w:p>
            <w:pPr>
              <w:pStyle w:val="Compact"/>
            </w:pPr>
            <w:r>
              <w:rPr>
                <w:rStyle w:val="VerbatimChar"/>
              </w:rPr>
              <w:t xml:space="preserve">AttemptedAt DESC</w:t>
            </w:r>
          </w:p>
        </w:tc>
        <w:tc>
          <w:tcPr/>
          <w:p>
            <w:pPr>
              <w:pStyle w:val="Compact"/>
            </w:pPr>
            <w:r>
              <w:t xml:space="preserve">Recent failures dashboard</w:t>
            </w:r>
          </w:p>
        </w:tc>
      </w:tr>
      <w:tr>
        <w:tc>
          <w:tcPr>
            <w:shd w:val="clear" w:color="auto" w:fill="F2F2F2"/>
          </w:tcPr>
          <w:tcPr/>
          <w:p>
            <w:pPr>
              <w:pStyle w:val="Compact"/>
            </w:pPr>
            <w:r>
              <w:t xml:space="preserve">IX_FailureLog_AppUser</w:t>
            </w:r>
          </w:p>
        </w:tc>
        <w:tc>
          <w:tcPr>
            <w:shd w:val="clear" w:color="auto" w:fill="F2F2F2"/>
          </w:tcPr>
          <w:tcPr/>
          <w:p>
            <w:pPr>
              <w:pStyle w:val="Compact"/>
            </w:pPr>
            <w:r>
              <w:rPr>
                <w:rStyle w:val="VerbatimChar"/>
              </w:rPr>
              <w:t xml:space="preserve">AppUserId, AttemptedAt DESC</w:t>
            </w:r>
          </w:p>
        </w:tc>
        <w:tc>
          <w:tcPr>
            <w:shd w:val="clear" w:color="auto" w:fill="F2F2F2"/>
          </w:tcPr>
          <w:tcPr/>
          <w:p>
            <w:pPr>
              <w:pStyle w:val="Compact"/>
            </w:pPr>
            <w:r>
              <w:t xml:space="preserve">Per-user failure history</w:t>
            </w:r>
          </w:p>
        </w:tc>
      </w:tr>
      <w:tr>
        <w:tc>
          <w:tcPr/>
          <w:p>
            <w:pPr>
              <w:pStyle w:val="Compact"/>
            </w:pPr>
            <w:r>
              <w:t xml:space="preserve">IX_FailureLog_EntityEvent</w:t>
            </w:r>
          </w:p>
        </w:tc>
        <w:tc>
          <w:tcPr/>
          <w:p>
            <w:pPr>
              <w:pStyle w:val="Compact"/>
            </w:pPr>
            <w:r>
              <w:rPr>
                <w:rStyle w:val="VerbatimChar"/>
              </w:rPr>
              <w:t xml:space="preserve">LogEntityTypeId, LogEventTypeId, AttemptedAt DESC</w:t>
            </w:r>
          </w:p>
        </w:tc>
        <w:tc>
          <w:tcPr/>
          <w:p>
            <w:pPr>
              <w:pStyle w:val="Compact"/>
            </w:pPr>
            <w:r>
              <w:t xml:space="preserve">“Top rejection reasons by entity type”</w:t>
            </w:r>
          </w:p>
        </w:tc>
      </w:tr>
      <w:tr>
        <w:tc>
          <w:tcPr>
            <w:shd w:val="clear" w:color="auto" w:fill="F2F2F2"/>
          </w:tcPr>
          <w:tcPr/>
          <w:p>
            <w:pPr>
              <w:pStyle w:val="Compact"/>
            </w:pPr>
            <w:r>
              <w:t xml:space="preserve">IX_FailureLog_ProcedureName</w:t>
            </w:r>
          </w:p>
        </w:tc>
        <w:tc>
          <w:tcPr>
            <w:shd w:val="clear" w:color="auto" w:fill="F2F2F2"/>
          </w:tcPr>
          <w:tcPr/>
          <w:p>
            <w:pPr>
              <w:pStyle w:val="Compact"/>
            </w:pPr>
            <w:r>
              <w:rPr>
                <w:rStyle w:val="VerbatimChar"/>
              </w:rPr>
              <w:t xml:space="preserve">ProcedureName, AttemptedAt DESC</w:t>
            </w:r>
          </w:p>
        </w:tc>
        <w:tc>
          <w:tcPr>
            <w:shd w:val="clear" w:color="auto" w:fill="F2F2F2"/>
          </w:tcPr>
          <w:tcPr/>
          <w:p>
            <w:pPr>
              <w:pStyle w:val="Compact"/>
            </w:pPr>
            <w:r>
              <w:t xml:space="preserve">“Which procs are failing most”</w:t>
            </w:r>
          </w:p>
        </w:tc>
      </w:tr>
    </w:tbl>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2026-10-21T17:37:21Z</dcterms:created>
  <dcterms:modified xsi:type="dcterms:W3CDTF">2026-10-21T17:37:21Z</dcterms:modified>
</cp:coreProperties>
</file>

<file path=docProps/custom.xml><?xml version="1.0" encoding="utf-8"?>
<Properties xmlns="http://schemas.openxmlformats.org/officeDocument/2006/custom-properties" xmlns:vt="http://schemas.openxmlformats.org/officeDocument/2006/docPropsVTypes"/>
</file>