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85"/>
        <w:pBdr/>
        <w:tabs>
          <w:tab w:val="clear" w:leader="none" w:pos="708"/>
          <w:tab w:val="left" w:leader="none" w:pos="7033"/>
        </w:tabs>
        <w:spacing w:after="0" w:afterAutospacing="0"/>
        <w:ind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INFORMAÇÃO PESSOAL – ACESSO RESTRITO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</w:p>
    <w:p>
      <w:pPr>
        <w:pStyle w:val="1085"/>
        <w:pBdr/>
        <w:spacing w:after="0" w:afterAutospacing="0" w:line="9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firstLine="709" w:left="-709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Arts. 55 a 62 do Decreto nº 7.724, de 2012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0" w:afterAutospacing="0" w:line="298" w:lineRule="exact"/>
        <w:ind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{Brasao da Republica}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MINISTÉRIO DA DEFESA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4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COMANDO DA AERONÁUTICA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4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none"/>
        </w:rPr>
        <w:t xml:space="preserve">BASE AÉREA DO GALEÃO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none"/>
        </w:rPr>
      </w:r>
    </w:p>
    <w:p>
      <w:pPr>
        <w:pStyle w:val="1085"/>
        <w:pBdr/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00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00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399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PROCESSO DE APURAÇÃO DE TRANSGRESSÃO DISCIPLINAR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afterAutospacing="0" w:before="0" w:line="276" w:lineRule="auto"/>
        <w:ind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 w:bidi="undefined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/BAGL-GSDGL/{DataPatd}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3918"/>
        </w:tabs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3918"/>
        </w:tabs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CA5592"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CE0DC1"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81EE3D"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F8634A"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afterLines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5FDA35"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afterLines="0" w:line="200" w:lineRule="exact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B34FB6"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afterLines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0" w:afterAutospacing="0" w:line="200" w:lineRule="exact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398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{Assinatura Militar Arrolado}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___________________________________________________________________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 w:left="708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</w:p>
    <w:p>
      <w:pPr>
        <w:pStyle w:val="1085"/>
        <w:pBdr/>
        <w:spacing w:after="0" w:afterAutospacing="0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{Assinatura Oficial Apurador}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__________________________________________________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before="0" w:line="276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none"/>
        </w:rPr>
        <w:t xml:space="preserve">OFICIAL APURADOR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r>
    </w:p>
    <w:p w14:paraId="7EB90FAB">
      <w:pPr>
        <w:pBdr/>
        <w:shd w:val="nil" w:color="auto"/>
        <w:spacing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r>
    </w:p>
    <w:p w14:paraId="00FC202E">
      <w:pPr>
        <w:pBdr/>
        <w:shd w:val="nil" w:color="auto"/>
        <w:spacing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{nova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_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pagina}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u w:val="single"/>
        </w:rPr>
      </w:r>
    </w:p>
    <w:p>
      <w:pPr>
        <w:pStyle w:val="1085"/>
        <w:pBdr/>
        <w:spacing w:after="0" w:afterAutospacing="0" w:before="0" w:line="276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u w:val="single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{oficio_lancamento}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u w:val="singl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u w:val="singl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u w:val="single"/>
        </w:rPr>
      </w:r>
    </w:p>
    <w:p>
      <w:pPr>
        <w:pStyle w:val="1109"/>
        <w:pBdr/>
        <w:spacing w:after="0" w:afterAutospacing="0" w:before="0"/>
        <w:ind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  <w:sectPr>
          <w:headerReference w:type="default" r:id="rId9"/>
          <w:headerReference w:type="even" r:id="rId10"/>
          <w:headerReference w:type="first" r:id="rId11"/>
          <w:footerReference w:type="default" r:id="rId14"/>
          <w:footerReference w:type="even" r:id="rId15"/>
          <w:footerReference w:type="first" r:id="rId16"/>
          <w:footnotePr/>
          <w:endnotePr/>
          <w:type w:val="nextPage"/>
          <w:pgSz w:h="15840" w:orient="portrait" w:w="12240"/>
          <w:pgMar w:top="851" w:right="1418" w:bottom="1440" w:left="1219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r>
    </w:p>
    <w:p w14:paraId="6647962F">
      <w:pPr>
        <w:pStyle w:val="1109"/>
        <w:pBdr/>
        <w:spacing w:after="0" w:afterAutospacing="0" w:before="0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{nova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_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pagina}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</w:r>
      <w:r/>
    </w:p>
    <w:p>
      <w:pPr>
        <w:pStyle w:val="1085"/>
        <w:pBdr/>
        <w:spacing w:after="0" w:afterAutospacing="0" w:line="200" w:lineRule="exact"/>
        <w:ind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{Brasao da Republica}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59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MINISTÉRIO DA DEFESA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59" w:lineRule="auto"/>
        <w:ind w:right="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COMANDO DA AERONÁUTICA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6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BASE AÉREA DO GALEÃO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E7CBF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3ED7C4">
      <w:pPr>
        <w:pStyle w:val="1086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PORTARIA BAGL Nº 399/AAJ, DE 10 DE ABRIL DE 2025.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before="0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Protocolo COMAER nº 67242.005869/2025-35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369EBC1">
      <w:pPr>
        <w:pStyle w:val="1085"/>
        <w:pBdr/>
        <w:spacing w:after="0" w:afterAutospacing="0" w:afterLines="0" w:before="0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before="0"/>
        <w:ind w:left="5112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Designa oficiais para apurar transgressão disciplinar e autoridades para aplicar punição disciplinar.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AF78A0D">
      <w:pPr>
        <w:pStyle w:val="1085"/>
        <w:pBdr/>
        <w:spacing w:after="0" w:afterAutospacing="0" w:afterLines="0" w:before="0"/>
        <w:ind w:left="51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  <w:tab/>
        <w:t xml:space="preserve">O COMANDANTE DA BAGL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no uso da competência que lhe confere o artigo 42 do Decreto nº 76.322, de 22 de setembro de 1975 (RDAER), combinado co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 os artigos 12 e 14, §1º da Lei nº 9.784, de 29 de janeiro de 1999, que “regula o processo administrativo no âmbito da Administração Pública Federal”, e com o item 2.1 da ICA 111-6, aprovada pela Portaria GABAER nº 120/GC3, DE 9 DE JULHO DE 2021, resolve: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2EC3091"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1" name="Picture 3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0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Art. 1º Designar os oficiais da BAGL e das Unidades Subordinadas para, na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condição de Oficial Apurador, efetuarem a apuração de transgressão disciplinar e proporem solução à autoridade competente para aplicar punição disciplinar, relativamente ao efetivo da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BAGL e das Unidades Subordinadas, com estrita observância dos procedimentos previstos na ICA 111-6, aprovada pela Portaria GABAER nº 120/GC3, de 9 de julho de 2021, e no Decreto nº 76.322, de 22 de setembro de 1975 (RDAER), sem prejuízo das demais funções.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B323336"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2" name="Picture 4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40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Art. 2º Delegar atribuição e designar: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B2FC565"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3" name="Picture 4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45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 - o Comandante do Grupo Operacional (GOP) da BAGL, o Comandante do Grupo de Serviço de Base (GSB) da BAGL, o Comandante do Grupo Logístico (GLOG) da BAGL, o Com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andante Grupo de Segurança e Defesa do Galeão (GSD-GL), o Comandante do Primeiro Esquadrão do Primeiro Grupo de Transporte (1º/1º GT), o Comandante Primeiro Esquadrão do Segundo Grupo de Transporte (1º/2º GT), o Comandante Segundo Esquadrão do Segundo Grup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de Transporte (2º/2º GT), o Comandante Terceiro Esquadrão de Transporte Aéreo (3º ETA), como autoridades competentes para aplicar punição disciplinar, com exceção do caso previsto no art. 38 do RDAER, e solucionar pedido de reconsideração, no âmbito de 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eu respectivo Grupo ou Esquadrão, com estrita observância dos procedimentos previstos na ICA 111-6, aprovada pela Portaria GABAER nº 120/GC3, de 9 de julho de 2021, e no Decreto nº 76.322, de 22 de setembro de 1975 (RDAER), sem prejuízo das demais funções.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7CF6B8F"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4" name="Picture 6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60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Parágrafo único – Durante os afastamentos regulamentares das autoridades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elencadas neste artigo, competirá a seu substituto legal a aplicação de punição disciplinar, nos mesmos termos dos incisos deste artigo.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6D280D4"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5" name="Picture 6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67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Art. 3º Esta portaria tem validade de 2 anos, a contar da data de sua publicação.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4F555BD">
      <w:pPr>
        <w:pStyle w:val="1085"/>
        <w:pBdr/>
        <w:spacing w:after="0" w:afterAutospacing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6" name="Picture 7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72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Art. 4º Revoga-se a Portaria BAGL nº 104/AAJ, de 29 de março de 2023.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1085"/>
        <w:pBdr/>
        <w:spacing w:after="0" w:afterAutospacing="0" w:before="0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(FL 2/2 da Port Nor nº 399/AAJ - BAGL, de 10 ABR 2025, Prot nº 67242.005869/2025-35)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before="0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7" name="Picture 10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100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Art. 5º Publique-se em Boletim Interno Ostensivo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D256E29">
      <w:pPr>
        <w:pStyle w:val="1085"/>
        <w:pBdr/>
        <w:spacing w:after="0" w:afterAutospacing="0" w:afterLines="0" w:before="0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before="0" w:line="259" w:lineRule="auto"/>
        <w:ind w:right="-15" w:left="1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MARCELL BARROS DE PAULA Cel Av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before="0" w:line="259" w:lineRule="auto"/>
        <w:ind w:right="970" w:left="10"/>
        <w:jc w:val="righ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Comandante da BAGL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EBBD4DC"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09"/>
        <w:pBdr/>
        <w:spacing w:after="0" w:afterAutospacing="0"/>
        <w:ind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{nova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_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pagina}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</w:r>
    </w:p>
    <w:p>
      <w:pPr>
        <w:pStyle w:val="1085"/>
        <w:pBdr/>
        <w:tabs>
          <w:tab w:val="clear" w:leader="none" w:pos="708"/>
          <w:tab w:val="center" w:leader="none" w:pos="5001"/>
          <w:tab w:val="right" w:leader="none" w:pos="10002"/>
        </w:tabs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INFORMAÇÃO PESSOAL – ACESSO RESTRITO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0" w:afterAutospacing="0" w:line="9" w:lineRule="exact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Arts. 55 a 62 do Decreto nº 7.724, de 2012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28E99AC">
      <w:pPr>
        <w:pStyle w:val="1085"/>
        <w:pBdr/>
        <w:spacing w:after="0" w:afterAutospacing="0" w:afterLines="0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0" w:afterAutospacing="0" w:line="200" w:lineRule="exact"/>
        <w:ind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{Brasao da Republica}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10"/>
        <w:pBdr/>
        <w:tabs>
          <w:tab w:val="clear" w:leader="none" w:pos="708"/>
          <w:tab w:val="left" w:leader="none" w:pos="1134"/>
        </w:tabs>
        <w:spacing w:after="0" w:afterAutospacing="0"/>
        <w:ind/>
        <w:rPr>
          <w:rFonts w:ascii="Times New Roman" w:hAnsi="Times New Roman" w:cs="Times New Roman"/>
          <w:b/>
          <w:bCs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none"/>
        </w:rPr>
        <w:t xml:space="preserve">MINISTÉRIO DA DEFESA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none"/>
        </w:rPr>
      </w:r>
    </w:p>
    <w:p>
      <w:pPr>
        <w:pStyle w:val="1110"/>
        <w:pBdr/>
        <w:tabs>
          <w:tab w:val="clear" w:leader="none" w:pos="708"/>
          <w:tab w:val="left" w:leader="none" w:pos="1134"/>
        </w:tabs>
        <w:spacing w:after="0" w:afterAutospacing="0"/>
        <w:ind/>
        <w:rPr>
          <w:rFonts w:ascii="Times New Roman" w:hAnsi="Times New Roman" w:cs="Times New Roman"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  <w:t xml:space="preserve">COMANDO DA AERONÁUTICA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</w:r>
    </w:p>
    <w:p>
      <w:pPr>
        <w:pStyle w:val="1110"/>
        <w:pBdr/>
        <w:tabs>
          <w:tab w:val="clear" w:leader="none" w:pos="708"/>
          <w:tab w:val="left" w:leader="none" w:pos="1134"/>
        </w:tabs>
        <w:spacing w:after="0" w:afterAutospacing="0"/>
        <w:ind/>
        <w:rPr>
          <w:rFonts w:ascii="Times New Roman" w:hAnsi="Times New Roman" w:cs="Times New Roman"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  <w:t xml:space="preserve">BASE AÉREA DO GALEÃO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</w:r>
    </w:p>
    <w:p>
      <w:pPr>
        <w:pStyle w:val="1110"/>
        <w:pBdr/>
        <w:tabs>
          <w:tab w:val="clear" w:leader="none" w:pos="708"/>
          <w:tab w:val="left" w:leader="none" w:pos="1134"/>
        </w:tabs>
        <w:spacing w:after="0" w:afterAutospacing="0"/>
        <w:ind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GRUPO DE SEGURANÇA E DEFESA DO GALEÃO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u w:val="single"/>
        </w:rPr>
      </w:r>
    </w:p>
    <w:p w14:paraId="5DED43F1">
      <w:pPr>
        <w:pStyle w:val="1110"/>
        <w:pBdr/>
        <w:tabs>
          <w:tab w:val="clear" w:leader="none" w:pos="708"/>
          <w:tab w:val="left" w:leader="none" w:pos="1134"/>
        </w:tabs>
        <w:spacing w:after="0" w:afterAutospacing="0" w:afterLines="0"/>
        <w:ind/>
        <w:rPr>
          <w:rFonts w:ascii="Times New Roman" w:hAnsi="Times New Roman" w:cs="Times New Roman"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</w:r>
    </w:p>
    <w:p>
      <w:pPr>
        <w:pStyle w:val="1109"/>
        <w:pBdr/>
        <w:spacing w:after="0" w:afterAutospacing="0"/>
        <w:ind/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  <w:u w:val="single"/>
        </w:rPr>
      </w:r>
    </w:p>
    <w:p>
      <w:pPr>
        <w:pStyle w:val="1109"/>
        <w:pBdr/>
        <w:spacing w:after="0" w:afterAutospacing="0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DESPACHO DE ABERTURA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 w:after="0" w:afterAutospacing="0" w:before="0" w:line="276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PATD 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/BAGL-GSDGL/{DataPatd}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</w:r>
    </w:p>
    <w:p>
      <w:pPr>
        <w:pStyle w:val="1109"/>
        <w:pBdr/>
        <w:spacing w:after="0" w:afterAutospacing="0"/>
        <w:ind w:firstLine="141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Considerando o disposto nos artigos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1° e 2°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da Portaria BAGL nº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399/AAJ, DE 10 DE DE ABRIL DE 2025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publicada no Boletim Interno Ostensivo n º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60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de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14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 Abril de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2025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que designa oficiais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para apurar transgressão disciplinar e autoridades para aplicar punição disciplinar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no âmbito des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ta Organização Militar, c/c o item 3.1 da ICA 111-6, aprovada pela Portaria GABAER nº 120/GC3 de 9 de Julho de 2021, determino a abertura de Processo de Apuração de Transgressão Disciplinar (PATD), com a finalidade de apurar os fatos relatados no Ofício nº</w:t>
      </w:r>
      <w:r>
        <w:rPr>
          <w:rFonts w:ascii="Times New Roman" w:hAnsi="Times New Roman" w:eastAsia="Times New Roman" w:cs="Times New Roman" w:eastAsiaTheme="minorEastAsia"/>
          <w:color w:val="000000" w:themeColor="text1"/>
          <w:sz w:val="24"/>
          <w:szCs w:val="24"/>
        </w:rPr>
        <w:t xml:space="preserve"> {</w:t>
      </w:r>
      <w:r>
        <w:rPr>
          <w:rFonts w:ascii="Times New Roman" w:hAnsi="Times New Roman" w:eastAsia="Times New Roman" w:cs="Times New Roman" w:eastAsiaTheme="minorEastAsia"/>
          <w:color w:val="000000" w:themeColor="text1"/>
          <w:sz w:val="24"/>
          <w:szCs w:val="24"/>
        </w:rPr>
        <w:t xml:space="preserve">Oficio Transgressao}</w:t>
      </w:r>
      <w:r>
        <w:rPr>
          <w:rFonts w:ascii="Times New Roman" w:hAnsi="Times New Roman" w:eastAsia="Times New Roman" w:cs="Times New Roman" w:eastAsiaTheme="minorEastAsia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Protocolo COMAER Nº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{protocolo comaer}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{data_oficio}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1109"/>
        <w:pBdr/>
        <w:spacing w:after="0" w:afterAutospacing="0" w:before="240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Designo o 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{Posto/Especialização Oficial Apurador}</w:t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para, na condição de Oficial Apurador, efetuar a apuração da suposta transgressão disciplinar e propor solução à autoridade competente,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 estrita observância d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os procedimentos previstos na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ICA 111-6, aprovada pela Portaria GABAER nº 120/GC3 de 9 de julho de 2021, e no Decreto nº 76.322, de 22 de setembro de 1975 (RDAER); sem prejuízo das demais funções.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09"/>
        <w:pBdr/>
        <w:tabs>
          <w:tab w:val="clear" w:leader="none" w:pos="708"/>
          <w:tab w:val="left" w:leader="none" w:pos="1418"/>
        </w:tabs>
        <w:spacing w:after="0" w:afterAutospacing="0" w:before="240"/>
        <w:ind w:firstLine="1418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Após apurados os fatos, voltem-me os autos para decisão.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pStyle w:val="1109"/>
        <w:pBdr/>
        <w:spacing w:after="0" w:afterAutospacing="0"/>
        <w:ind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pStyle w:val="1109"/>
        <w:pBdr/>
        <w:spacing w:after="0" w:afterAutospacing="0"/>
        <w:ind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pStyle w:val="1109"/>
        <w:pBdr/>
        <w:spacing w:after="0" w:afterAutospacing="0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1109"/>
        <w:pBdr/>
        <w:spacing w:after="0" w:afterAutospacing="0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1109"/>
        <w:pBdr/>
        <w:spacing w:after="0" w:afterAutospacing="0"/>
        <w:ind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Rio de Janeiro, {dia} de {Mês} de {Ano}.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A3EA328">
      <w:pPr>
        <w:pStyle w:val="1109"/>
        <w:pBdr/>
        <w:spacing w:after="0" w:afterAutospacing="0"/>
        <w:ind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r>
    </w:p>
    <w:p>
      <w:pPr>
        <w:pStyle w:val="1109"/>
        <w:pBdr/>
        <w:spacing w:after="0" w:afterAutospacing="0"/>
        <w:ind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</w:rPr>
      </w:r>
    </w:p>
    <w:p>
      <w:pPr>
        <w:pStyle w:val="1109"/>
        <w:pBdr/>
        <w:spacing w:after="0" w:afterAutospacing="0"/>
        <w:ind/>
        <w:jc w:val="right"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</w:rPr>
      </w:r>
    </w:p>
    <w:p>
      <w:pPr>
        <w:pStyle w:val="1109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bookmarkStart w:id="0" w:name="_Hlk207712774"/>
      <w:r>
        <w:rPr>
          <w:rFonts w:ascii="Times New Roman" w:hAnsi="Times New Roman" w:eastAsia="Times New Roman" w:cs="Times New Roman"/>
          <w:sz w:val="24"/>
          <w:szCs w:val="24"/>
        </w:rPr>
        <w:t xml:space="preserve">{Assinatura Comandante do GSD}</w:t>
      </w:r>
      <w:bookmarkEnd w:id="0"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09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______________________________________________________________________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09"/>
        <w:pBdr/>
        <w:spacing w:after="0" w:afterAutospacing="0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bookmarkStart w:id="1" w:name="_Hlk207712763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{Comandante /Posto/Especialização}</w:t>
      </w:r>
      <w:bookmarkEnd w:id="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109"/>
        <w:pBdr/>
        <w:spacing w:after="0" w:afterAutospacing="0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Comandante do Grupo de Segurança e Defesa do Galeão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</w:p>
    <w:p w14:paraId="689E9BA5">
      <w:pPr>
        <w:pStyle w:val="1109"/>
        <w:pBdr/>
        <w:spacing w:after="0" w:afterAutospacing="0"/>
        <w:ind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6187B14">
      <w:pPr>
        <w:pStyle w:val="1109"/>
        <w:pBdr/>
        <w:spacing w:after="0" w:afterAutospacing="0" w:afterLines="0"/>
        <w:ind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60F57A4">
      <w:pPr>
        <w:pStyle w:val="1109"/>
        <w:pBdr/>
        <w:spacing w:after="0" w:afterAutospacing="0" w:afterLines="0"/>
        <w:ind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8CBF6D1">
      <w:pPr>
        <w:pStyle w:val="1109"/>
        <w:pBdr/>
        <w:spacing w:after="0" w:afterAutospacing="0" w:afterLines="0"/>
        <w:ind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1109"/>
        <w:pBdr/>
        <w:spacing w:after="0" w:afterAutospacing="0"/>
        <w:ind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0" w:afterAutospacing="0" w:before="0" w:line="276" w:lineRule="auto"/>
        <w:ind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PATD 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 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/BAGL-GSDGL/{DataPatd}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</w:r>
    </w:p>
    <w:p>
      <w:pPr>
        <w:pStyle w:val="1085"/>
        <w:pBdr/>
        <w:tabs>
          <w:tab w:val="clear" w:leader="none" w:pos="708"/>
          <w:tab w:val="center" w:leader="none" w:pos="5001"/>
          <w:tab w:val="right" w:leader="none" w:pos="10002"/>
        </w:tabs>
        <w:spacing w:after="0" w:afterAutospacing="0" w:before="0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{nova_pagina}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center" w:leader="none" w:pos="5001"/>
          <w:tab w:val="right" w:leader="none" w:pos="10002"/>
        </w:tabs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INFORMAÇÃO PESSOAL – ACESSO RESTRITO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9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Arts. 55 a 62 do Decreto nº 7.724, de 2012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{Brasao da Republica}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MINISTÉRIO DA DEFESA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4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COMANDO DA AERONÁUTICA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5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none"/>
        </w:rPr>
        <w:t xml:space="preserve">BASE AÉREA DO GALEÃO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none"/>
        </w:rPr>
      </w:r>
    </w:p>
    <w:p>
      <w:pPr>
        <w:pStyle w:val="1085"/>
        <w:pBdr/>
        <w:spacing w:after="0" w:afterAutospacing="0" w:line="200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02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PROCESSO DE APURAÇÃO DE TRANSGRESSÃO DISCIPLINAR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PATD Nº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/BAGL-GSDGL/{DataPatd}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highlight w:val="none"/>
        </w:rPr>
      </w:r>
    </w:p>
    <w:p w14:paraId="719EF1D0"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afterAutospacing="0" w:afterLines="0"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IDENTIFICAÇ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ÃO DO MILITAR ARROLADO: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</w:p>
    <w:p w14:paraId="5B1D7A4E"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afterAutospacing="0" w:afterLines="0"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  <w:r>
        <w:rPr>
          <w:rFonts w:eastAsia="Times New Roman"/>
          <w:sz w:val="24"/>
          <w:szCs w:val="24"/>
        </w:rPr>
        <w:t xml:space="preserve">Posto/Graduação/Nome Completo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: {Militar Arrolado}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  <w:r>
        <w:rPr>
          <w:sz w:val="24"/>
          <w:szCs w:val="24"/>
        </w:rPr>
      </w:r>
    </w:p>
    <w:p w14:paraId="2141A3E0"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afterAutospacing="0" w:afterLines="0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16CD52CB"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afterAutospacing="0" w:afterLines="0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SARAM: {Saram Militar Arrolado}</w:t>
        <w:tab/>
        <w:tab/>
        <w:tab/>
        <w:t xml:space="preserve">Seç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ão/OM: {Setor Militar Arrolado}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</w:p>
    <w:p w14:paraId="5E5F7862">
      <w:pPr>
        <w:pStyle w:val="1085"/>
        <w:pBdr/>
        <w:spacing w:after="0" w:afterAutospacing="0" w:afterLines="0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afterAutospacing="0" w:line="240" w:lineRule="auto"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IDENTIFICAÇ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ÃO DO OFICIAL APURADOR: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46DF17A">
      <w:pPr>
        <w:pStyle w:val="1109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afterAutospacing="0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eastAsia="Times New Roman"/>
          <w:sz w:val="24"/>
          <w:szCs w:val="24"/>
        </w:rPr>
        <w:t xml:space="preserve">Posto/Graduação/Nome Completo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: {Posto/Especialização Oficial Apurador}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719D167D">
      <w:pPr>
        <w:pStyle w:val="1109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afterAutospacing="0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7FD61F45"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afterAutospacing="0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SARAM: {Saram Oficial Apurador}</w:t>
        <w:tab/>
        <w:tab/>
        <w:tab/>
        <w:t xml:space="preserve">Seç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ão/OM: {Setor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Oficial Apurador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</w:p>
    <w:p w14:paraId="5988F450">
      <w:pPr>
        <w:pStyle w:val="1085"/>
        <w:pBdr/>
        <w:spacing w:after="0" w:afterAutospacing="0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RELATO DO FATO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178" w:lineRule="exact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Tendo chegado ao meu conhecimento, por intermédio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 Ofício nº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Oficio Transgressao}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Protocolo COMAER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Nº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{protocolo comaer}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{data_oficio}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No dia </w:t>
      </w:r>
      <w:bookmarkStart w:id="2" w:name="_Hlk207710813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{data da Ocorrencia}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bookmarkEnd w:id="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{Ocorrencia reescrita}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42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 face de o fato narrado, em tese, constituir transgressão disciplinar, podendo ser enquadrado nos itens {</w:t>
      </w:r>
      <w:bookmarkStart w:id="3" w:name="_Hlk207711472"/>
      <w:r>
        <w:rPr>
          <w:rFonts w:ascii="Times New Roman" w:hAnsi="Times New Roman" w:eastAsia="Times New Roman" w:cs="Times New Roman"/>
          <w:sz w:val="24"/>
          <w:szCs w:val="24"/>
        </w:rPr>
        <w:t xml:space="preserve">Itens enquadrados</w:t>
      </w:r>
      <w:bookmarkEnd w:id="3"/>
      <w:r>
        <w:rPr>
          <w:rFonts w:ascii="Times New Roman" w:hAnsi="Times New Roman" w:eastAsia="Times New Roman" w:cs="Times New Roman"/>
          <w:sz w:val="24"/>
          <w:szCs w:val="24"/>
        </w:rPr>
        <w:t xml:space="preserve">} do art. 10, do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RDAER, encaminho ao senhor cópia da referida ocorrência para, querendo, manifestar-se no prazo de 05 (cinco) dias úteis, podendo constituir advogado e produzir quaisquer provas admitidas em direito para a defesa de seus interesses, em cumprimento ao art. 5</w:t>
      </w:r>
      <w:r>
        <w:rPr>
          <w:rFonts w:ascii="Times New Roman" w:hAnsi="Times New Roman" w:eastAsia="Times New Roman" w:cs="Times New Roman"/>
          <w:strike/>
          <w:sz w:val="24"/>
          <w:szCs w:val="24"/>
        </w:rPr>
        <w:t xml:space="preserve">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inciso LV, da Constituição Federal, combinado com o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caput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do art. 34 do RDAER e com o item 4 da ICA 111-6, aprovada pela Portaria GABAER  nº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120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 GC3 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09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 julho de 2021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0C29B8">
      <w:pPr>
        <w:pStyle w:val="1085"/>
        <w:pBdr/>
        <w:spacing w:after="0" w:afterAutospacing="0" w:line="242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4" w:name="_Hlk207712308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4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Rio de Janeiro, {dia} de {Mês} de {Ano}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 w14:paraId="4B09C452">
      <w:pPr>
        <w:pStyle w:val="1085"/>
        <w:pBdr/>
        <w:spacing w:after="0" w:afterAutospacing="0" w:line="203" w:lineRule="exact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 w14:paraId="653607FA">
      <w:pPr>
        <w:pStyle w:val="1085"/>
        <w:pBdr/>
        <w:spacing w:after="0" w:afterAutospacing="0" w:line="203" w:lineRule="exact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 w14:paraId="11DE1C7F">
      <w:pPr>
        <w:pStyle w:val="1085"/>
        <w:pBdr/>
        <w:spacing w:after="0" w:afterAutospacing="0" w:line="203" w:lineRule="exact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 w14:paraId="4F082677">
      <w:pPr>
        <w:pStyle w:val="1085"/>
        <w:pBdr/>
        <w:spacing w:after="0" w:afterAutospacing="0" w:line="203" w:lineRule="exact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 w14:paraId="53213E1C">
      <w:pPr>
        <w:pStyle w:val="1085"/>
        <w:pBdr/>
        <w:spacing w:after="0" w:afterAutospacing="0" w:line="203" w:lineRule="exact"/>
        <w:ind/>
        <w:jc w:val="left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33556E53">
      <w:pPr>
        <w:pStyle w:val="1085"/>
        <w:pBdr/>
        <w:spacing w:after="0" w:afterAutospacing="0" w:afterLines="0" w:line="203" w:lineRule="exact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 w:firstLine="0"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5" w:name="_Hlk207712308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6" w:name="_Hlk20771233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5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Oficial Apurador}</w:t>
      </w:r>
      <w:bookmarkEnd w:id="6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_______________________________________________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10" w:lineRule="exact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bookmarkStart w:id="7" w:name="_Hlk207712321"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{Posto/Especialização Oficial Apurador</w:t>
      </w:r>
      <w:bookmarkEnd w:id="7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 w14:paraId="14CD4D37">
      <w:pPr>
        <w:pStyle w:val="1085"/>
        <w:pBdr/>
        <w:spacing w:after="0" w:afterAutospacing="0" w:afterLines="0"/>
        <w:ind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770E9A12">
      <w:pPr>
        <w:pStyle w:val="1085"/>
        <w:pBdr/>
        <w:spacing w:after="0" w:afterAutospacing="0"/>
        <w:ind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1085"/>
        <w:pBdr/>
        <w:spacing w:after="0" w:afterAutospacing="0" w:before="0" w:line="276" w:lineRule="auto"/>
        <w:ind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PATD 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/BAGL-GSDGL/{DataPatd}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0907D8D7">
      <w:pPr>
        <w:pStyle w:val="1085"/>
        <w:pBdr/>
        <w:spacing w:after="0" w:afterAutospacing="0" w:before="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{nova_pagina}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en-US"/>
        </w:rPr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1085"/>
        <w:pBdr/>
        <w:spacing w:after="0" w:afterAutospacing="0" w:before="0" w:line="276" w:lineRule="auto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sectPr>
          <w:footnotePr/>
          <w:endnotePr/>
          <w:type w:val="nextPage"/>
          <w:pgSz w:h="15840" w:orient="portrait" w:w="12240"/>
          <w:pgMar w:top="851" w:right="1418" w:bottom="1440" w:left="1219" w:header="0" w:footer="0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{ficha_individual}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7033"/>
        </w:tabs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{nova_pagina}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CIENTE DO MILITAR ARROLADO                     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377" w:lineRule="exact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/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SARAM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{Saram Militar Arrolado}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declaro que tenho conhecimento de que me está sendo imputada a autoria dos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atos acima e me foi concedido o prazo de 05 (cinco) dias úteis, a contar do primeiro dia útil subsequente a esta data, para apresentar, por escrito, as minhas alegações de defesa, nos termos do item 5.1.2, “b” da ICA 111-6, aprovada pela portaria GABAER nº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120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/GC3 de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09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de julho de 2021.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61" w:lineRule="exact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78" w:lineRule="auto"/>
        <w:ind w:firstLine="10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Fui informado, ainda, que caso não formule minhas alegações de defesa no prazo assinalado, o PATD seguirá o tramite previsto na supracitada ICA 111-6.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9" w:lineRule="exact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78" w:lineRule="auto"/>
        <w:ind w:firstLine="10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Outrossim, declaro que, neste ato, recebi cópia dos seguintes documentos que dizem respeito ao fato objeto da apuração: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329" w:lineRule="exact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numPr>
          <w:ilvl w:val="0"/>
          <w:numId w:val="1"/>
        </w:numPr>
        <w:pBdr/>
        <w:tabs>
          <w:tab w:val="clear" w:leader="none" w:pos="708"/>
          <w:tab w:val="left" w:leader="none" w:pos="1036"/>
        </w:tabs>
        <w:spacing w:after="0" w:afterAutospacing="0" w:line="259" w:lineRule="auto"/>
        <w:ind w:hanging="2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CAPA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numPr>
          <w:ilvl w:val="0"/>
          <w:numId w:val="1"/>
        </w:numPr>
        <w:pBdr/>
        <w:tabs>
          <w:tab w:val="clear" w:leader="none" w:pos="708"/>
          <w:tab w:val="left" w:leader="none" w:pos="1036"/>
        </w:tabs>
        <w:spacing w:after="0" w:afterAutospacing="0" w:line="259" w:lineRule="auto"/>
        <w:ind w:hanging="25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PATD N° 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pStyle w:val="1085"/>
        <w:numPr>
          <w:ilvl w:val="0"/>
          <w:numId w:val="1"/>
        </w:numPr>
        <w:pBdr/>
        <w:tabs>
          <w:tab w:val="clear" w:leader="none" w:pos="708"/>
          <w:tab w:val="left" w:leader="none" w:pos="1036"/>
        </w:tabs>
        <w:spacing w:after="0" w:afterAutospacing="0" w:line="259" w:lineRule="auto"/>
        <w:ind w:hanging="2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FICHA DE ALEGAÇÃO DE DEFESA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numPr>
          <w:ilvl w:val="0"/>
          <w:numId w:val="1"/>
        </w:numPr>
        <w:pBdr/>
        <w:tabs>
          <w:tab w:val="clear" w:leader="none" w:pos="708"/>
          <w:tab w:val="left" w:leader="none" w:pos="1036"/>
        </w:tabs>
        <w:spacing w:after="0" w:afterAutospacing="0" w:line="243" w:lineRule="exact"/>
        <w:ind w:hanging="2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OFÍCIO N°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Oficio Transgressao}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Rio de Janeiro, {dia} de {Mês} de {Ano}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898734B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99E9504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F2863DC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CFC2C34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AB4A152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09C6D8D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41EC11C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287C3AC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6E1C700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2D7544D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2CB6A6D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388B407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66CDEAE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1330269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5FDB465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4299461">
      <w:pPr>
        <w:pStyle w:val="1085"/>
        <w:pBdr/>
        <w:spacing w:after="0" w:afterAutospacing="0" w:afterLines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 w:line="203" w:lineRule="exact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 w:firstLine="0"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Militar Arrolado}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_____________________________________________________________________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pBdr/>
        <w:spacing w:after="0" w:afterAutospacing="0"/>
        <w:ind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</w:p>
    <w:p>
      <w:pPr>
        <w:pStyle w:val="1085"/>
        <w:pBdr/>
        <w:spacing w:after="0" w:afterAutospacing="0" w:line="200" w:lineRule="exact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85"/>
        <w:pBdr/>
        <w:spacing w:after="0" w:afterAutospacing="0" w:line="314" w:lineRule="exact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afterAutospacing="0" w:before="0" w:line="276" w:lineRule="auto"/>
        <w:ind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PATD 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 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  <w:t xml:space="preserve">/BAGL-GSDGL/{DataPatd}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undefined"/>
        </w:rPr>
      </w:r>
    </w:p>
    <w:sectPr>
      <w:headerReference w:type="default" r:id="rId12"/>
      <w:headerReference w:type="first" r:id="rId13"/>
      <w:footerReference w:type="default" r:id="rId17"/>
      <w:footerReference w:type="first" r:id="rId18"/>
      <w:footnotePr/>
      <w:endnotePr/>
      <w:type w:val="nextPage"/>
      <w:pgSz w:h="16838" w:orient="portrait" w:w="11906"/>
      <w:pgMar w:top="765" w:right="1701" w:bottom="1417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DejaVu Sans">
    <w:panose1 w:val="020B0603030804020204"/>
  </w:font>
  <w:font w:name="Noto Sans Devanagari">
    <w:panose1 w:val="020B0502040504020204"/>
  </w:font>
  <w:font w:name="Liberation Sans">
    <w:panose1 w:val="020B0604020202020204"/>
  </w:font>
  <w:font w:name="Noto Sans CJK SC">
    <w:panose1 w:val="020B05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9600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6A0" w:firstRow="1" w:lastRow="0" w:firstColumn="1" w:lastColumn="0" w:noHBand="1" w:noVBand="1"/>
    </w:tblPr>
    <w:tblGrid>
      <w:gridCol w:w="3200"/>
      <w:gridCol w:w="3200"/>
      <w:gridCol w:w="3200"/>
    </w:tblGrid>
    <w:tr>
      <w:trPr>
        <w:trHeight w:val="300"/>
      </w:trPr>
      <w:tc>
        <w:tcPr>
          <w:tcBorders/>
          <w:tcW w:w="3200" w:type="dxa"/>
        </w:tcPr>
        <w:p>
          <w:pPr>
            <w:pStyle w:val="1104"/>
            <w:pBdr/>
            <w:spacing/>
            <w:ind w:left="-115"/>
            <w:rPr/>
          </w:pPr>
          <w:r/>
          <w:r/>
        </w:p>
      </w:tc>
      <w:tc>
        <w:tcPr>
          <w:tcBorders/>
          <w:tcW w:w="3200" w:type="dxa"/>
        </w:tcPr>
        <w:p>
          <w:pPr>
            <w:pStyle w:val="1104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200" w:type="dxa"/>
        </w:tcPr>
        <w:p>
          <w:pPr>
            <w:pStyle w:val="1104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1105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8490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>
      <w:trPr>
        <w:trHeight w:val="300"/>
      </w:trPr>
      <w:tc>
        <w:tcPr>
          <w:tcBorders/>
          <w:tcW w:w="2830" w:type="dxa"/>
        </w:tcPr>
        <w:p>
          <w:pPr>
            <w:pStyle w:val="1104"/>
            <w:pBdr/>
            <w:spacing/>
            <w:ind w:left="-115"/>
            <w:rPr/>
          </w:pPr>
          <w:r/>
          <w:r/>
        </w:p>
      </w:tc>
      <w:tc>
        <w:tcPr>
          <w:tcBorders/>
          <w:tcW w:w="2830" w:type="dxa"/>
        </w:tcPr>
        <w:p>
          <w:pPr>
            <w:pStyle w:val="1104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2830" w:type="dxa"/>
        </w:tcPr>
        <w:p>
          <w:pPr>
            <w:pStyle w:val="1104"/>
            <w:pBdr/>
            <w:spacing/>
            <w:ind w:right="-115"/>
            <w:jc w:val="right"/>
            <w:rPr/>
          </w:pPr>
          <w:r/>
          <w:r/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4"/>
      <w:pBdr/>
      <w:spacing/>
      <w:ind/>
      <w:rPr/>
    </w:pPr>
    <w:r/>
    <w:r/>
  </w:p>
  <w:p>
    <w:pPr>
      <w:pStyle w:val="1104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4"/>
      <w:pBdr/>
      <w:spacing/>
      <w:ind/>
      <w:rPr/>
    </w:pPr>
    <w:r/>
    <w:r/>
  </w:p>
  <w:p>
    <w:pPr>
      <w:pStyle w:val="1104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8490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>
      <w:trPr>
        <w:trHeight w:val="300"/>
      </w:trPr>
      <w:tc>
        <w:tcPr>
          <w:tcBorders/>
          <w:tcW w:w="2830" w:type="dxa"/>
        </w:tcPr>
        <w:p>
          <w:pPr>
            <w:pStyle w:val="1104"/>
            <w:pBdr/>
            <w:spacing/>
            <w:ind w:left="-115"/>
            <w:rPr/>
          </w:pPr>
          <w:r/>
          <w:r/>
        </w:p>
      </w:tc>
      <w:tc>
        <w:tcPr>
          <w:tcBorders/>
          <w:tcW w:w="2830" w:type="dxa"/>
        </w:tcPr>
        <w:p>
          <w:pPr>
            <w:pStyle w:val="1104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2830" w:type="dxa"/>
        </w:tcPr>
        <w:p>
          <w:pPr>
            <w:pStyle w:val="1104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1104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 w:cs="Symbol"/>
        <w:color w:val="auto"/>
      </w:rPr>
      <w:start w:val="1"/>
      <w:suff w:val="tab"/>
    </w:lvl>
    <w:lvl w:ilvl="1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05">
    <w:name w:val="Table Grid Light"/>
    <w:basedOn w:val="11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Plain Table 1"/>
    <w:basedOn w:val="11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Plain Table 2"/>
    <w:basedOn w:val="11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Plain Table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Plain Table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Plain Table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1 Light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1 Light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1 Light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1 Light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1 Light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1 Light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1 Light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2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2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2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2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2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2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3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3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3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3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3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3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4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4 - Accent 1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4 - Accent 2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4 - Accent 3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4 - Accent 4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4 - Accent 5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4 - Accent 6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5 Dark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5 Dark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5 Dark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5 Dark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5 Dark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5 Dark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5 Dark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6 Colorful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6 Colorful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6 Colorful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6 Colorful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6 Colorful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6 Colorful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6 Colorful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7 Colorful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7 Colorful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7 Colorful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7 Colorful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7 Colorful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7 Colorful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7 Colorful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1 Light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1 Light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1 Light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1 Light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1 Light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1 Light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1 Light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2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2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2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2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2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2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3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3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3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3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3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3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4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4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4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4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4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4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5 Dark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5 Dark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5 Dark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5 Dark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5 Dark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5 Dark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5 Dark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6 Colorful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6 Colorful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6 Colorful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6 Colorful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6 Colorful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6 Colorful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6 Colorful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7 Colorful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7 Colorful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7 Colorful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7 Colorful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7 Colorful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7 Colorful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7 Colorful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ned - Accent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ned - Accent 1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ned - Accent 2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ned - Accent 3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ned - Accent 4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ned - Accent 5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ned - Accent 6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&amp; Lined - Accent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&amp; Lined - Accent 1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&amp; Lined - Accent 2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&amp; Lined - Accent 3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&amp; Lined - Accent 4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&amp; Lined - Accent 5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&amp; Lined - Accent 6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Bordered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Bordered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Bordered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Bordered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Bordered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Bordered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0">
    <w:name w:val="Heading 2"/>
    <w:basedOn w:val="1085"/>
    <w:next w:val="1085"/>
    <w:link w:val="10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31">
    <w:name w:val="Heading 3"/>
    <w:basedOn w:val="1085"/>
    <w:next w:val="1085"/>
    <w:link w:val="10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32">
    <w:name w:val="Heading 4"/>
    <w:basedOn w:val="1085"/>
    <w:next w:val="1085"/>
    <w:link w:val="10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33">
    <w:name w:val="Heading 5"/>
    <w:basedOn w:val="1085"/>
    <w:next w:val="1085"/>
    <w:link w:val="10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34">
    <w:name w:val="Heading 6"/>
    <w:basedOn w:val="1085"/>
    <w:next w:val="1085"/>
    <w:link w:val="10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35">
    <w:name w:val="Heading 7"/>
    <w:basedOn w:val="1085"/>
    <w:next w:val="1085"/>
    <w:link w:val="10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36">
    <w:name w:val="Heading 8"/>
    <w:basedOn w:val="1085"/>
    <w:next w:val="1085"/>
    <w:link w:val="10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37">
    <w:name w:val="Heading 9"/>
    <w:basedOn w:val="1085"/>
    <w:next w:val="1085"/>
    <w:link w:val="10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038" w:default="1">
    <w:name w:val="No List"/>
    <w:uiPriority w:val="99"/>
    <w:semiHidden/>
    <w:unhideWhenUsed/>
    <w:pPr>
      <w:pBdr/>
      <w:spacing/>
      <w:ind/>
    </w:pPr>
  </w:style>
  <w:style w:type="character" w:styleId="1039">
    <w:name w:val="Heading 1 Char"/>
    <w:basedOn w:val="1087"/>
    <w:link w:val="10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40">
    <w:name w:val="Heading 2 Char"/>
    <w:basedOn w:val="1087"/>
    <w:link w:val="10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41">
    <w:name w:val="Heading 3 Char"/>
    <w:basedOn w:val="1087"/>
    <w:link w:val="10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42">
    <w:name w:val="Heading 4 Char"/>
    <w:basedOn w:val="1087"/>
    <w:link w:val="10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43">
    <w:name w:val="Heading 5 Char"/>
    <w:basedOn w:val="1087"/>
    <w:link w:val="10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44">
    <w:name w:val="Heading 6 Char"/>
    <w:basedOn w:val="1087"/>
    <w:link w:val="10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45">
    <w:name w:val="Heading 7 Char"/>
    <w:basedOn w:val="1087"/>
    <w:link w:val="10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46">
    <w:name w:val="Heading 8 Char"/>
    <w:basedOn w:val="1087"/>
    <w:link w:val="10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47">
    <w:name w:val="Heading 9 Char"/>
    <w:basedOn w:val="1087"/>
    <w:link w:val="10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48">
    <w:name w:val="Title"/>
    <w:basedOn w:val="1085"/>
    <w:next w:val="1085"/>
    <w:link w:val="10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49">
    <w:name w:val="Title Char"/>
    <w:basedOn w:val="1087"/>
    <w:link w:val="10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50">
    <w:name w:val="Subtitle"/>
    <w:basedOn w:val="1085"/>
    <w:next w:val="1085"/>
    <w:link w:val="10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51">
    <w:name w:val="Subtitle Char"/>
    <w:basedOn w:val="1087"/>
    <w:link w:val="10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52">
    <w:name w:val="Quote"/>
    <w:basedOn w:val="1085"/>
    <w:next w:val="1085"/>
    <w:link w:val="10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53">
    <w:name w:val="Quote Char"/>
    <w:basedOn w:val="1087"/>
    <w:link w:val="10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54">
    <w:name w:val="List Paragraph"/>
    <w:basedOn w:val="1085"/>
    <w:uiPriority w:val="34"/>
    <w:qFormat/>
    <w:pPr>
      <w:pBdr/>
      <w:spacing/>
      <w:ind w:left="720"/>
      <w:contextualSpacing w:val="true"/>
    </w:pPr>
  </w:style>
  <w:style w:type="character" w:styleId="1055">
    <w:name w:val="Intense Emphasis"/>
    <w:basedOn w:val="10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56">
    <w:name w:val="Intense Quote"/>
    <w:basedOn w:val="1085"/>
    <w:next w:val="1085"/>
    <w:link w:val="10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7">
    <w:name w:val="Intense Quote Char"/>
    <w:basedOn w:val="1087"/>
    <w:link w:val="10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8">
    <w:name w:val="Intense Reference"/>
    <w:basedOn w:val="10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59">
    <w:name w:val="No Spacing"/>
    <w:basedOn w:val="1085"/>
    <w:uiPriority w:val="1"/>
    <w:qFormat/>
    <w:pPr>
      <w:pBdr/>
      <w:spacing w:after="0" w:line="240" w:lineRule="auto"/>
      <w:ind/>
    </w:pPr>
  </w:style>
  <w:style w:type="character" w:styleId="1060">
    <w:name w:val="Subtle Emphasis"/>
    <w:basedOn w:val="10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61">
    <w:name w:val="Emphasis"/>
    <w:basedOn w:val="1087"/>
    <w:uiPriority w:val="20"/>
    <w:qFormat/>
    <w:pPr>
      <w:pBdr/>
      <w:spacing/>
      <w:ind/>
    </w:pPr>
    <w:rPr>
      <w:i/>
      <w:iCs/>
    </w:rPr>
  </w:style>
  <w:style w:type="character" w:styleId="1062">
    <w:name w:val="Strong"/>
    <w:basedOn w:val="1087"/>
    <w:uiPriority w:val="22"/>
    <w:qFormat/>
    <w:pPr>
      <w:pBdr/>
      <w:spacing/>
      <w:ind/>
    </w:pPr>
    <w:rPr>
      <w:b/>
      <w:bCs/>
    </w:rPr>
  </w:style>
  <w:style w:type="character" w:styleId="1063">
    <w:name w:val="Subtle Reference"/>
    <w:basedOn w:val="10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64">
    <w:name w:val="Book Title"/>
    <w:basedOn w:val="108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65">
    <w:name w:val="Header Char"/>
    <w:basedOn w:val="1087"/>
    <w:link w:val="1104"/>
    <w:uiPriority w:val="99"/>
    <w:pPr>
      <w:pBdr/>
      <w:spacing/>
      <w:ind/>
    </w:pPr>
  </w:style>
  <w:style w:type="character" w:styleId="1066">
    <w:name w:val="Footer Char"/>
    <w:basedOn w:val="1087"/>
    <w:link w:val="1105"/>
    <w:uiPriority w:val="99"/>
    <w:pPr>
      <w:pBdr/>
      <w:spacing/>
      <w:ind/>
    </w:pPr>
  </w:style>
  <w:style w:type="paragraph" w:styleId="1067">
    <w:name w:val="footnote text"/>
    <w:basedOn w:val="1085"/>
    <w:link w:val="10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8">
    <w:name w:val="Footnote Text Char"/>
    <w:basedOn w:val="1087"/>
    <w:link w:val="1067"/>
    <w:uiPriority w:val="99"/>
    <w:semiHidden/>
    <w:pPr>
      <w:pBdr/>
      <w:spacing/>
      <w:ind/>
    </w:pPr>
    <w:rPr>
      <w:sz w:val="20"/>
      <w:szCs w:val="20"/>
    </w:rPr>
  </w:style>
  <w:style w:type="character" w:styleId="1069">
    <w:name w:val="footnote reference"/>
    <w:basedOn w:val="1087"/>
    <w:uiPriority w:val="99"/>
    <w:semiHidden/>
    <w:unhideWhenUsed/>
    <w:pPr>
      <w:pBdr/>
      <w:spacing/>
      <w:ind/>
    </w:pPr>
    <w:rPr>
      <w:vertAlign w:val="superscript"/>
    </w:rPr>
  </w:style>
  <w:style w:type="character" w:styleId="1070">
    <w:name w:val="Endnote Text Char"/>
    <w:basedOn w:val="1087"/>
    <w:link w:val="1111"/>
    <w:uiPriority w:val="99"/>
    <w:semiHidden/>
    <w:pPr>
      <w:pBdr/>
      <w:spacing/>
      <w:ind/>
    </w:pPr>
    <w:rPr>
      <w:sz w:val="20"/>
      <w:szCs w:val="20"/>
    </w:rPr>
  </w:style>
  <w:style w:type="character" w:styleId="1071">
    <w:name w:val="Hyperlink"/>
    <w:basedOn w:val="10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72">
    <w:name w:val="FollowedHyperlink"/>
    <w:basedOn w:val="10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73">
    <w:name w:val="toc 1"/>
    <w:basedOn w:val="1085"/>
    <w:next w:val="1085"/>
    <w:uiPriority w:val="39"/>
    <w:unhideWhenUsed/>
    <w:pPr>
      <w:pBdr/>
      <w:spacing w:after="100"/>
      <w:ind/>
    </w:pPr>
  </w:style>
  <w:style w:type="paragraph" w:styleId="1074">
    <w:name w:val="toc 2"/>
    <w:basedOn w:val="1085"/>
    <w:next w:val="1085"/>
    <w:uiPriority w:val="39"/>
    <w:unhideWhenUsed/>
    <w:pPr>
      <w:pBdr/>
      <w:spacing w:after="100"/>
      <w:ind w:left="220"/>
    </w:pPr>
  </w:style>
  <w:style w:type="paragraph" w:styleId="1075">
    <w:name w:val="toc 3"/>
    <w:basedOn w:val="1085"/>
    <w:next w:val="1085"/>
    <w:uiPriority w:val="39"/>
    <w:unhideWhenUsed/>
    <w:pPr>
      <w:pBdr/>
      <w:spacing w:after="100"/>
      <w:ind w:left="440"/>
    </w:pPr>
  </w:style>
  <w:style w:type="paragraph" w:styleId="1076">
    <w:name w:val="toc 4"/>
    <w:basedOn w:val="1085"/>
    <w:next w:val="1085"/>
    <w:uiPriority w:val="39"/>
    <w:unhideWhenUsed/>
    <w:pPr>
      <w:pBdr/>
      <w:spacing w:after="100"/>
      <w:ind w:left="660"/>
    </w:pPr>
  </w:style>
  <w:style w:type="paragraph" w:styleId="1077">
    <w:name w:val="toc 5"/>
    <w:basedOn w:val="1085"/>
    <w:next w:val="1085"/>
    <w:uiPriority w:val="39"/>
    <w:unhideWhenUsed/>
    <w:pPr>
      <w:pBdr/>
      <w:spacing w:after="100"/>
      <w:ind w:left="880"/>
    </w:pPr>
  </w:style>
  <w:style w:type="paragraph" w:styleId="1078">
    <w:name w:val="toc 6"/>
    <w:basedOn w:val="1085"/>
    <w:next w:val="1085"/>
    <w:uiPriority w:val="39"/>
    <w:unhideWhenUsed/>
    <w:pPr>
      <w:pBdr/>
      <w:spacing w:after="100"/>
      <w:ind w:left="1100"/>
    </w:pPr>
  </w:style>
  <w:style w:type="paragraph" w:styleId="1079">
    <w:name w:val="toc 7"/>
    <w:basedOn w:val="1085"/>
    <w:next w:val="1085"/>
    <w:uiPriority w:val="39"/>
    <w:unhideWhenUsed/>
    <w:pPr>
      <w:pBdr/>
      <w:spacing w:after="100"/>
      <w:ind w:left="1320"/>
    </w:pPr>
  </w:style>
  <w:style w:type="paragraph" w:styleId="1080">
    <w:name w:val="toc 8"/>
    <w:basedOn w:val="1085"/>
    <w:next w:val="1085"/>
    <w:uiPriority w:val="39"/>
    <w:unhideWhenUsed/>
    <w:pPr>
      <w:pBdr/>
      <w:spacing w:after="100"/>
      <w:ind w:left="1540"/>
    </w:pPr>
  </w:style>
  <w:style w:type="paragraph" w:styleId="1081">
    <w:name w:val="toc 9"/>
    <w:basedOn w:val="1085"/>
    <w:next w:val="1085"/>
    <w:uiPriority w:val="39"/>
    <w:unhideWhenUsed/>
    <w:pPr>
      <w:pBdr/>
      <w:spacing w:after="100"/>
      <w:ind w:left="1760"/>
    </w:pPr>
  </w:style>
  <w:style w:type="character" w:styleId="1082">
    <w:name w:val="Placeholder Text"/>
    <w:basedOn w:val="1087"/>
    <w:uiPriority w:val="99"/>
    <w:semiHidden/>
    <w:pPr>
      <w:pBdr/>
      <w:spacing/>
      <w:ind/>
    </w:pPr>
    <w:rPr>
      <w:color w:val="666666"/>
    </w:rPr>
  </w:style>
  <w:style w:type="paragraph" w:styleId="1083">
    <w:name w:val="TOC Heading"/>
    <w:uiPriority w:val="39"/>
    <w:unhideWhenUsed/>
    <w:pPr>
      <w:pBdr/>
      <w:spacing/>
      <w:ind/>
    </w:pPr>
  </w:style>
  <w:style w:type="paragraph" w:styleId="1084">
    <w:name w:val="table of figures"/>
    <w:basedOn w:val="1085"/>
    <w:next w:val="1085"/>
    <w:uiPriority w:val="99"/>
    <w:unhideWhenUsed/>
    <w:pPr>
      <w:pBdr/>
      <w:spacing w:after="0" w:afterAutospacing="0"/>
      <w:ind/>
    </w:pPr>
  </w:style>
  <w:style w:type="paragraph" w:styleId="1085" w:default="1">
    <w:name w:val="Normal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Times New Roman" w:hAnsi="Times New Roman" w:cs="Times New Roman" w:eastAsiaTheme="minorEastAsia"/>
      <w:color w:val="auto"/>
      <w:sz w:val="22"/>
      <w:szCs w:val="22"/>
      <w:lang w:val="pt-BR" w:eastAsia="pt-BR" w:bidi="ar-SA"/>
    </w:rPr>
  </w:style>
  <w:style w:type="paragraph" w:styleId="1086">
    <w:name w:val="Heading 1"/>
    <w:next w:val="1085"/>
    <w:link w:val="1097"/>
    <w:uiPriority w:val="9"/>
    <w:qFormat/>
    <w:pPr>
      <w:keepNext w:val="true"/>
      <w:keepLines w:val="true"/>
      <w:widowControl w:val="true"/>
      <w:pBdr/>
      <w:bidi w:val="false"/>
      <w:spacing w:after="368" w:before="0" w:line="259" w:lineRule="auto"/>
      <w:ind/>
      <w:jc w:val="center"/>
      <w:outlineLvl w:val="0"/>
    </w:pPr>
    <w:rPr>
      <w:rFonts w:ascii="Times New Roman" w:hAnsi="Times New Roman" w:eastAsia="Times New Roman" w:cs="Times New Roman"/>
      <w:color w:val="000000"/>
      <w:sz w:val="24"/>
      <w:szCs w:val="24"/>
      <w:u w:val="single"/>
      <w:lang w:val="pt-BR" w:eastAsia="pt-BR" w:bidi="ar-SA"/>
      <w14:ligatures w14:val="standardContextual"/>
    </w:rPr>
  </w:style>
  <w:style w:type="character" w:styleId="1087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088" w:customStyle="1">
    <w:name w:val="Cabeçalho Char"/>
    <w:basedOn w:val="1087"/>
    <w:uiPriority w:val="99"/>
    <w:qFormat/>
    <w:pPr>
      <w:pBdr/>
      <w:spacing/>
      <w:ind/>
    </w:pPr>
    <w:rPr>
      <w:rFonts w:ascii="Times New Roman" w:hAnsi="Times New Roman" w:cs="Times New Roman" w:eastAsiaTheme="minorEastAsia"/>
      <w:lang w:eastAsia="pt-BR"/>
    </w:rPr>
  </w:style>
  <w:style w:type="character" w:styleId="1089" w:customStyle="1">
    <w:name w:val="Rodapé Char"/>
    <w:basedOn w:val="1087"/>
    <w:uiPriority w:val="99"/>
    <w:qFormat/>
    <w:pPr>
      <w:pBdr/>
      <w:spacing/>
      <w:ind/>
    </w:pPr>
    <w:rPr>
      <w:rFonts w:ascii="Times New Roman" w:hAnsi="Times New Roman" w:cs="Times New Roman" w:eastAsiaTheme="minorEastAsia"/>
      <w:lang w:eastAsia="pt-BR"/>
    </w:rPr>
  </w:style>
  <w:style w:type="character" w:styleId="1090" w:customStyle="1">
    <w:name w:val="Texto de balão Char"/>
    <w:basedOn w:val="1087"/>
    <w:link w:val="1106"/>
    <w:uiPriority w:val="99"/>
    <w:semiHidden/>
    <w:qFormat/>
    <w:pPr>
      <w:pBdr/>
      <w:spacing/>
      <w:ind/>
    </w:pPr>
    <w:rPr>
      <w:rFonts w:ascii="Tahoma" w:hAnsi="Tahoma" w:cs="Tahoma" w:eastAsiaTheme="minorEastAsia"/>
      <w:sz w:val="16"/>
      <w:szCs w:val="16"/>
      <w:lang w:eastAsia="pt-BR"/>
    </w:rPr>
  </w:style>
  <w:style w:type="character" w:styleId="1091">
    <w:name w:val="annotation reference"/>
    <w:basedOn w:val="1087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1092" w:customStyle="1">
    <w:name w:val="Texto de comentário Char"/>
    <w:basedOn w:val="1087"/>
    <w:uiPriority w:val="99"/>
    <w:semiHidden/>
    <w:qFormat/>
    <w:pPr>
      <w:pBdr/>
      <w:spacing/>
      <w:ind/>
    </w:pPr>
    <w:rPr>
      <w:rFonts w:ascii="Times New Roman" w:hAnsi="Times New Roman" w:cs="Times New Roman" w:eastAsiaTheme="minorEastAsia"/>
      <w:sz w:val="20"/>
      <w:szCs w:val="20"/>
      <w:lang w:eastAsia="pt-BR"/>
    </w:rPr>
  </w:style>
  <w:style w:type="character" w:styleId="1093" w:customStyle="1">
    <w:name w:val="Assunto do comentário Char"/>
    <w:basedOn w:val="1092"/>
    <w:link w:val="1108"/>
    <w:uiPriority w:val="99"/>
    <w:semiHidden/>
    <w:qFormat/>
    <w:pPr>
      <w:pBdr/>
      <w:spacing/>
      <w:ind/>
    </w:pPr>
    <w:rPr>
      <w:rFonts w:ascii="Times New Roman" w:hAnsi="Times New Roman" w:cs="Times New Roman" w:eastAsiaTheme="minorEastAsia"/>
      <w:b/>
      <w:bCs/>
      <w:sz w:val="20"/>
      <w:szCs w:val="20"/>
      <w:lang w:eastAsia="pt-BR"/>
    </w:rPr>
  </w:style>
  <w:style w:type="character" w:styleId="1094" w:customStyle="1">
    <w:name w:val="Texto de nota de fim Char"/>
    <w:basedOn w:val="1087"/>
    <w:uiPriority w:val="99"/>
    <w:semiHidden/>
    <w:qFormat/>
    <w:pPr>
      <w:pBdr/>
      <w:spacing/>
      <w:ind/>
    </w:pPr>
    <w:rPr>
      <w:rFonts w:ascii="Times New Roman" w:hAnsi="Times New Roman" w:cs="Times New Roman" w:eastAsiaTheme="minorEastAsia"/>
      <w:sz w:val="20"/>
      <w:szCs w:val="20"/>
      <w:lang w:eastAsia="pt-BR"/>
    </w:rPr>
  </w:style>
  <w:style w:type="character" w:styleId="1095">
    <w:name w:val="Caracteres de nota de fim"/>
    <w:basedOn w:val="10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096">
    <w:name w:val="endnote reference"/>
    <w:pPr>
      <w:pBdr/>
      <w:spacing/>
      <w:ind/>
    </w:pPr>
    <w:rPr>
      <w:vertAlign w:val="superscript"/>
    </w:rPr>
  </w:style>
  <w:style w:type="character" w:styleId="1097" w:customStyle="1">
    <w:name w:val="Título 1 Char"/>
    <w:basedOn w:val="1087"/>
    <w:uiPriority w:val="9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  <w:u w:val="single"/>
      <w:lang w:eastAsia="pt-BR"/>
      <w14:ligatures w14:val="standardContextual"/>
    </w:rPr>
  </w:style>
  <w:style w:type="paragraph" w:styleId="1098">
    <w:name w:val="Título"/>
    <w:basedOn w:val="1085"/>
    <w:next w:val="1099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1099">
    <w:name w:val="Body Text"/>
    <w:basedOn w:val="1085"/>
    <w:pPr>
      <w:pBdr/>
      <w:spacing w:after="140" w:before="0" w:line="276" w:lineRule="auto"/>
      <w:ind/>
    </w:pPr>
  </w:style>
  <w:style w:type="paragraph" w:styleId="1100">
    <w:name w:val="List"/>
    <w:basedOn w:val="1099"/>
    <w:pPr>
      <w:pBdr/>
      <w:spacing/>
      <w:ind/>
    </w:pPr>
    <w:rPr>
      <w:rFonts w:cs="Noto Sans Devanagari"/>
    </w:rPr>
  </w:style>
  <w:style w:type="paragraph" w:styleId="1101">
    <w:name w:val="Caption"/>
    <w:basedOn w:val="1085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1102">
    <w:name w:val="Índice"/>
    <w:basedOn w:val="1085"/>
    <w:qFormat/>
    <w:pPr>
      <w:suppressLineNumbers w:val="true"/>
      <w:pBdr/>
      <w:spacing/>
      <w:ind/>
    </w:pPr>
    <w:rPr>
      <w:rFonts w:cs="Noto Sans Devanagari"/>
    </w:rPr>
  </w:style>
  <w:style w:type="paragraph" w:styleId="1103">
    <w:name w:val="Cabeçalho e rodapé"/>
    <w:basedOn w:val="1085"/>
    <w:qFormat/>
    <w:pPr>
      <w:pBdr/>
      <w:spacing/>
      <w:ind/>
    </w:pPr>
  </w:style>
  <w:style w:type="paragraph" w:styleId="1104">
    <w:name w:val="Header"/>
    <w:basedOn w:val="1085"/>
    <w:link w:val="1088"/>
    <w:uiPriority w:val="99"/>
    <w:unhideWhenUsed/>
    <w:pPr>
      <w:pBdr/>
      <w:tabs>
        <w:tab w:val="clear" w:leader="none" w:pos="708"/>
        <w:tab w:val="center" w:leader="none" w:pos="4252"/>
        <w:tab w:val="right" w:leader="none" w:pos="8504"/>
      </w:tabs>
      <w:spacing/>
      <w:ind/>
    </w:pPr>
  </w:style>
  <w:style w:type="paragraph" w:styleId="1105">
    <w:name w:val="Footer"/>
    <w:basedOn w:val="1085"/>
    <w:link w:val="1089"/>
    <w:uiPriority w:val="99"/>
    <w:unhideWhenUsed/>
    <w:pPr>
      <w:pBdr/>
      <w:tabs>
        <w:tab w:val="clear" w:leader="none" w:pos="708"/>
        <w:tab w:val="center" w:leader="none" w:pos="4252"/>
        <w:tab w:val="right" w:leader="none" w:pos="8504"/>
      </w:tabs>
      <w:spacing/>
      <w:ind/>
    </w:pPr>
  </w:style>
  <w:style w:type="paragraph" w:styleId="1106">
    <w:name w:val="Balloon Text"/>
    <w:basedOn w:val="1085"/>
    <w:link w:val="1090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1107">
    <w:name w:val="Annotation Text"/>
    <w:basedOn w:val="1085"/>
    <w:link w:val="109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1108">
    <w:name w:val="annotation subject"/>
    <w:basedOn w:val="1107"/>
    <w:next w:val="1107"/>
    <w:link w:val="1093"/>
    <w:uiPriority w:val="99"/>
    <w:semiHidden/>
    <w:unhideWhenUsed/>
    <w:qFormat/>
    <w:pPr>
      <w:pBdr/>
      <w:spacing/>
      <w:ind/>
    </w:pPr>
    <w:rPr>
      <w:b/>
      <w:bCs/>
    </w:rPr>
  </w:style>
  <w:style w:type="paragraph" w:styleId="1109" w:customStyle="1">
    <w:name w:val="Standard"/>
    <w:qFormat/>
    <w:pPr>
      <w:widowControl w:val="false"/>
      <w:pBdr/>
      <w:bidi w:val="false"/>
      <w:spacing w:after="0" w:before="0" w:line="240" w:lineRule="auto"/>
      <w:ind/>
      <w:jc w:val="left"/>
    </w:pPr>
    <w:rPr>
      <w:rFonts w:ascii="Times New Roman" w:hAnsi="Times New Roman" w:eastAsia="DejaVu Sans" w:cs="DejaVu Sans"/>
      <w:color w:val="auto"/>
      <w:sz w:val="24"/>
      <w:szCs w:val="24"/>
      <w:lang w:val="pt-BR" w:eastAsia="pt-BR" w:bidi="ar-SA"/>
    </w:rPr>
  </w:style>
  <w:style w:type="paragraph" w:styleId="1110" w:customStyle="1">
    <w:name w:val="C1"/>
    <w:qFormat/>
    <w:pPr>
      <w:widowControl w:val="false"/>
      <w:pBdr/>
      <w:bidi w:val="false"/>
      <w:spacing w:after="0" w:before="0" w:line="240" w:lineRule="auto"/>
      <w:ind/>
      <w:jc w:val="center"/>
    </w:pPr>
    <w:rPr>
      <w:rFonts w:ascii="Courier" w:hAnsi="Courier" w:eastAsia="Courier" w:cs="Courier"/>
      <w:color w:val="auto"/>
      <w:sz w:val="24"/>
      <w:szCs w:val="24"/>
      <w:u w:val="single"/>
      <w:lang w:val="pt-BR" w:eastAsia="pt-BR" w:bidi="pt-BR"/>
    </w:rPr>
  </w:style>
  <w:style w:type="paragraph" w:styleId="1111">
    <w:name w:val="endnote text"/>
    <w:basedOn w:val="1085"/>
    <w:link w:val="1094"/>
    <w:uiPriority w:val="99"/>
    <w:semiHidden/>
    <w:unhideWhenUsed/>
    <w:pPr>
      <w:pBdr/>
      <w:spacing/>
      <w:ind/>
    </w:pPr>
    <w:rPr>
      <w:sz w:val="20"/>
      <w:szCs w:val="20"/>
    </w:rPr>
  </w:style>
  <w:style w:type="numbering" w:styleId="1112">
    <w:name w:val="Sem lista"/>
    <w:uiPriority w:val="99"/>
    <w:semiHidden/>
    <w:unhideWhenUsed/>
    <w:qFormat/>
    <w:pPr>
      <w:pBdr/>
      <w:spacing/>
      <w:ind/>
    </w:pPr>
  </w:style>
  <w:style w:type="table" w:styleId="111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Table Grid"/>
    <w:basedOn w:val="111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footer" Target="footer4.xml" /><Relationship Id="rId18" Type="http://schemas.openxmlformats.org/officeDocument/2006/relationships/footer" Target="footer5.xml" /><Relationship Id="rId19" Type="http://schemas.openxmlformats.org/officeDocument/2006/relationships/customXml" Target="../customXml/item1.xml" /><Relationship Id="rId2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DDD197F8-765E-4301-9B8F-B461B80728B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ROGERIO</dc:creator>
  <dc:description/>
  <dc:language>pt-BR</dc:language>
  <cp:revision>70</cp:revision>
  <dcterms:created xsi:type="dcterms:W3CDTF">2025-07-18T14:00:00Z</dcterms:created>
  <dcterms:modified xsi:type="dcterms:W3CDTF">2026-04-27T16:20:11Z</dcterms:modified>
</cp:coreProperties>
</file>