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6C5B" w14:textId="77777777" w:rsidR="000939C0" w:rsidRDefault="000939C0" w:rsidP="00BA423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請說明</w:t>
      </w:r>
      <w:r w:rsidRPr="000939C0">
        <w:rPr>
          <w:rFonts w:hint="eastAsia"/>
        </w:rPr>
        <w:t>註銷的目錄</w:t>
      </w:r>
      <w:r w:rsidRPr="000939C0">
        <w:t>(Certificate Revocation List</w:t>
      </w:r>
      <w:r w:rsidRPr="000939C0">
        <w:rPr>
          <w:rFonts w:hint="eastAsia"/>
        </w:rPr>
        <w:t>，</w:t>
      </w:r>
      <w:r w:rsidRPr="000939C0">
        <w:t>CRL)</w:t>
      </w:r>
      <w:r>
        <w:rPr>
          <w:rFonts w:hint="eastAsia"/>
        </w:rPr>
        <w:t>的功能，及其實際運作的困難點為何。</w:t>
      </w:r>
    </w:p>
    <w:p w14:paraId="2997BA8C" w14:textId="77777777" w:rsidR="008B575F" w:rsidRDefault="008B575F" w:rsidP="007E7D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下圖為</w:t>
      </w:r>
      <w:r w:rsidRPr="008B7228">
        <w:rPr>
          <w:rFonts w:hint="eastAsia"/>
          <w:color w:val="FF0000"/>
        </w:rPr>
        <w:t>數位憑證</w:t>
      </w:r>
      <w:r w:rsidRPr="008B575F">
        <w:rPr>
          <w:rFonts w:hint="eastAsia"/>
        </w:rPr>
        <w:t>的</w:t>
      </w:r>
      <w:r w:rsidRPr="008B7228">
        <w:rPr>
          <w:rFonts w:hint="eastAsia"/>
          <w:color w:val="FF0000"/>
        </w:rPr>
        <w:t>核發</w:t>
      </w:r>
      <w:r w:rsidRPr="008B575F">
        <w:rPr>
          <w:rFonts w:hint="eastAsia"/>
        </w:rPr>
        <w:t>與</w:t>
      </w:r>
      <w:r w:rsidRPr="008B7228">
        <w:rPr>
          <w:rFonts w:hint="eastAsia"/>
          <w:color w:val="FF0000"/>
        </w:rPr>
        <w:t>驗證</w:t>
      </w:r>
      <w:r w:rsidRPr="008B575F">
        <w:rPr>
          <w:rFonts w:hint="eastAsia"/>
        </w:rPr>
        <w:t>過程</w:t>
      </w:r>
      <w:r>
        <w:rPr>
          <w:rFonts w:hint="eastAsia"/>
        </w:rPr>
        <w:t>，用文字說明</w:t>
      </w:r>
      <w:r>
        <w:rPr>
          <w:rFonts w:hint="eastAsia"/>
        </w:rPr>
        <w:t>CA(Certificate Authority)</w:t>
      </w:r>
      <w:r>
        <w:rPr>
          <w:rFonts w:hint="eastAsia"/>
        </w:rPr>
        <w:t>如何</w:t>
      </w:r>
      <w:r w:rsidRPr="008B7228">
        <w:rPr>
          <w:rFonts w:hint="eastAsia"/>
          <w:color w:val="FF0000"/>
        </w:rPr>
        <w:t>產生</w:t>
      </w:r>
      <w:r>
        <w:rPr>
          <w:rFonts w:hint="eastAsia"/>
        </w:rPr>
        <w:t>數位憑證。</w:t>
      </w:r>
      <w:r w:rsidRPr="008B575F">
        <w:rPr>
          <w:noProof/>
        </w:rPr>
        <w:drawing>
          <wp:inline distT="0" distB="0" distL="0" distR="0" wp14:anchorId="07A78D9B" wp14:editId="41F01DB8">
            <wp:extent cx="4241800" cy="2381250"/>
            <wp:effectExtent l="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28" cy="238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DC5E62" w14:textId="77777777" w:rsidR="008B575F" w:rsidRPr="008B575F" w:rsidRDefault="008B575F" w:rsidP="008B575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下圖為</w:t>
      </w:r>
      <w:r w:rsidRPr="008B7228">
        <w:rPr>
          <w:color w:val="FF0000"/>
        </w:rPr>
        <w:t>PGP</w:t>
      </w:r>
      <w:r w:rsidRPr="008B575F">
        <w:rPr>
          <w:rFonts w:hint="eastAsia"/>
        </w:rPr>
        <w:t>協定的郵件傳遞流程</w:t>
      </w:r>
      <w:r>
        <w:rPr>
          <w:rFonts w:hint="eastAsia"/>
        </w:rPr>
        <w:t>，圖中說明使用者</w:t>
      </w:r>
      <w:r>
        <w:rPr>
          <w:rFonts w:hint="eastAsia"/>
        </w:rPr>
        <w:t>A</w:t>
      </w:r>
      <w:r>
        <w:rPr>
          <w:rFonts w:hint="eastAsia"/>
        </w:rPr>
        <w:t>對信件內容加密並簽章後傳送與使用者</w:t>
      </w:r>
      <w:r>
        <w:rPr>
          <w:rFonts w:hint="eastAsia"/>
        </w:rPr>
        <w:t>B</w:t>
      </w:r>
      <w:r>
        <w:rPr>
          <w:rFonts w:hint="eastAsia"/>
        </w:rPr>
        <w:t>，請用文字詳細描述此流程。</w:t>
      </w:r>
    </w:p>
    <w:p w14:paraId="6D1DA10D" w14:textId="77777777" w:rsidR="008B575F" w:rsidRDefault="008B575F" w:rsidP="008B575F">
      <w:pPr>
        <w:pStyle w:val="a7"/>
        <w:ind w:leftChars="0" w:left="360"/>
      </w:pPr>
      <w:r w:rsidRPr="008B575F">
        <w:rPr>
          <w:noProof/>
        </w:rPr>
        <w:drawing>
          <wp:inline distT="0" distB="0" distL="0" distR="0" wp14:anchorId="33B0EE57" wp14:editId="25B458EC">
            <wp:extent cx="3509560" cy="3028950"/>
            <wp:effectExtent l="0" t="0" r="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55" cy="303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B86C8E" w14:textId="77777777" w:rsidR="007E7DBD" w:rsidRDefault="007E7DBD" w:rsidP="000939C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在電子商務安全該章節中，我們介紹了不同的</w:t>
      </w:r>
      <w:r w:rsidRPr="008B7228">
        <w:rPr>
          <w:rFonts w:hint="eastAsia"/>
          <w:color w:val="FF0000"/>
        </w:rPr>
        <w:t>折價</w:t>
      </w:r>
      <w:proofErr w:type="gramStart"/>
      <w:r w:rsidRPr="008B7228">
        <w:rPr>
          <w:rFonts w:hint="eastAsia"/>
          <w:color w:val="FF0000"/>
        </w:rPr>
        <w:t>券</w:t>
      </w:r>
      <w:proofErr w:type="gramEnd"/>
      <w:r>
        <w:rPr>
          <w:rFonts w:hint="eastAsia"/>
        </w:rPr>
        <w:t>分類方法。其中有種分類法將折價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分為</w:t>
      </w:r>
      <w:r w:rsidRPr="006D225D">
        <w:rPr>
          <w:rFonts w:hint="eastAsia"/>
        </w:rPr>
        <w:t>商店折價</w:t>
      </w:r>
      <w:proofErr w:type="gramStart"/>
      <w:r w:rsidRPr="006D225D">
        <w:rPr>
          <w:rFonts w:hint="eastAsia"/>
        </w:rPr>
        <w:t>券</w:t>
      </w:r>
      <w:proofErr w:type="gramEnd"/>
      <w:r w:rsidRPr="006D225D">
        <w:rPr>
          <w:rFonts w:hint="eastAsia"/>
        </w:rPr>
        <w:t>與製造商折價</w:t>
      </w:r>
      <w:proofErr w:type="gramStart"/>
      <w:r w:rsidRPr="006D225D">
        <w:rPr>
          <w:rFonts w:hint="eastAsia"/>
        </w:rPr>
        <w:t>券</w:t>
      </w:r>
      <w:proofErr w:type="gramEnd"/>
      <w:r>
        <w:rPr>
          <w:rFonts w:hint="eastAsia"/>
        </w:rPr>
        <w:t>。請以日常生活經驗舉例說明。</w:t>
      </w:r>
    </w:p>
    <w:p w14:paraId="52294EBD" w14:textId="77777777" w:rsidR="008B575F" w:rsidRPr="004761EA" w:rsidRDefault="002A7443" w:rsidP="007E7D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電子商務安全該章節</w:t>
      </w:r>
      <w:r w:rsidR="004761EA">
        <w:rPr>
          <w:rFonts w:hint="eastAsia"/>
        </w:rPr>
        <w:t>介紹了</w:t>
      </w:r>
      <w:r w:rsidR="004761EA" w:rsidRPr="008B7228">
        <w:rPr>
          <w:rFonts w:hint="eastAsia"/>
          <w:color w:val="FF0000"/>
        </w:rPr>
        <w:t>SET</w:t>
      </w:r>
      <w:r w:rsidR="004761EA">
        <w:rPr>
          <w:rFonts w:hint="eastAsia"/>
        </w:rPr>
        <w:t>，請說明</w:t>
      </w:r>
      <w:r w:rsidR="004761EA" w:rsidRPr="008B7228">
        <w:rPr>
          <w:rFonts w:hint="eastAsia"/>
          <w:color w:val="FF0000"/>
        </w:rPr>
        <w:t>SET</w:t>
      </w:r>
      <w:r w:rsidR="007E7DBD">
        <w:rPr>
          <w:rFonts w:hint="eastAsia"/>
        </w:rPr>
        <w:t>中的</w:t>
      </w:r>
      <w:r w:rsidR="007E7DBD" w:rsidRPr="008B7228">
        <w:rPr>
          <w:rFonts w:hint="eastAsia"/>
          <w:color w:val="FF0000"/>
        </w:rPr>
        <w:t>雙重簽章</w:t>
      </w:r>
      <w:r w:rsidR="007E7DBD">
        <w:rPr>
          <w:rFonts w:hint="eastAsia"/>
        </w:rPr>
        <w:t>的運作方式，並說明</w:t>
      </w:r>
      <w:r w:rsidR="007E7DBD">
        <w:rPr>
          <w:rFonts w:hint="eastAsia"/>
        </w:rPr>
        <w:t>SET</w:t>
      </w:r>
      <w:r w:rsidR="004761EA">
        <w:rPr>
          <w:rFonts w:hint="eastAsia"/>
        </w:rPr>
        <w:t>的優缺點為何。</w:t>
      </w:r>
    </w:p>
    <w:p w14:paraId="15BE899F" w14:textId="77777777" w:rsidR="006D225D" w:rsidRDefault="007E7DBD" w:rsidP="004761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請詳細說明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簽章的運作方式。</w:t>
      </w:r>
    </w:p>
    <w:p w14:paraId="49B24DE3" w14:textId="77777777" w:rsidR="007306A6" w:rsidRDefault="007306A6" w:rsidP="007306A6">
      <w:pPr>
        <w:pStyle w:val="a7"/>
        <w:numPr>
          <w:ilvl w:val="0"/>
          <w:numId w:val="2"/>
        </w:numPr>
        <w:ind w:leftChars="0"/>
      </w:pPr>
      <w:proofErr w:type="spellStart"/>
      <w:r w:rsidRPr="008B7228">
        <w:rPr>
          <w:color w:val="FF0000"/>
        </w:rPr>
        <w:t>IPSec</w:t>
      </w:r>
      <w:proofErr w:type="spellEnd"/>
      <w:r w:rsidRPr="007306A6">
        <w:rPr>
          <w:rFonts w:hint="eastAsia"/>
        </w:rPr>
        <w:t>主要包含兩種協定</w:t>
      </w:r>
      <w:r>
        <w:rPr>
          <w:rFonts w:hint="eastAsia"/>
        </w:rPr>
        <w:t>，</w:t>
      </w:r>
      <w:r>
        <w:rPr>
          <w:rFonts w:hint="eastAsia"/>
        </w:rPr>
        <w:t>(1)</w:t>
      </w:r>
      <w:r w:rsidRPr="007306A6">
        <w:rPr>
          <w:rFonts w:hint="eastAsia"/>
        </w:rPr>
        <w:t>確認性標頭協定</w:t>
      </w:r>
      <w:r w:rsidRPr="007306A6">
        <w:t>(Authentication Header, AH)</w:t>
      </w:r>
      <w:r>
        <w:rPr>
          <w:rFonts w:hint="eastAsia"/>
        </w:rPr>
        <w:t>與</w:t>
      </w:r>
      <w:r>
        <w:rPr>
          <w:rFonts w:hint="eastAsia"/>
        </w:rPr>
        <w:t>(2)</w:t>
      </w:r>
      <w:r w:rsidRPr="007306A6">
        <w:rPr>
          <w:rFonts w:hint="eastAsia"/>
        </w:rPr>
        <w:t>安全資料封裝協定</w:t>
      </w:r>
      <w:r w:rsidRPr="007306A6">
        <w:t>(Encapsulating Security Payload, ESP)</w:t>
      </w:r>
      <w:r>
        <w:rPr>
          <w:rFonts w:hint="eastAsia"/>
        </w:rPr>
        <w:t>。請說明為何僅有</w:t>
      </w:r>
      <w:r>
        <w:rPr>
          <w:rFonts w:hint="eastAsia"/>
        </w:rPr>
        <w:t>AH</w:t>
      </w:r>
      <w:r>
        <w:rPr>
          <w:rFonts w:hint="eastAsia"/>
        </w:rPr>
        <w:t>有提供「</w:t>
      </w:r>
      <w:r w:rsidRPr="007306A6">
        <w:rPr>
          <w:rFonts w:hint="eastAsia"/>
        </w:rPr>
        <w:t>確保來源認證性</w:t>
      </w:r>
      <w:r>
        <w:rPr>
          <w:rFonts w:hint="eastAsia"/>
        </w:rPr>
        <w:t>」。</w:t>
      </w:r>
    </w:p>
    <w:p w14:paraId="5862CEFC" w14:textId="77777777" w:rsidR="007306A6" w:rsidRPr="007306A6" w:rsidRDefault="007306A6" w:rsidP="007306A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請說明</w:t>
      </w:r>
      <w:r w:rsidRPr="008B7228">
        <w:rPr>
          <w:rFonts w:hint="eastAsia"/>
          <w:color w:val="FF0000"/>
        </w:rPr>
        <w:t>單向雜湊函數</w:t>
      </w:r>
      <w:r>
        <w:rPr>
          <w:rFonts w:hint="eastAsia"/>
        </w:rPr>
        <w:t>的</w:t>
      </w:r>
      <w:r w:rsidRPr="007306A6">
        <w:rPr>
          <w:rFonts w:hint="eastAsia"/>
        </w:rPr>
        <w:t>三種特性</w:t>
      </w:r>
      <w:r>
        <w:rPr>
          <w:rFonts w:hint="eastAsia"/>
        </w:rPr>
        <w:t>。</w:t>
      </w:r>
    </w:p>
    <w:p w14:paraId="61AB8B5C" w14:textId="77777777" w:rsidR="002A7443" w:rsidRDefault="007306A6" w:rsidP="002A7443">
      <w:pPr>
        <w:pStyle w:val="a7"/>
        <w:numPr>
          <w:ilvl w:val="0"/>
          <w:numId w:val="2"/>
        </w:numPr>
        <w:ind w:leftChars="0"/>
      </w:pPr>
      <w:r w:rsidRPr="008B7228">
        <w:rPr>
          <w:rFonts w:hint="eastAsia"/>
          <w:color w:val="FF0000"/>
        </w:rPr>
        <w:t>文件訊息鑑別碼</w:t>
      </w:r>
      <w:r w:rsidRPr="007306A6">
        <w:rPr>
          <w:rFonts w:hint="eastAsia"/>
        </w:rPr>
        <w:t>(</w:t>
      </w:r>
      <w:r>
        <w:t xml:space="preserve">Message Authentication </w:t>
      </w:r>
      <w:r w:rsidRPr="007306A6">
        <w:t>Code</w:t>
      </w:r>
      <w:r w:rsidRPr="007306A6">
        <w:rPr>
          <w:rFonts w:hint="eastAsia"/>
        </w:rPr>
        <w:t>，</w:t>
      </w:r>
      <w:r w:rsidRPr="007306A6">
        <w:t>MAC</w:t>
      </w:r>
      <w:r w:rsidRPr="007306A6">
        <w:rPr>
          <w:rFonts w:hint="eastAsia"/>
        </w:rPr>
        <w:t>)</w:t>
      </w:r>
      <w:r w:rsidRPr="007306A6">
        <w:rPr>
          <w:rFonts w:hint="eastAsia"/>
        </w:rPr>
        <w:t>可用來驗證文件訊息是否為約定好通訊的雙方所傳送，並可驗證文件訊息在傳遞過程中是否遭到篡改。</w:t>
      </w:r>
      <w:r>
        <w:rPr>
          <w:rFonts w:hint="eastAsia"/>
        </w:rPr>
        <w:t>請舉例如何利用</w:t>
      </w:r>
      <w:r w:rsidRPr="008B7228">
        <w:rPr>
          <w:rFonts w:hint="eastAsia"/>
          <w:color w:val="FF0000"/>
        </w:rPr>
        <w:t>單向雜湊函數</w:t>
      </w:r>
      <w:r w:rsidRPr="008B7228">
        <w:rPr>
          <w:rFonts w:hint="eastAsia"/>
          <w:color w:val="FF0000"/>
        </w:rPr>
        <w:t>H(.)</w:t>
      </w:r>
      <w:r>
        <w:rPr>
          <w:rFonts w:hint="eastAsia"/>
        </w:rPr>
        <w:t>與雙方事先共享的秘密金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K</w:t>
      </w:r>
      <w:r>
        <w:rPr>
          <w:rFonts w:hint="eastAsia"/>
        </w:rPr>
        <w:t>對訊息</w:t>
      </w:r>
      <w:r>
        <w:rPr>
          <w:rFonts w:hint="eastAsia"/>
        </w:rPr>
        <w:t>M</w:t>
      </w:r>
      <w:r>
        <w:rPr>
          <w:rFonts w:hint="eastAsia"/>
        </w:rPr>
        <w:t>計算並產生其對應的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0D0E4541" w14:textId="77777777" w:rsidR="005A3666" w:rsidRDefault="002A7443" w:rsidP="002A7443">
      <w:pPr>
        <w:pStyle w:val="a7"/>
        <w:numPr>
          <w:ilvl w:val="0"/>
          <w:numId w:val="2"/>
        </w:numPr>
        <w:ind w:leftChars="0"/>
      </w:pPr>
      <w:r w:rsidRPr="008B7228">
        <w:rPr>
          <w:rFonts w:hint="eastAsia"/>
          <w:color w:val="FF0000"/>
        </w:rPr>
        <w:t>混合式加密</w:t>
      </w:r>
      <w:r w:rsidRPr="002A7443">
        <w:rPr>
          <w:rFonts w:hint="eastAsia"/>
        </w:rPr>
        <w:t>同時採用</w:t>
      </w:r>
      <w:r w:rsidRPr="008B7228">
        <w:rPr>
          <w:rFonts w:hint="eastAsia"/>
          <w:color w:val="FF0000"/>
        </w:rPr>
        <w:t>對稱式密碼機制</w:t>
      </w:r>
      <w:r w:rsidRPr="002A7443">
        <w:rPr>
          <w:rFonts w:hint="eastAsia"/>
        </w:rPr>
        <w:t>及</w:t>
      </w:r>
      <w:r w:rsidRPr="008B7228">
        <w:rPr>
          <w:rFonts w:hint="eastAsia"/>
          <w:color w:val="FF0000"/>
        </w:rPr>
        <w:t>公開金</w:t>
      </w:r>
      <w:proofErr w:type="gramStart"/>
      <w:r w:rsidRPr="008B7228">
        <w:rPr>
          <w:rFonts w:hint="eastAsia"/>
          <w:color w:val="FF0000"/>
        </w:rPr>
        <w:t>鑰</w:t>
      </w:r>
      <w:proofErr w:type="gramEnd"/>
      <w:r w:rsidRPr="008B7228">
        <w:rPr>
          <w:rFonts w:hint="eastAsia"/>
          <w:color w:val="FF0000"/>
        </w:rPr>
        <w:t>密碼機制</w:t>
      </w:r>
      <w:r w:rsidRPr="002A7443">
        <w:rPr>
          <w:rFonts w:hint="eastAsia"/>
        </w:rPr>
        <w:t>的加密系統，截長補短，使得它可以同時擁有這兩種密碼機制的優點。</w:t>
      </w:r>
      <w:r>
        <w:rPr>
          <w:rFonts w:hint="eastAsia"/>
        </w:rPr>
        <w:t>請舉例說明數位信封的運作方式。</w:t>
      </w:r>
    </w:p>
    <w:p w14:paraId="7783999D" w14:textId="77777777" w:rsidR="002A7443" w:rsidRDefault="002A7443" w:rsidP="002A744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請說明何謂「</w:t>
      </w:r>
      <w:r w:rsidRPr="002A7443">
        <w:t>(</w:t>
      </w:r>
      <w:proofErr w:type="spellStart"/>
      <w:r w:rsidRPr="002A7443">
        <w:rPr>
          <w:i/>
          <w:iCs/>
        </w:rPr>
        <w:t>t</w:t>
      </w:r>
      <w:r w:rsidRPr="002A7443">
        <w:t>,</w:t>
      </w:r>
      <w:r w:rsidRPr="002A7443">
        <w:rPr>
          <w:i/>
          <w:iCs/>
        </w:rPr>
        <w:t>n</w:t>
      </w:r>
      <w:proofErr w:type="spellEnd"/>
      <w:r w:rsidRPr="002A7443">
        <w:t>)</w:t>
      </w:r>
      <w:r w:rsidRPr="008B7228">
        <w:rPr>
          <w:rFonts w:hint="eastAsia"/>
          <w:color w:val="FF0000"/>
        </w:rPr>
        <w:t>門檻機密分享技術</w:t>
      </w:r>
      <w:r>
        <w:rPr>
          <w:rFonts w:hint="eastAsia"/>
        </w:rPr>
        <w:t>」，只需說明精神不需說明方法。</w:t>
      </w:r>
    </w:p>
    <w:p w14:paraId="0EA9156C" w14:textId="77777777" w:rsidR="002A7443" w:rsidRPr="002A7443" w:rsidRDefault="00432CA1" w:rsidP="002A744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請說明</w:t>
      </w:r>
      <w:r w:rsidRPr="008B7228">
        <w:rPr>
          <w:color w:val="FF0000"/>
        </w:rPr>
        <w:t>Diffie-Hellman</w:t>
      </w:r>
      <w:r w:rsidRPr="00432CA1">
        <w:rPr>
          <w:rFonts w:hint="eastAsia"/>
        </w:rPr>
        <w:t>的金</w:t>
      </w:r>
      <w:proofErr w:type="gramStart"/>
      <w:r w:rsidRPr="00432CA1">
        <w:rPr>
          <w:rFonts w:hint="eastAsia"/>
        </w:rPr>
        <w:t>鑰</w:t>
      </w:r>
      <w:proofErr w:type="gramEnd"/>
      <w:r w:rsidRPr="00432CA1">
        <w:rPr>
          <w:rFonts w:hint="eastAsia"/>
        </w:rPr>
        <w:t>協議與交換機制</w:t>
      </w:r>
      <w:r>
        <w:rPr>
          <w:rFonts w:hint="eastAsia"/>
        </w:rPr>
        <w:t>。</w:t>
      </w:r>
    </w:p>
    <w:sectPr w:rsidR="002A7443" w:rsidRPr="002A7443" w:rsidSect="007E7DB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3982" w14:textId="77777777" w:rsidR="00795986" w:rsidRDefault="00795986" w:rsidP="00BA4234">
      <w:r>
        <w:separator/>
      </w:r>
    </w:p>
  </w:endnote>
  <w:endnote w:type="continuationSeparator" w:id="0">
    <w:p w14:paraId="6156465E" w14:textId="77777777" w:rsidR="00795986" w:rsidRDefault="00795986" w:rsidP="00BA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3EA33" w14:textId="77777777" w:rsidR="00795986" w:rsidRDefault="00795986" w:rsidP="00BA4234">
      <w:r>
        <w:separator/>
      </w:r>
    </w:p>
  </w:footnote>
  <w:footnote w:type="continuationSeparator" w:id="0">
    <w:p w14:paraId="53F27325" w14:textId="77777777" w:rsidR="00795986" w:rsidRDefault="00795986" w:rsidP="00BA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40BB7"/>
    <w:multiLevelType w:val="hybridMultilevel"/>
    <w:tmpl w:val="33166506"/>
    <w:lvl w:ilvl="0" w:tplc="F3AE0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E55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02F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683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62A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3C3B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CC7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0F7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962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E52E1"/>
    <w:multiLevelType w:val="hybridMultilevel"/>
    <w:tmpl w:val="9D6A8CF2"/>
    <w:lvl w:ilvl="0" w:tplc="82709212">
      <w:start w:val="1"/>
      <w:numFmt w:val="bullet"/>
      <w:lvlText w:val="&amp;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3C709E" w:tentative="1">
      <w:start w:val="1"/>
      <w:numFmt w:val="bullet"/>
      <w:lvlText w:val="&amp;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E4C16D6" w:tentative="1">
      <w:start w:val="1"/>
      <w:numFmt w:val="bullet"/>
      <w:lvlText w:val="&amp;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6D4CAC6" w:tentative="1">
      <w:start w:val="1"/>
      <w:numFmt w:val="bullet"/>
      <w:lvlText w:val="&amp;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F7AAFC2" w:tentative="1">
      <w:start w:val="1"/>
      <w:numFmt w:val="bullet"/>
      <w:lvlText w:val="&amp;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0863ECC" w:tentative="1">
      <w:start w:val="1"/>
      <w:numFmt w:val="bullet"/>
      <w:lvlText w:val="&amp;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709A06" w:tentative="1">
      <w:start w:val="1"/>
      <w:numFmt w:val="bullet"/>
      <w:lvlText w:val="&amp;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066B7D6" w:tentative="1">
      <w:start w:val="1"/>
      <w:numFmt w:val="bullet"/>
      <w:lvlText w:val="&amp;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380506" w:tentative="1">
      <w:start w:val="1"/>
      <w:numFmt w:val="bullet"/>
      <w:lvlText w:val="&amp;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57093EB4"/>
    <w:multiLevelType w:val="hybridMultilevel"/>
    <w:tmpl w:val="E3B2CAE2"/>
    <w:lvl w:ilvl="0" w:tplc="F04A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875F01"/>
    <w:multiLevelType w:val="hybridMultilevel"/>
    <w:tmpl w:val="8F08ADDA"/>
    <w:lvl w:ilvl="0" w:tplc="F386F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651AD0"/>
    <w:multiLevelType w:val="hybridMultilevel"/>
    <w:tmpl w:val="A90CE6A0"/>
    <w:lvl w:ilvl="0" w:tplc="45AE7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EB8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C9E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21F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CA36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A2B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C0B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2835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07B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234"/>
    <w:rsid w:val="000138D1"/>
    <w:rsid w:val="000939C0"/>
    <w:rsid w:val="001E75CF"/>
    <w:rsid w:val="001F0500"/>
    <w:rsid w:val="00204015"/>
    <w:rsid w:val="002A7443"/>
    <w:rsid w:val="00354FC1"/>
    <w:rsid w:val="00392427"/>
    <w:rsid w:val="00432CA1"/>
    <w:rsid w:val="004761EA"/>
    <w:rsid w:val="004A0325"/>
    <w:rsid w:val="00583A25"/>
    <w:rsid w:val="0059242C"/>
    <w:rsid w:val="005A3666"/>
    <w:rsid w:val="0065655F"/>
    <w:rsid w:val="006D225D"/>
    <w:rsid w:val="007306A6"/>
    <w:rsid w:val="00754DF4"/>
    <w:rsid w:val="007764EB"/>
    <w:rsid w:val="00795986"/>
    <w:rsid w:val="007E7DBD"/>
    <w:rsid w:val="00892F6B"/>
    <w:rsid w:val="008B575F"/>
    <w:rsid w:val="008B7228"/>
    <w:rsid w:val="009F357C"/>
    <w:rsid w:val="00B4157C"/>
    <w:rsid w:val="00BA4234"/>
    <w:rsid w:val="00C65FF9"/>
    <w:rsid w:val="00CA5D5F"/>
    <w:rsid w:val="00D17C75"/>
    <w:rsid w:val="00E0302C"/>
    <w:rsid w:val="00EF3066"/>
    <w:rsid w:val="00F0100B"/>
    <w:rsid w:val="00F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CC58"/>
  <w15:docId w15:val="{67743C09-8EE7-4806-8417-83A9BA09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4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A42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A4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A4234"/>
    <w:rPr>
      <w:sz w:val="20"/>
      <w:szCs w:val="20"/>
    </w:rPr>
  </w:style>
  <w:style w:type="paragraph" w:styleId="a7">
    <w:name w:val="List Paragraph"/>
    <w:basedOn w:val="a"/>
    <w:uiPriority w:val="34"/>
    <w:qFormat/>
    <w:rsid w:val="00BA423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939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939C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7306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237">
          <w:marLeft w:val="720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407">
          <w:marLeft w:val="720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AFD73-3509-4A0E-9EFB-4F2CE602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106</Words>
  <Characters>608</Characters>
  <Application>Microsoft Office Word</Application>
  <DocSecurity>0</DocSecurity>
  <Lines>5</Lines>
  <Paragraphs>1</Paragraphs>
  <ScaleCrop>false</ScaleCrop>
  <Company>ntit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林承漢</cp:lastModifiedBy>
  <cp:revision>14</cp:revision>
  <dcterms:created xsi:type="dcterms:W3CDTF">2011-10-25T10:05:00Z</dcterms:created>
  <dcterms:modified xsi:type="dcterms:W3CDTF">2021-01-03T15:55:00Z</dcterms:modified>
</cp:coreProperties>
</file>