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Computational Form-finding 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Introductory part - why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Which computational methods exist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Teaching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Fundamentals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Geometry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Data structures (graph, mesh, …)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Make your first solver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to use your tool in the modern workflow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GitHub CI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Python environments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How to connect the work with LLMs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MCP, RAG, agents, etc.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Personal project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