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9B6FB" w14:textId="340CCC84" w:rsidR="00D9146A" w:rsidRDefault="005D55A0" w:rsidP="005D55A0">
      <w:pPr>
        <w:pStyle w:val="aff6"/>
      </w:pPr>
      <w:r>
        <w:rPr>
          <w:rFonts w:hint="eastAsia"/>
        </w:rPr>
        <w:t>日射吸収率の推定方法</w:t>
      </w:r>
    </w:p>
    <w:p w14:paraId="18D57993" w14:textId="2BF24120" w:rsidR="005D55A0" w:rsidRDefault="005D55A0" w:rsidP="005D55A0">
      <w:pPr>
        <w:pStyle w:val="afd"/>
      </w:pPr>
      <w:r>
        <w:rPr>
          <w:rFonts w:hint="eastAsia"/>
        </w:rPr>
        <w:t>佐藤エネルギーリサーチ（株）</w:t>
      </w:r>
    </w:p>
    <w:p w14:paraId="1DEC9A99" w14:textId="07B9385A" w:rsidR="005D55A0" w:rsidRDefault="005D55A0"/>
    <w:p w14:paraId="67B3925C" w14:textId="03B1332F" w:rsidR="005D55A0" w:rsidRDefault="005D55A0" w:rsidP="005D55A0">
      <w:pPr>
        <w:pStyle w:val="1"/>
      </w:pPr>
      <w:r>
        <w:rPr>
          <w:rFonts w:hint="eastAsia"/>
        </w:rPr>
        <w:t>はじめに</w:t>
      </w:r>
    </w:p>
    <w:p w14:paraId="578F348D" w14:textId="7D84AE95" w:rsidR="005D55A0" w:rsidRDefault="00F31698" w:rsidP="005D55A0">
      <w:pPr>
        <w:pStyle w:val="afa"/>
      </w:pPr>
      <w:r>
        <w:rPr>
          <w:rFonts w:hint="eastAsia"/>
        </w:rPr>
        <w:t>住宅負荷計算で扱うガラスの日射熱取得は、透過日射熱取得、吸収日射熱取得で構成される。ガラスの日射熱取得は、時々刻々の入射角に応じて変化することが知られており、斜入射特性</w:t>
      </w:r>
      <w:r w:rsidR="00705D13">
        <w:rPr>
          <w:rFonts w:hint="eastAsia"/>
        </w:rPr>
        <w:t>・</w:t>
      </w:r>
      <w:r>
        <w:rPr>
          <w:rFonts w:hint="eastAsia"/>
        </w:rPr>
        <w:t>入射角特性と呼ばれており、透過日射については</w:t>
      </w:r>
      <w:r>
        <w:rPr>
          <w:rFonts w:hint="eastAsia"/>
        </w:rPr>
        <w:t>JIS A2103</w:t>
      </w:r>
      <w:r>
        <w:rPr>
          <w:rFonts w:hint="eastAsia"/>
        </w:rPr>
        <w:t>や</w:t>
      </w:r>
      <w:r>
        <w:rPr>
          <w:rFonts w:hint="eastAsia"/>
        </w:rPr>
        <w:t>JIS R3106</w:t>
      </w:r>
      <w:r>
        <w:rPr>
          <w:rFonts w:hint="eastAsia"/>
        </w:rPr>
        <w:t>に近似式が示されている。一方、</w:t>
      </w:r>
      <w:r w:rsidR="00260319">
        <w:rPr>
          <w:rFonts w:hint="eastAsia"/>
        </w:rPr>
        <w:t>吸収日射取得率についての斜入射特性は</w:t>
      </w:r>
      <w:r w:rsidR="00705D13">
        <w:rPr>
          <w:rFonts w:hint="eastAsia"/>
        </w:rPr>
        <w:t>近似式が示されていないことが多い。ここでは、日射吸収率の斜入射特性で代用することを考える。</w:t>
      </w:r>
    </w:p>
    <w:p w14:paraId="258C20EC" w14:textId="3770D07F" w:rsidR="00A47A00" w:rsidRDefault="00A47A00">
      <w:pPr>
        <w:widowControl/>
        <w:jc w:val="left"/>
      </w:pPr>
      <w:r>
        <w:br w:type="page"/>
      </w:r>
    </w:p>
    <w:p w14:paraId="7DFB7857" w14:textId="77777777" w:rsidR="005D55A0" w:rsidRDefault="005D55A0"/>
    <w:p w14:paraId="48F714DE" w14:textId="07FA1751" w:rsidR="00BB32ED" w:rsidRDefault="00BB32ED" w:rsidP="00BB32ED">
      <w:pPr>
        <w:pStyle w:val="1"/>
      </w:pPr>
      <w:r>
        <w:rPr>
          <w:rFonts w:hint="eastAsia"/>
        </w:rPr>
        <w:t>垂直入射時の日射吸収率の推定方法</w:t>
      </w:r>
    </w:p>
    <w:p w14:paraId="70E9802B" w14:textId="1AFF94B8" w:rsidR="00BB32ED" w:rsidRDefault="00064B9D" w:rsidP="00BB32ED">
      <w:pPr>
        <w:pStyle w:val="2"/>
      </w:pPr>
      <w:r>
        <w:rPr>
          <w:rFonts w:hint="eastAsia"/>
        </w:rPr>
        <w:t>考え方</w:t>
      </w:r>
    </w:p>
    <w:p w14:paraId="36A710CA" w14:textId="20D929F1" w:rsidR="00064B9D" w:rsidRDefault="00064B9D" w:rsidP="00064B9D">
      <w:pPr>
        <w:pStyle w:val="afa"/>
      </w:pPr>
      <w:r>
        <w:rPr>
          <w:rFonts w:hint="eastAsia"/>
        </w:rPr>
        <w:t>先に述べた日射熱取得率ηと日射透過率τ、ガラス</w:t>
      </w:r>
      <w:r w:rsidR="00001DB9">
        <w:rPr>
          <w:rFonts w:hint="eastAsia"/>
        </w:rPr>
        <w:t>仕様</w:t>
      </w:r>
      <w:r>
        <w:rPr>
          <w:rFonts w:hint="eastAsia"/>
        </w:rPr>
        <w:t>（単板・複層）の情報は得られていると仮定し、日射吸収率を求める方法を考える。ここでは、吸収日射取得率</w:t>
      </w:r>
      <w:r w:rsidR="00001DB9">
        <w:rPr>
          <w:rFonts w:hint="eastAsia"/>
        </w:rPr>
        <w:t>（</w:t>
      </w:r>
      <m:oMath>
        <m:r>
          <w:rPr>
            <w:rFonts w:ascii="Cambria Math" w:hAnsi="Cambria Math"/>
          </w:rPr>
          <m:t>η-τ</m:t>
        </m:r>
      </m:oMath>
      <w:r w:rsidR="00001DB9">
        <w:rPr>
          <w:rFonts w:hint="eastAsia"/>
        </w:rPr>
        <w:t>）</w:t>
      </w:r>
      <w:r>
        <w:rPr>
          <w:rFonts w:hint="eastAsia"/>
        </w:rPr>
        <w:t>は既知であると仮定し、日射吸収率を求める方法を試みた。</w:t>
      </w:r>
    </w:p>
    <w:p w14:paraId="26631DC8" w14:textId="77777777" w:rsidR="00064B9D" w:rsidRDefault="00064B9D" w:rsidP="00064B9D">
      <w:pPr>
        <w:pStyle w:val="afa"/>
      </w:pPr>
    </w:p>
    <w:p w14:paraId="104F6FA4" w14:textId="26CAD654" w:rsidR="00064B9D" w:rsidRDefault="00064B9D" w:rsidP="00064B9D">
      <w:pPr>
        <w:pStyle w:val="2"/>
      </w:pPr>
      <w:r>
        <w:rPr>
          <w:rFonts w:hint="eastAsia"/>
        </w:rPr>
        <w:t>吸収日射取得率と日射吸収率の関係</w:t>
      </w:r>
    </w:p>
    <w:p w14:paraId="3C9F5E2B" w14:textId="63E2D1E5" w:rsidR="00BB583C" w:rsidRDefault="00001DB9" w:rsidP="00BB583C">
      <w:pPr>
        <w:pStyle w:val="afa"/>
      </w:pPr>
      <w:r>
        <w:rPr>
          <w:rFonts w:hint="eastAsia"/>
        </w:rPr>
        <w:t>板硝子協会より提供された</w:t>
      </w:r>
      <w:r w:rsidR="00064B9D">
        <w:rPr>
          <w:rFonts w:hint="eastAsia"/>
        </w:rPr>
        <w:t>ガラスについて</w:t>
      </w:r>
      <w:r>
        <w:rPr>
          <w:rFonts w:hint="eastAsia"/>
        </w:rPr>
        <w:t>吸収日射取得率（</w:t>
      </w:r>
      <m:oMath>
        <m:r>
          <w:rPr>
            <w:rFonts w:ascii="Cambria Math" w:hAnsi="Cambria Math"/>
          </w:rPr>
          <m:t>η-τ</m:t>
        </m:r>
      </m:oMath>
      <w:r>
        <w:rPr>
          <w:rFonts w:hint="eastAsia"/>
        </w:rPr>
        <w:t>）と日射吸収率</w:t>
      </w:r>
      <w:r w:rsidR="00064B9D">
        <w:rPr>
          <w:rFonts w:hint="eastAsia"/>
        </w:rPr>
        <w:t>の関係を示したものが</w:t>
      </w:r>
      <w:r w:rsidR="00064B9D">
        <w:fldChar w:fldCharType="begin"/>
      </w:r>
      <w:r w:rsidR="00064B9D">
        <w:instrText xml:space="preserve"> </w:instrText>
      </w:r>
      <w:r w:rsidR="00064B9D">
        <w:rPr>
          <w:rFonts w:hint="eastAsia"/>
        </w:rPr>
        <w:instrText>REF _Ref82014955 \h</w:instrText>
      </w:r>
      <w:r w:rsidR="00064B9D">
        <w:instrText xml:space="preserve"> </w:instrText>
      </w:r>
      <w:r w:rsidR="00064B9D">
        <w:fldChar w:fldCharType="separate"/>
      </w:r>
      <w:r w:rsidR="006E4E49">
        <w:rPr>
          <w:rFonts w:hint="eastAsia"/>
        </w:rPr>
        <w:t>図</w:t>
      </w:r>
      <w:r w:rsidR="006E4E49">
        <w:rPr>
          <w:rFonts w:hint="eastAsia"/>
        </w:rPr>
        <w:t xml:space="preserve"> </w:t>
      </w:r>
      <w:r w:rsidR="006E4E49">
        <w:rPr>
          <w:noProof/>
        </w:rPr>
        <w:t>1</w:t>
      </w:r>
      <w:r w:rsidR="00064B9D">
        <w:fldChar w:fldCharType="end"/>
      </w:r>
      <w:r w:rsidR="00064B9D">
        <w:rPr>
          <w:rFonts w:hint="eastAsia"/>
        </w:rPr>
        <w:t>である。単板ガラスと合わせガラス</w:t>
      </w:r>
      <w:r>
        <w:rPr>
          <w:rFonts w:hint="eastAsia"/>
        </w:rPr>
        <w:t>のガラスの仕様</w:t>
      </w:r>
      <w:r w:rsidR="00064B9D">
        <w:rPr>
          <w:rFonts w:hint="eastAsia"/>
        </w:rPr>
        <w:t>は</w:t>
      </w:r>
      <w:r>
        <w:rPr>
          <w:rFonts w:hint="eastAsia"/>
        </w:rPr>
        <w:t>単板</w:t>
      </w:r>
      <w:r w:rsidR="00064B9D">
        <w:rPr>
          <w:rFonts w:hint="eastAsia"/>
        </w:rPr>
        <w:t>であり、ガラス</w:t>
      </w:r>
      <w:r>
        <w:rPr>
          <w:rFonts w:hint="eastAsia"/>
        </w:rPr>
        <w:t>のどこで吸収されたとしても</w:t>
      </w:r>
      <w:r w:rsidR="00A47A00">
        <w:rPr>
          <w:rFonts w:hint="eastAsia"/>
        </w:rPr>
        <w:t>表面熱伝達抵抗以外の熱抵抗はほとんどない</w:t>
      </w:r>
      <w:r w:rsidR="00064B9D">
        <w:rPr>
          <w:rFonts w:hint="eastAsia"/>
        </w:rPr>
        <w:t>ことから強い線形関係がみられる。これに対し、複層ガラスや</w:t>
      </w:r>
      <w:r w:rsidR="00064B9D">
        <w:rPr>
          <w:rFonts w:hint="eastAsia"/>
        </w:rPr>
        <w:t>Low-E</w:t>
      </w:r>
      <w:r w:rsidR="00064B9D">
        <w:rPr>
          <w:rFonts w:hint="eastAsia"/>
        </w:rPr>
        <w:t>ガラスについては、両者の相関がそれほど強くない。</w:t>
      </w:r>
      <w:r w:rsidR="00A47A00">
        <w:rPr>
          <w:rFonts w:hint="eastAsia"/>
        </w:rPr>
        <w:t>これは複層ガラスの何層目で吸収されるのかによって全熱抵抗に対する吸収される層の室内側熱抵抗の比率が変化するためである。</w:t>
      </w:r>
      <w:r w:rsidR="00BB583C">
        <w:rPr>
          <w:rFonts w:hint="eastAsia"/>
        </w:rPr>
        <w:t>Low-E</w:t>
      </w:r>
      <w:r w:rsidR="00BB583C">
        <w:rPr>
          <w:rFonts w:hint="eastAsia"/>
        </w:rPr>
        <w:t>ガラスについては、室内側、室外側のどこに</w:t>
      </w:r>
      <w:r w:rsidR="00BB583C">
        <w:rPr>
          <w:rFonts w:hint="eastAsia"/>
        </w:rPr>
        <w:t>Low-E</w:t>
      </w:r>
      <w:r w:rsidR="00BB583C">
        <w:rPr>
          <w:rFonts w:hint="eastAsia"/>
        </w:rPr>
        <w:t>膜が施工されているのかといった情報が不足しており、そのためばらつきが大きなっている。</w:t>
      </w:r>
    </w:p>
    <w:p w14:paraId="436F4D8E" w14:textId="77777777" w:rsidR="00064B9D" w:rsidRDefault="00064B9D"/>
    <w:p w14:paraId="09C4CCEF" w14:textId="280F018D" w:rsidR="00A17877" w:rsidRDefault="006E7020" w:rsidP="00064B9D">
      <w:pPr>
        <w:pStyle w:val="aff0"/>
      </w:pPr>
      <w:r w:rsidRPr="006E7020">
        <w:rPr>
          <w:noProof/>
        </w:rPr>
        <w:drawing>
          <wp:inline distT="0" distB="0" distL="0" distR="0" wp14:anchorId="2BD81C27" wp14:editId="34729611">
            <wp:extent cx="5786728" cy="3923731"/>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095" b="3839"/>
                    <a:stretch/>
                  </pic:blipFill>
                  <pic:spPr bwMode="auto">
                    <a:xfrm>
                      <a:off x="0" y="0"/>
                      <a:ext cx="5786755" cy="3923749"/>
                    </a:xfrm>
                    <a:prstGeom prst="rect">
                      <a:avLst/>
                    </a:prstGeom>
                    <a:noFill/>
                    <a:ln>
                      <a:noFill/>
                    </a:ln>
                    <a:extLst>
                      <a:ext uri="{53640926-AAD7-44D8-BBD7-CCE9431645EC}">
                        <a14:shadowObscured xmlns:a14="http://schemas.microsoft.com/office/drawing/2010/main"/>
                      </a:ext>
                    </a:extLst>
                  </pic:spPr>
                </pic:pic>
              </a:graphicData>
            </a:graphic>
          </wp:inline>
        </w:drawing>
      </w:r>
    </w:p>
    <w:p w14:paraId="4AEC33DF" w14:textId="073DD9AF" w:rsidR="00064B9D" w:rsidRDefault="00064B9D" w:rsidP="00064B9D">
      <w:pPr>
        <w:pStyle w:val="aff1"/>
      </w:pPr>
      <w:bookmarkStart w:id="0" w:name="_Ref8201495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1</w:t>
      </w:r>
      <w:r>
        <w:fldChar w:fldCharType="end"/>
      </w:r>
      <w:bookmarkEnd w:id="0"/>
      <w:r>
        <w:rPr>
          <w:rFonts w:hint="eastAsia"/>
        </w:rPr>
        <w:t xml:space="preserve">　吸収日射取得率と日射吸収率の関係（</w:t>
      </w:r>
      <w:r w:rsidR="00A47A00">
        <w:rPr>
          <w:rFonts w:hint="eastAsia"/>
        </w:rPr>
        <w:t>板硝子協会より提供された</w:t>
      </w:r>
      <w:r>
        <w:rPr>
          <w:rFonts w:hint="eastAsia"/>
        </w:rPr>
        <w:t>すべてのガラス）</w:t>
      </w:r>
    </w:p>
    <w:p w14:paraId="5EA72B1F" w14:textId="1AE6A200" w:rsidR="00A17877" w:rsidRDefault="00A17877"/>
    <w:p w14:paraId="5C8E17B3" w14:textId="761A823A" w:rsidR="00BB583C" w:rsidRDefault="00BB583C" w:rsidP="00BB583C">
      <w:pPr>
        <w:pStyle w:val="afa"/>
      </w:pPr>
      <w:r>
        <w:rPr>
          <w:rFonts w:hint="eastAsia"/>
        </w:rPr>
        <w:t>ここでは、単板ガラス、複層ガラスの別で原点通過の回帰直線を引き、</w:t>
      </w:r>
      <w:r w:rsidR="00E32716">
        <w:rPr>
          <w:rFonts w:hint="eastAsia"/>
        </w:rPr>
        <w:t>線形でモデル化する方針とした。</w:t>
      </w:r>
      <w:r w:rsidR="0068195C">
        <w:rPr>
          <w:rFonts w:hint="eastAsia"/>
        </w:rPr>
        <w:t>複層ガラスのばらつきが大きいが、垂直入射時の吸収日射取得率はある程度の精度で推定できており、入射角特性のみの推定に使用するため、その影響はそれほど大きくないと判断した。以降で、その影響度合いについて確認する。</w:t>
      </w:r>
    </w:p>
    <w:p w14:paraId="3D40FBDD" w14:textId="7202E0BE" w:rsidR="00BB583C" w:rsidRDefault="00BB583C"/>
    <w:p w14:paraId="7374D062" w14:textId="371A3261" w:rsidR="0068195C" w:rsidRDefault="00450953" w:rsidP="0068195C">
      <w:pPr>
        <w:pStyle w:val="1"/>
      </w:pPr>
      <w:r>
        <w:rPr>
          <w:rFonts w:hint="eastAsia"/>
        </w:rPr>
        <w:t>日射吸収率の入射角特性の検証</w:t>
      </w:r>
    </w:p>
    <w:p w14:paraId="20C6FE43" w14:textId="62CE1112" w:rsidR="0068195C" w:rsidRDefault="00BC7795" w:rsidP="00450953">
      <w:pPr>
        <w:pStyle w:val="afa"/>
      </w:pPr>
      <w:r>
        <w:rPr>
          <w:rFonts w:hint="eastAsia"/>
        </w:rPr>
        <w:t>ガラスの構成、日射熱取得率から求めた吸収率の入射角特性と、</w:t>
      </w:r>
      <w:r>
        <w:rPr>
          <w:rFonts w:hint="eastAsia"/>
        </w:rPr>
        <w:t>BEST</w:t>
      </w:r>
      <w:r>
        <w:rPr>
          <w:rFonts w:hint="eastAsia"/>
        </w:rPr>
        <w:t>で用いられている</w:t>
      </w:r>
      <w:r w:rsidR="005148E1">
        <w:rPr>
          <w:rFonts w:hint="eastAsia"/>
        </w:rPr>
        <w:t>文献値</w:t>
      </w:r>
      <w:r w:rsidR="00835E79">
        <w:rPr>
          <w:rStyle w:val="af0"/>
        </w:rPr>
        <w:footnoteReference w:id="1"/>
      </w:r>
      <w:r w:rsidR="005148E1">
        <w:rPr>
          <w:rFonts w:hint="eastAsia"/>
        </w:rPr>
        <w:t>と比較した。</w:t>
      </w:r>
    </w:p>
    <w:p w14:paraId="69AC526A" w14:textId="523E4E11" w:rsidR="00450953" w:rsidRDefault="00450953"/>
    <w:p w14:paraId="3B45C71B" w14:textId="52A1B8C8" w:rsidR="00E345BE" w:rsidRDefault="0046227A" w:rsidP="0041431D">
      <w:pPr>
        <w:pStyle w:val="aff0"/>
      </w:pPr>
      <w:r w:rsidRPr="0046227A">
        <w:rPr>
          <w:noProof/>
        </w:rPr>
        <w:drawing>
          <wp:inline distT="0" distB="0" distL="0" distR="0" wp14:anchorId="46DB9DA7" wp14:editId="6EA40D83">
            <wp:extent cx="4680580" cy="3582537"/>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60" b="4244"/>
                    <a:stretch/>
                  </pic:blipFill>
                  <pic:spPr bwMode="auto">
                    <a:xfrm>
                      <a:off x="0" y="0"/>
                      <a:ext cx="4681220" cy="3583027"/>
                    </a:xfrm>
                    <a:prstGeom prst="rect">
                      <a:avLst/>
                    </a:prstGeom>
                    <a:noFill/>
                    <a:ln>
                      <a:noFill/>
                    </a:ln>
                    <a:extLst>
                      <a:ext uri="{53640926-AAD7-44D8-BBD7-CCE9431645EC}">
                        <a14:shadowObscured xmlns:a14="http://schemas.microsoft.com/office/drawing/2010/main"/>
                      </a:ext>
                    </a:extLst>
                  </pic:spPr>
                </pic:pic>
              </a:graphicData>
            </a:graphic>
          </wp:inline>
        </w:drawing>
      </w:r>
    </w:p>
    <w:p w14:paraId="771557D4" w14:textId="7A4726E8" w:rsidR="00E345BE"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2</w:t>
      </w:r>
      <w:r>
        <w:fldChar w:fldCharType="end"/>
      </w:r>
      <w:r>
        <w:rPr>
          <w:rFonts w:hint="eastAsia"/>
        </w:rPr>
        <w:t xml:space="preserve">　普通単板ガラスの入射角特性の検証</w:t>
      </w:r>
    </w:p>
    <w:p w14:paraId="4432CEA2" w14:textId="13B33B0B" w:rsidR="0041431D" w:rsidRDefault="0041431D"/>
    <w:p w14:paraId="5DECDCB3" w14:textId="38E9A90C" w:rsidR="0041431D" w:rsidRDefault="0046227A" w:rsidP="0041431D">
      <w:pPr>
        <w:pStyle w:val="aff0"/>
      </w:pPr>
      <w:r w:rsidRPr="0046227A">
        <w:rPr>
          <w:noProof/>
        </w:rPr>
        <w:drawing>
          <wp:inline distT="0" distB="0" distL="0" distR="0" wp14:anchorId="117348A2" wp14:editId="5D98A08B">
            <wp:extent cx="4680941" cy="3145809"/>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4635" b="5041"/>
                    <a:stretch/>
                  </pic:blipFill>
                  <pic:spPr bwMode="auto">
                    <a:xfrm>
                      <a:off x="0" y="0"/>
                      <a:ext cx="4681220" cy="3145996"/>
                    </a:xfrm>
                    <a:prstGeom prst="rect">
                      <a:avLst/>
                    </a:prstGeom>
                    <a:noFill/>
                    <a:ln>
                      <a:noFill/>
                    </a:ln>
                    <a:extLst>
                      <a:ext uri="{53640926-AAD7-44D8-BBD7-CCE9431645EC}">
                        <a14:shadowObscured xmlns:a14="http://schemas.microsoft.com/office/drawing/2010/main"/>
                      </a:ext>
                    </a:extLst>
                  </pic:spPr>
                </pic:pic>
              </a:graphicData>
            </a:graphic>
          </wp:inline>
        </w:drawing>
      </w:r>
    </w:p>
    <w:p w14:paraId="7CEE45B3" w14:textId="734C9CA6"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3</w:t>
      </w:r>
      <w:r>
        <w:fldChar w:fldCharType="end"/>
      </w:r>
      <w:r>
        <w:rPr>
          <w:rFonts w:hint="eastAsia"/>
        </w:rPr>
        <w:t xml:space="preserve">　普通複層ガラスの入射角特性の検証</w:t>
      </w:r>
    </w:p>
    <w:p w14:paraId="2249F75C" w14:textId="77B3D06D" w:rsidR="0041431D" w:rsidRDefault="0041431D"/>
    <w:p w14:paraId="484FD2D8" w14:textId="0E7A817F" w:rsidR="0041431D" w:rsidRDefault="00003973" w:rsidP="0041431D">
      <w:pPr>
        <w:pStyle w:val="aff0"/>
      </w:pPr>
      <w:r w:rsidRPr="00003973">
        <w:rPr>
          <w:noProof/>
        </w:rPr>
        <w:drawing>
          <wp:inline distT="0" distB="0" distL="0" distR="0" wp14:anchorId="575D1C93" wp14:editId="2953022A">
            <wp:extent cx="4687954" cy="3534770"/>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029" b="4636"/>
                    <a:stretch/>
                  </pic:blipFill>
                  <pic:spPr bwMode="auto">
                    <a:xfrm>
                      <a:off x="0" y="0"/>
                      <a:ext cx="4688205" cy="3534959"/>
                    </a:xfrm>
                    <a:prstGeom prst="rect">
                      <a:avLst/>
                    </a:prstGeom>
                    <a:noFill/>
                    <a:ln>
                      <a:noFill/>
                    </a:ln>
                    <a:extLst>
                      <a:ext uri="{53640926-AAD7-44D8-BBD7-CCE9431645EC}">
                        <a14:shadowObscured xmlns:a14="http://schemas.microsoft.com/office/drawing/2010/main"/>
                      </a:ext>
                    </a:extLst>
                  </pic:spPr>
                </pic:pic>
              </a:graphicData>
            </a:graphic>
          </wp:inline>
        </w:drawing>
      </w:r>
    </w:p>
    <w:p w14:paraId="38F7364C" w14:textId="184A3155"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4</w:t>
      </w:r>
      <w:r>
        <w:fldChar w:fldCharType="end"/>
      </w:r>
      <w:r>
        <w:rPr>
          <w:rFonts w:hint="eastAsia"/>
        </w:rPr>
        <w:t xml:space="preserve">　</w:t>
      </w:r>
      <w:r>
        <w:rPr>
          <w:rFonts w:hint="eastAsia"/>
        </w:rPr>
        <w:t>Low-E</w:t>
      </w:r>
      <w:r>
        <w:rPr>
          <w:rFonts w:hint="eastAsia"/>
        </w:rPr>
        <w:t>複層ガラス（室内側ガラスに</w:t>
      </w:r>
      <w:r>
        <w:rPr>
          <w:rFonts w:hint="eastAsia"/>
        </w:rPr>
        <w:t>Low-E</w:t>
      </w:r>
      <w:r>
        <w:rPr>
          <w:rFonts w:hint="eastAsia"/>
        </w:rPr>
        <w:t>膜）の入射角特性の検証</w:t>
      </w:r>
    </w:p>
    <w:p w14:paraId="129A6D3D" w14:textId="3B7D2D6A" w:rsidR="0041431D" w:rsidRDefault="0041431D"/>
    <w:p w14:paraId="4C440C94" w14:textId="0603B6DD" w:rsidR="0041431D" w:rsidRDefault="00003973" w:rsidP="0041431D">
      <w:pPr>
        <w:pStyle w:val="aff0"/>
      </w:pPr>
      <w:r w:rsidRPr="00003973">
        <w:rPr>
          <w:noProof/>
        </w:rPr>
        <w:drawing>
          <wp:inline distT="0" distB="0" distL="0" distR="0" wp14:anchorId="184AE8A1" wp14:editId="44BE8622">
            <wp:extent cx="4693818" cy="3084394"/>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642" b="4632"/>
                    <a:stretch/>
                  </pic:blipFill>
                  <pic:spPr bwMode="auto">
                    <a:xfrm>
                      <a:off x="0" y="0"/>
                      <a:ext cx="4694555" cy="3084878"/>
                    </a:xfrm>
                    <a:prstGeom prst="rect">
                      <a:avLst/>
                    </a:prstGeom>
                    <a:noFill/>
                    <a:ln>
                      <a:noFill/>
                    </a:ln>
                    <a:extLst>
                      <a:ext uri="{53640926-AAD7-44D8-BBD7-CCE9431645EC}">
                        <a14:shadowObscured xmlns:a14="http://schemas.microsoft.com/office/drawing/2010/main"/>
                      </a:ext>
                    </a:extLst>
                  </pic:spPr>
                </pic:pic>
              </a:graphicData>
            </a:graphic>
          </wp:inline>
        </w:drawing>
      </w:r>
    </w:p>
    <w:p w14:paraId="1A962AF0" w14:textId="58ABF417" w:rsidR="0041431D" w:rsidRDefault="0041431D" w:rsidP="0041431D">
      <w:pPr>
        <w:pStyle w:val="aff1"/>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5</w:t>
      </w:r>
      <w:r>
        <w:fldChar w:fldCharType="end"/>
      </w:r>
      <w:r>
        <w:rPr>
          <w:rFonts w:hint="eastAsia"/>
        </w:rPr>
        <w:t xml:space="preserve">　</w:t>
      </w:r>
      <w:r>
        <w:rPr>
          <w:rFonts w:hint="eastAsia"/>
        </w:rPr>
        <w:t>Low-E</w:t>
      </w:r>
      <w:r>
        <w:rPr>
          <w:rFonts w:hint="eastAsia"/>
        </w:rPr>
        <w:t>複層ガラス（室外側ガラスに</w:t>
      </w:r>
      <w:r>
        <w:rPr>
          <w:rFonts w:hint="eastAsia"/>
        </w:rPr>
        <w:t>Low-E</w:t>
      </w:r>
      <w:r>
        <w:rPr>
          <w:rFonts w:hint="eastAsia"/>
        </w:rPr>
        <w:t>膜）の入射角特性の検証</w:t>
      </w:r>
    </w:p>
    <w:p w14:paraId="3F449F8C" w14:textId="30C282E9" w:rsidR="00CF3021" w:rsidRDefault="00CF3021">
      <w:pPr>
        <w:widowControl/>
        <w:jc w:val="left"/>
      </w:pPr>
      <w:r>
        <w:br w:type="page"/>
      </w:r>
    </w:p>
    <w:p w14:paraId="3124ED67" w14:textId="77777777" w:rsidR="0041431D" w:rsidRPr="0041431D" w:rsidRDefault="0041431D"/>
    <w:p w14:paraId="551B6F95" w14:textId="77777777" w:rsidR="007B4055" w:rsidRDefault="00354714" w:rsidP="007B4055">
      <w:pPr>
        <w:pStyle w:val="1"/>
        <w:numPr>
          <w:ilvl w:val="0"/>
          <w:numId w:val="3"/>
        </w:numPr>
      </w:pPr>
      <w:r>
        <w:rPr>
          <w:rFonts w:hint="eastAsia"/>
        </w:rPr>
        <w:t>ガラスの</w:t>
      </w:r>
      <w:r w:rsidR="00450953">
        <w:rPr>
          <w:rFonts w:hint="eastAsia"/>
        </w:rPr>
        <w:t>日射</w:t>
      </w:r>
      <w:r>
        <w:rPr>
          <w:rFonts w:hint="eastAsia"/>
        </w:rPr>
        <w:t>熱取得の</w:t>
      </w:r>
      <w:r w:rsidR="00450953">
        <w:rPr>
          <w:rFonts w:hint="eastAsia"/>
        </w:rPr>
        <w:t>計算方法</w:t>
      </w:r>
      <w:r w:rsidR="00CF3021">
        <w:rPr>
          <w:rFonts w:hint="eastAsia"/>
        </w:rPr>
        <w:t>まとめ</w:t>
      </w:r>
    </w:p>
    <w:p w14:paraId="18947D86" w14:textId="64E07E13" w:rsidR="007B4055" w:rsidRDefault="007B4055" w:rsidP="007B4055">
      <w:pPr>
        <w:pStyle w:val="2"/>
        <w:numPr>
          <w:ilvl w:val="1"/>
          <w:numId w:val="3"/>
        </w:numPr>
        <w:tabs>
          <w:tab w:val="clear" w:pos="992"/>
        </w:tabs>
        <w:ind w:left="567"/>
      </w:pPr>
      <w:bookmarkStart w:id="1" w:name="_Ref61334607"/>
      <w:r>
        <w:rPr>
          <w:rFonts w:hint="eastAsia"/>
        </w:rPr>
        <w:t>垂直入射時のガラスの日射熱取得率の推定</w:t>
      </w:r>
      <w:bookmarkEnd w:id="1"/>
    </w:p>
    <w:p w14:paraId="13A041B8" w14:textId="20CE7B90" w:rsidR="007B4055" w:rsidRDefault="007B4055" w:rsidP="007B4055">
      <w:pPr>
        <w:pStyle w:val="afa"/>
      </w:pPr>
      <w:r>
        <w:rPr>
          <w:rFonts w:hint="eastAsia"/>
        </w:rPr>
        <w:t>開口部の日射熱取得率</w:t>
      </w:r>
      <m:oMath>
        <m:sSub>
          <m:sSubPr>
            <m:ctrlPr>
              <w:rPr>
                <w:rFonts w:ascii="Cambria Math" w:hAnsi="Cambria Math"/>
                <w:i/>
              </w:rPr>
            </m:ctrlPr>
          </m:sSubPr>
          <m:e>
            <m:r>
              <w:rPr>
                <w:rFonts w:ascii="Cambria Math" w:hAnsi="Cambria Math"/>
              </w:rPr>
              <m:t>η</m:t>
            </m:r>
          </m:e>
          <m:sub>
            <m:r>
              <w:rPr>
                <w:rFonts w:ascii="Cambria Math" w:hAnsi="Cambria Math"/>
              </w:rPr>
              <m:t>w</m:t>
            </m:r>
          </m:sub>
        </m:sSub>
      </m:oMath>
      <w:r>
        <w:rPr>
          <w:rFonts w:hint="eastAsia"/>
        </w:rPr>
        <w:t>からガラスの日射熱取得率</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Pr>
          <w:rFonts w:hint="eastAsia"/>
        </w:rPr>
        <w:t>を推定する。現行省エネ基準の第</w:t>
      </w:r>
      <w:r>
        <w:rPr>
          <w:rFonts w:hint="eastAsia"/>
        </w:rPr>
        <w:t>4</w:t>
      </w:r>
      <w:r>
        <w:rPr>
          <w:rFonts w:hint="eastAsia"/>
        </w:rPr>
        <w:t>節日射熱取得率にはガラスの日射熱取得率から開口部の日射熱取得率を推定する方法が提案されている。ここでは、この手法を採用し、</w:t>
      </w:r>
      <w:r>
        <w:fldChar w:fldCharType="begin"/>
      </w:r>
      <w:r>
        <w:instrText xml:space="preserve"> </w:instrText>
      </w:r>
      <w:r>
        <w:rPr>
          <w:rFonts w:hint="eastAsia"/>
        </w:rPr>
        <w:instrText>REF _Ref61334574 \h</w:instrText>
      </w:r>
      <w:r>
        <w:instrText xml:space="preserve"> </w:instrText>
      </w:r>
      <w:r>
        <w:fldChar w:fldCharType="separate"/>
      </w:r>
      <w:r w:rsidR="006E4E49">
        <w:rPr>
          <w:rFonts w:hint="eastAsia"/>
        </w:rPr>
        <w:t>表</w:t>
      </w:r>
      <w:r w:rsidR="006E4E49">
        <w:rPr>
          <w:rFonts w:hint="eastAsia"/>
        </w:rPr>
        <w:t xml:space="preserve"> </w:t>
      </w:r>
      <w:r w:rsidR="006E4E49">
        <w:rPr>
          <w:noProof/>
        </w:rPr>
        <w:t>1</w:t>
      </w:r>
      <w:r>
        <w:fldChar w:fldCharType="end"/>
      </w:r>
      <w:r>
        <w:rPr>
          <w:rFonts w:hint="eastAsia"/>
        </w:rPr>
        <w:t>より計算する。</w:t>
      </w:r>
    </w:p>
    <w:p w14:paraId="0605E0A0" w14:textId="77777777" w:rsidR="007B4055" w:rsidRDefault="007B4055" w:rsidP="007B4055"/>
    <w:p w14:paraId="2A87171E" w14:textId="4C469366" w:rsidR="007B4055" w:rsidRDefault="007B4055" w:rsidP="007B4055">
      <w:pPr>
        <w:pStyle w:val="aff1"/>
      </w:pPr>
      <w:bookmarkStart w:id="2" w:name="_Ref6133457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E4E49">
        <w:rPr>
          <w:noProof/>
        </w:rPr>
        <w:t>1</w:t>
      </w:r>
      <w:r>
        <w:fldChar w:fldCharType="end"/>
      </w:r>
      <w:bookmarkEnd w:id="2"/>
      <w:r>
        <w:rPr>
          <w:rFonts w:hint="eastAsia"/>
        </w:rPr>
        <w:t xml:space="preserve">　ガラスの日射熱取得率の推定モデル</w:t>
      </w:r>
    </w:p>
    <w:tbl>
      <w:tblPr>
        <w:tblStyle w:val="aff4"/>
        <w:tblW w:w="0" w:type="auto"/>
        <w:tblLook w:val="04A0" w:firstRow="1" w:lastRow="0" w:firstColumn="1" w:lastColumn="0" w:noHBand="0" w:noVBand="1"/>
      </w:tblPr>
      <w:tblGrid>
        <w:gridCol w:w="8556"/>
        <w:gridCol w:w="1180"/>
      </w:tblGrid>
      <w:tr w:rsidR="007B4055" w14:paraId="3E3A995C" w14:textId="77777777" w:rsidTr="000C4253">
        <w:tc>
          <w:tcPr>
            <w:tcW w:w="8755" w:type="dxa"/>
          </w:tcPr>
          <w:p w14:paraId="1B8EAE32" w14:textId="77777777" w:rsidR="007B4055" w:rsidRDefault="007B4055" w:rsidP="007B4055">
            <w:pPr>
              <w:pStyle w:val="aff5"/>
            </w:pPr>
            <w:r>
              <w:rPr>
                <w:rFonts w:hint="eastAsia"/>
              </w:rPr>
              <w:t>区分</w:t>
            </w:r>
          </w:p>
        </w:tc>
        <w:tc>
          <w:tcPr>
            <w:tcW w:w="1189" w:type="dxa"/>
          </w:tcPr>
          <w:p w14:paraId="4BBD74E7" w14:textId="77777777" w:rsidR="007B4055" w:rsidRDefault="007B4055" w:rsidP="007B4055">
            <w:pPr>
              <w:pStyle w:val="aff5"/>
            </w:pPr>
            <w:r>
              <w:rPr>
                <w:rFonts w:hint="eastAsia"/>
              </w:rPr>
              <w:t>推定モデル</w:t>
            </w:r>
          </w:p>
        </w:tc>
      </w:tr>
      <w:tr w:rsidR="007B4055" w14:paraId="665DCFE6" w14:textId="77777777" w:rsidTr="000C4253">
        <w:tc>
          <w:tcPr>
            <w:tcW w:w="8755" w:type="dxa"/>
          </w:tcPr>
          <w:p w14:paraId="691A3749" w14:textId="77777777" w:rsidR="007B4055" w:rsidRDefault="007B4055" w:rsidP="007B4055">
            <w:pPr>
              <w:pStyle w:val="L"/>
            </w:pPr>
            <w:r w:rsidRPr="00267497">
              <w:rPr>
                <w:rFonts w:hint="eastAsia"/>
              </w:rPr>
              <w:t>枠が木製建具又は樹脂製建具の場合</w:t>
            </w:r>
          </w:p>
        </w:tc>
        <w:tc>
          <w:tcPr>
            <w:tcW w:w="1189" w:type="dxa"/>
          </w:tcPr>
          <w:p w14:paraId="2DC7D5B2" w14:textId="77777777" w:rsidR="007B4055" w:rsidRDefault="00110730"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0.72</m:t>
                    </m:r>
                  </m:den>
                </m:f>
              </m:oMath>
            </m:oMathPara>
          </w:p>
        </w:tc>
      </w:tr>
      <w:tr w:rsidR="007B4055" w14:paraId="7F4BD93F" w14:textId="77777777" w:rsidTr="000C4253">
        <w:tc>
          <w:tcPr>
            <w:tcW w:w="8755" w:type="dxa"/>
          </w:tcPr>
          <w:p w14:paraId="37FD9A46" w14:textId="77777777" w:rsidR="007B4055" w:rsidRDefault="007B4055" w:rsidP="007B4055">
            <w:pPr>
              <w:pStyle w:val="L"/>
            </w:pPr>
            <w:r>
              <w:rPr>
                <w:rFonts w:hint="eastAsia"/>
              </w:rPr>
              <w:t>枠が木と金属の複合材料製建具、樹脂と金属の複合材料製建具、金属製熱遮断構造建具又は金属製建具の場合</w:t>
            </w:r>
          </w:p>
        </w:tc>
        <w:tc>
          <w:tcPr>
            <w:tcW w:w="1189" w:type="dxa"/>
          </w:tcPr>
          <w:p w14:paraId="1714429A" w14:textId="77777777" w:rsidR="007B4055" w:rsidRPr="00267497" w:rsidRDefault="00110730"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w</m:t>
                        </m:r>
                      </m:sub>
                    </m:sSub>
                  </m:num>
                  <m:den>
                    <m:r>
                      <w:rPr>
                        <w:rFonts w:ascii="Cambria Math" w:hAnsi="Cambria Math"/>
                      </w:rPr>
                      <m:t>0.80</m:t>
                    </m:r>
                  </m:den>
                </m:f>
              </m:oMath>
            </m:oMathPara>
          </w:p>
        </w:tc>
      </w:tr>
      <w:tr w:rsidR="007B4055" w14:paraId="16940331" w14:textId="77777777" w:rsidTr="000C4253">
        <w:tc>
          <w:tcPr>
            <w:tcW w:w="8755" w:type="dxa"/>
          </w:tcPr>
          <w:p w14:paraId="1BDA34C8" w14:textId="77777777" w:rsidR="007B4055" w:rsidRDefault="007B4055" w:rsidP="007B4055">
            <w:pPr>
              <w:pStyle w:val="L"/>
            </w:pPr>
            <w:r>
              <w:rPr>
                <w:rFonts w:hint="eastAsia"/>
              </w:rPr>
              <w:t>枠の影響がない場合</w:t>
            </w:r>
          </w:p>
        </w:tc>
        <w:tc>
          <w:tcPr>
            <w:tcW w:w="1189" w:type="dxa"/>
          </w:tcPr>
          <w:p w14:paraId="1D27AFE7" w14:textId="77777777" w:rsidR="007B4055" w:rsidRPr="00267497" w:rsidRDefault="00110730" w:rsidP="000C4253">
            <m:oMathPara>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oMath>
            </m:oMathPara>
          </w:p>
        </w:tc>
      </w:tr>
    </w:tbl>
    <w:p w14:paraId="474B3336" w14:textId="77777777" w:rsidR="007B4055" w:rsidRPr="00267497" w:rsidRDefault="007B4055" w:rsidP="007B4055"/>
    <w:p w14:paraId="2AF8723D" w14:textId="7350A547" w:rsidR="007B4055" w:rsidRDefault="007B4055" w:rsidP="007B4055">
      <w:pPr>
        <w:pStyle w:val="2"/>
        <w:numPr>
          <w:ilvl w:val="1"/>
          <w:numId w:val="3"/>
        </w:numPr>
        <w:tabs>
          <w:tab w:val="clear" w:pos="992"/>
        </w:tabs>
        <w:ind w:left="567"/>
      </w:pPr>
      <w:r>
        <w:rPr>
          <w:rFonts w:hint="eastAsia"/>
        </w:rPr>
        <w:t>垂直入射時のガラスの日射透過率、ガラスの吸収日射取得率、日射吸収率の推定モデル</w:t>
      </w:r>
    </w:p>
    <w:p w14:paraId="18435CEA" w14:textId="62E21EE1" w:rsidR="007B4055" w:rsidRDefault="007B4055" w:rsidP="007B4055">
      <w:pPr>
        <w:pStyle w:val="afa"/>
      </w:pPr>
      <w:r>
        <w:fldChar w:fldCharType="begin"/>
      </w:r>
      <w:r>
        <w:instrText xml:space="preserve"> REF _Ref61334607 \r \h </w:instrText>
      </w:r>
      <w:r>
        <w:fldChar w:fldCharType="separate"/>
      </w:r>
      <w:r w:rsidR="006E4E49">
        <w:t>4.1</w:t>
      </w:r>
      <w:r>
        <w:fldChar w:fldCharType="end"/>
      </w:r>
      <w:r>
        <w:rPr>
          <w:rFonts w:hint="eastAsia"/>
        </w:rPr>
        <w:t>から求めたガラスの日射熱取得率を基に、</w:t>
      </w:r>
      <w:r>
        <w:fldChar w:fldCharType="begin"/>
      </w:r>
      <w:r>
        <w:instrText xml:space="preserve"> </w:instrText>
      </w:r>
      <w:r>
        <w:rPr>
          <w:rFonts w:hint="eastAsia"/>
        </w:rPr>
        <w:instrText>REF _Ref61334662 \h</w:instrText>
      </w:r>
      <w:r>
        <w:instrText xml:space="preserve"> </w:instrText>
      </w:r>
      <w:r>
        <w:fldChar w:fldCharType="separate"/>
      </w:r>
      <w:r w:rsidR="006E4E49">
        <w:rPr>
          <w:rFonts w:hint="eastAsia"/>
        </w:rPr>
        <w:t>表</w:t>
      </w:r>
      <w:r w:rsidR="006E4E49">
        <w:rPr>
          <w:rFonts w:hint="eastAsia"/>
        </w:rPr>
        <w:t xml:space="preserve"> </w:t>
      </w:r>
      <w:r w:rsidR="006E4E49">
        <w:rPr>
          <w:noProof/>
        </w:rPr>
        <w:t>2</w:t>
      </w:r>
      <w:r>
        <w:fldChar w:fldCharType="end"/>
      </w:r>
      <w:r>
        <w:rPr>
          <w:rFonts w:hint="eastAsia"/>
        </w:rPr>
        <w:t>よりガラスの日射透過率</w:t>
      </w:r>
      <m:oMath>
        <m:sSub>
          <m:sSubPr>
            <m:ctrlPr>
              <w:rPr>
                <w:rFonts w:ascii="Cambria Math" w:hAnsi="Cambria Math"/>
                <w:i/>
              </w:rPr>
            </m:ctrlPr>
          </m:sSubPr>
          <m:e>
            <m:r>
              <w:rPr>
                <w:rFonts w:ascii="Cambria Math" w:hAnsi="Cambria Math"/>
              </w:rPr>
              <m:t>τ</m:t>
            </m:r>
          </m:e>
          <m:sub>
            <m:r>
              <w:rPr>
                <w:rFonts w:ascii="Cambria Math" w:hAnsi="Cambria Math"/>
              </w:rPr>
              <m:t>g</m:t>
            </m:r>
          </m:sub>
        </m:sSub>
      </m:oMath>
      <w:r>
        <w:rPr>
          <w:rFonts w:hint="eastAsia"/>
        </w:rPr>
        <w:t>とガラスの吸収日射取得率</w:t>
      </w:r>
      <m:oMath>
        <m:sSub>
          <m:sSubPr>
            <m:ctrlPr>
              <w:rPr>
                <w:rFonts w:ascii="Cambria Math" w:hAnsi="Cambria Math"/>
                <w:i/>
              </w:rPr>
            </m:ctrlPr>
          </m:sSubPr>
          <m:e>
            <m:r>
              <w:rPr>
                <w:rFonts w:ascii="Cambria Math" w:hAnsi="Cambria Math"/>
              </w:rPr>
              <m:t>ashgc</m:t>
            </m:r>
          </m:e>
          <m:sub>
            <m:r>
              <w:rPr>
                <w:rFonts w:ascii="Cambria Math" w:hAnsi="Cambria Math"/>
              </w:rPr>
              <m:t>g</m:t>
            </m:r>
          </m:sub>
        </m:sSub>
      </m:oMath>
      <w:r>
        <w:rPr>
          <w:rFonts w:hint="eastAsia"/>
        </w:rPr>
        <w:t>を求める。</w:t>
      </w:r>
    </w:p>
    <w:p w14:paraId="6B502CCF" w14:textId="77777777" w:rsidR="007B4055" w:rsidRPr="00DB04C0" w:rsidRDefault="007B4055" w:rsidP="007B4055"/>
    <w:p w14:paraId="7DD3FD0D" w14:textId="299AE500" w:rsidR="007B4055" w:rsidRDefault="007B4055" w:rsidP="007B4055">
      <w:pPr>
        <w:pStyle w:val="aff1"/>
      </w:pPr>
      <w:bookmarkStart w:id="3" w:name="_Ref6133466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E4E49">
        <w:rPr>
          <w:noProof/>
        </w:rPr>
        <w:t>2</w:t>
      </w:r>
      <w:r>
        <w:fldChar w:fldCharType="end"/>
      </w:r>
      <w:bookmarkEnd w:id="3"/>
      <w:r>
        <w:rPr>
          <w:rFonts w:hint="eastAsia"/>
        </w:rPr>
        <w:t xml:space="preserve">　ガラスの日射透過率と吸収日射取得率を推定するモデル</w:t>
      </w:r>
    </w:p>
    <w:tbl>
      <w:tblPr>
        <w:tblStyle w:val="aff4"/>
        <w:tblW w:w="0" w:type="auto"/>
        <w:tblLook w:val="04A0" w:firstRow="1" w:lastRow="0" w:firstColumn="1" w:lastColumn="0" w:noHBand="0" w:noVBand="1"/>
      </w:tblPr>
      <w:tblGrid>
        <w:gridCol w:w="1838"/>
        <w:gridCol w:w="3260"/>
        <w:gridCol w:w="4638"/>
      </w:tblGrid>
      <w:tr w:rsidR="007B4055" w14:paraId="174DD89E" w14:textId="77777777" w:rsidTr="00D51F24">
        <w:tc>
          <w:tcPr>
            <w:tcW w:w="1838" w:type="dxa"/>
          </w:tcPr>
          <w:p w14:paraId="489FE5AA" w14:textId="77777777" w:rsidR="007B4055" w:rsidRDefault="007B4055" w:rsidP="007B4055">
            <w:pPr>
              <w:pStyle w:val="aff5"/>
            </w:pPr>
            <w:r>
              <w:rPr>
                <w:rFonts w:hint="eastAsia"/>
              </w:rPr>
              <w:t>適用する範囲</w:t>
            </w:r>
          </w:p>
        </w:tc>
        <w:tc>
          <w:tcPr>
            <w:tcW w:w="3260" w:type="dxa"/>
          </w:tcPr>
          <w:p w14:paraId="7047C599" w14:textId="181640D8" w:rsidR="007B4055" w:rsidRDefault="00D51F24" w:rsidP="00D51F24">
            <w:pPr>
              <w:pStyle w:val="aff5"/>
            </w:pPr>
            <w:r>
              <w:rPr>
                <w:rFonts w:hint="eastAsia"/>
              </w:rPr>
              <w:t>垂直入射時のガラスの光学特性</w:t>
            </w:r>
          </w:p>
        </w:tc>
        <w:tc>
          <w:tcPr>
            <w:tcW w:w="4638" w:type="dxa"/>
          </w:tcPr>
          <w:p w14:paraId="393A9408" w14:textId="78E124A5" w:rsidR="007B4055" w:rsidRDefault="007B4055" w:rsidP="007B4055">
            <w:pPr>
              <w:pStyle w:val="aff5"/>
            </w:pPr>
            <w:r>
              <w:rPr>
                <w:rFonts w:hint="eastAsia"/>
              </w:rPr>
              <w:t>推定モデル</w:t>
            </w:r>
          </w:p>
        </w:tc>
      </w:tr>
      <w:tr w:rsidR="007B4055" w14:paraId="0D30E961" w14:textId="77777777" w:rsidTr="00D51F24">
        <w:tc>
          <w:tcPr>
            <w:tcW w:w="1838" w:type="dxa"/>
            <w:tcBorders>
              <w:bottom w:val="nil"/>
            </w:tcBorders>
          </w:tcPr>
          <w:p w14:paraId="207BD37B" w14:textId="1EA17397" w:rsidR="007B4055" w:rsidRDefault="007B4055" w:rsidP="000C4253">
            <w:pPr>
              <w:jc w:val="center"/>
            </w:pPr>
            <w:r w:rsidRPr="00785319">
              <w:rPr>
                <w:rFonts w:hint="eastAsia"/>
              </w:rPr>
              <w:t>複層ガラス</w:t>
            </w:r>
          </w:p>
        </w:tc>
        <w:tc>
          <w:tcPr>
            <w:tcW w:w="3260" w:type="dxa"/>
          </w:tcPr>
          <w:p w14:paraId="7BF74FEE" w14:textId="0920ED8B" w:rsidR="007B4055" w:rsidRPr="007B4055" w:rsidRDefault="007B4055" w:rsidP="007B4055">
            <w:pPr>
              <w:pStyle w:val="C0"/>
            </w:pPr>
            <w:r>
              <w:rPr>
                <w:rFonts w:hint="eastAsia"/>
              </w:rPr>
              <w:t>日射透過率</w:t>
            </w:r>
          </w:p>
        </w:tc>
        <w:tc>
          <w:tcPr>
            <w:tcW w:w="4638" w:type="dxa"/>
          </w:tcPr>
          <w:p w14:paraId="71816C9E" w14:textId="195E5B1B" w:rsidR="007B4055" w:rsidRDefault="00110730" w:rsidP="000C4253">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=-0.34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+0.81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+0.46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tc>
      </w:tr>
      <w:tr w:rsidR="007B4055" w14:paraId="18C81A59" w14:textId="77777777" w:rsidTr="00D51F24">
        <w:tc>
          <w:tcPr>
            <w:tcW w:w="1838" w:type="dxa"/>
            <w:tcBorders>
              <w:top w:val="nil"/>
              <w:bottom w:val="nil"/>
            </w:tcBorders>
          </w:tcPr>
          <w:p w14:paraId="379A69BE" w14:textId="32DC17F6" w:rsidR="007B4055" w:rsidRPr="00785319" w:rsidRDefault="00D51F24" w:rsidP="000C4253">
            <w:pPr>
              <w:jc w:val="center"/>
            </w:pPr>
            <w:r w:rsidRPr="00785319">
              <w:rPr>
                <w:rFonts w:hint="eastAsia"/>
              </w:rPr>
              <w:t>（真空ガラス含む）</w:t>
            </w:r>
          </w:p>
        </w:tc>
        <w:tc>
          <w:tcPr>
            <w:tcW w:w="3260" w:type="dxa"/>
          </w:tcPr>
          <w:p w14:paraId="10528D9A" w14:textId="28C24C1A" w:rsidR="007B4055" w:rsidRDefault="007B4055" w:rsidP="007B4055">
            <w:pPr>
              <w:pStyle w:val="C0"/>
            </w:pPr>
            <w:r>
              <w:rPr>
                <w:rFonts w:hint="eastAsia"/>
              </w:rPr>
              <w:t>吸収日射取得率</w:t>
            </w:r>
          </w:p>
        </w:tc>
        <w:tc>
          <w:tcPr>
            <w:tcW w:w="4638" w:type="dxa"/>
          </w:tcPr>
          <w:p w14:paraId="39D76EF2" w14:textId="42765ABB" w:rsidR="007B4055" w:rsidRDefault="00110730" w:rsidP="000C4253">
            <m:oMathPara>
              <m:oMath>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7B4055" w14:paraId="0E6CFA73" w14:textId="77777777" w:rsidTr="00BA7882">
        <w:tc>
          <w:tcPr>
            <w:tcW w:w="1838" w:type="dxa"/>
            <w:tcBorders>
              <w:top w:val="nil"/>
              <w:bottom w:val="nil"/>
            </w:tcBorders>
          </w:tcPr>
          <w:p w14:paraId="17D2F837" w14:textId="77777777" w:rsidR="007B4055" w:rsidRPr="00785319" w:rsidRDefault="007B4055" w:rsidP="000C4253">
            <w:pPr>
              <w:jc w:val="center"/>
            </w:pPr>
          </w:p>
        </w:tc>
        <w:tc>
          <w:tcPr>
            <w:tcW w:w="3260" w:type="dxa"/>
          </w:tcPr>
          <w:p w14:paraId="4146320B" w14:textId="40EE4CAC" w:rsidR="007B4055" w:rsidRDefault="007B4055" w:rsidP="007B4055">
            <w:pPr>
              <w:pStyle w:val="C0"/>
            </w:pPr>
            <w:r>
              <w:rPr>
                <w:rFonts w:hint="eastAsia"/>
              </w:rPr>
              <w:t>日射吸収率</w:t>
            </w:r>
          </w:p>
        </w:tc>
        <w:tc>
          <w:tcPr>
            <w:tcW w:w="4638" w:type="dxa"/>
          </w:tcPr>
          <w:p w14:paraId="13891EBD" w14:textId="31047432" w:rsidR="007B4055" w:rsidRDefault="00110730" w:rsidP="000C4253">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&lt;1.0</m:t>
                          </m:r>
                        </m:e>
                      </m:mr>
                      <m:m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+3.76∙</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≥1.0</m:t>
                          </m:r>
                        </m:e>
                      </m:mr>
                    </m:m>
                  </m:e>
                </m:d>
              </m:oMath>
            </m:oMathPara>
          </w:p>
        </w:tc>
      </w:tr>
      <w:tr w:rsidR="00D818C2" w14:paraId="781BC237" w14:textId="77777777" w:rsidTr="00D51F24">
        <w:tc>
          <w:tcPr>
            <w:tcW w:w="1838" w:type="dxa"/>
            <w:tcBorders>
              <w:top w:val="nil"/>
            </w:tcBorders>
          </w:tcPr>
          <w:p w14:paraId="3F8C96AE" w14:textId="5BF6C153" w:rsidR="00D818C2" w:rsidRPr="00785319" w:rsidRDefault="00D818C2" w:rsidP="000C4253">
            <w:pPr>
              <w:jc w:val="center"/>
            </w:pPr>
          </w:p>
        </w:tc>
        <w:tc>
          <w:tcPr>
            <w:tcW w:w="3260" w:type="dxa"/>
          </w:tcPr>
          <w:p w14:paraId="0F7D6788" w14:textId="50BA778C" w:rsidR="00D818C2" w:rsidRDefault="00D818C2" w:rsidP="007B4055">
            <w:pPr>
              <w:pStyle w:val="C0"/>
            </w:pPr>
            <w:r>
              <w:rPr>
                <w:rFonts w:hint="eastAsia"/>
              </w:rPr>
              <w:t>日射反射率</w:t>
            </w:r>
          </w:p>
        </w:tc>
        <w:tc>
          <w:tcPr>
            <w:tcW w:w="4638" w:type="dxa"/>
          </w:tcPr>
          <w:p w14:paraId="58F98979" w14:textId="42472E9C" w:rsidR="00D818C2" w:rsidRDefault="00110730" w:rsidP="000C4253">
            <m:oMathPara>
              <m:oMath>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r w:rsidR="007B4055" w14:paraId="6F9D7551" w14:textId="77777777" w:rsidTr="00D51F24">
        <w:tc>
          <w:tcPr>
            <w:tcW w:w="1838" w:type="dxa"/>
            <w:tcBorders>
              <w:bottom w:val="nil"/>
            </w:tcBorders>
          </w:tcPr>
          <w:p w14:paraId="2875EB02" w14:textId="77777777" w:rsidR="007B4055" w:rsidRDefault="007B4055" w:rsidP="007B4055">
            <w:pPr>
              <w:jc w:val="center"/>
            </w:pPr>
            <w:r w:rsidRPr="00AE7814">
              <w:rPr>
                <w:rFonts w:hint="eastAsia"/>
              </w:rPr>
              <w:t>単板・合わせガラス</w:t>
            </w:r>
          </w:p>
        </w:tc>
        <w:tc>
          <w:tcPr>
            <w:tcW w:w="3260" w:type="dxa"/>
          </w:tcPr>
          <w:p w14:paraId="5FEF2D80" w14:textId="11004A6A" w:rsidR="007B4055" w:rsidRDefault="007B4055" w:rsidP="007B4055">
            <w:pPr>
              <w:pStyle w:val="C0"/>
            </w:pPr>
            <w:r>
              <w:rPr>
                <w:rFonts w:hint="eastAsia"/>
              </w:rPr>
              <w:t>日射透過率</w:t>
            </w:r>
          </w:p>
        </w:tc>
        <w:tc>
          <w:tcPr>
            <w:tcW w:w="4638" w:type="dxa"/>
          </w:tcPr>
          <w:p w14:paraId="06AB2B01" w14:textId="3F85547B" w:rsidR="007B4055" w:rsidRDefault="00110730" w:rsidP="007B4055">
            <m:oMathPara>
              <m:oMath>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 xml:space="preserve">=-0.70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3</m:t>
                    </m:r>
                  </m:sup>
                </m:sSubSup>
                <m:r>
                  <w:rPr>
                    <w:rFonts w:ascii="Cambria Math" w:hAnsi="Cambria Math"/>
                  </w:rPr>
                  <m:t xml:space="preserve">+1.94 </m:t>
                </m:r>
                <m:sSubSup>
                  <m:sSubSupPr>
                    <m:ctrlPr>
                      <w:rPr>
                        <w:rFonts w:ascii="Cambria Math" w:hAnsi="Cambria Math"/>
                        <w:i/>
                      </w:rPr>
                    </m:ctrlPr>
                  </m:sSubSupPr>
                  <m:e>
                    <m:r>
                      <w:rPr>
                        <w:rFonts w:ascii="Cambria Math" w:hAnsi="Cambria Math"/>
                      </w:rPr>
                      <m:t>η</m:t>
                    </m:r>
                  </m:e>
                  <m:sub>
                    <m:r>
                      <w:rPr>
                        <w:rFonts w:ascii="Cambria Math" w:hAnsi="Cambria Math"/>
                      </w:rPr>
                      <m:t>g</m:t>
                    </m:r>
                  </m:sub>
                  <m:sup>
                    <m:r>
                      <w:rPr>
                        <w:rFonts w:ascii="Cambria Math" w:hAnsi="Cambria Math"/>
                      </w:rPr>
                      <m:t>2</m:t>
                    </m:r>
                  </m:sup>
                </m:sSubSup>
                <m:r>
                  <w:rPr>
                    <w:rFonts w:ascii="Cambria Math" w:hAnsi="Cambria Math"/>
                  </w:rPr>
                  <m:t xml:space="preserve">-0.19 </m:t>
                </m:r>
                <m:sSub>
                  <m:sSubPr>
                    <m:ctrlPr>
                      <w:rPr>
                        <w:rFonts w:ascii="Cambria Math" w:hAnsi="Cambria Math"/>
                        <w:i/>
                      </w:rPr>
                    </m:ctrlPr>
                  </m:sSubPr>
                  <m:e>
                    <m:r>
                      <w:rPr>
                        <w:rFonts w:ascii="Cambria Math" w:hAnsi="Cambria Math"/>
                      </w:rPr>
                      <m:t>η</m:t>
                    </m:r>
                  </m:e>
                  <m:sub>
                    <m:r>
                      <w:rPr>
                        <w:rFonts w:ascii="Cambria Math" w:hAnsi="Cambria Math"/>
                      </w:rPr>
                      <m:t>g</m:t>
                    </m:r>
                  </m:sub>
                </m:sSub>
              </m:oMath>
            </m:oMathPara>
          </w:p>
        </w:tc>
      </w:tr>
      <w:tr w:rsidR="007B4055" w14:paraId="1CB230B1" w14:textId="77777777" w:rsidTr="00D51F24">
        <w:tc>
          <w:tcPr>
            <w:tcW w:w="1838" w:type="dxa"/>
            <w:tcBorders>
              <w:top w:val="nil"/>
              <w:bottom w:val="nil"/>
            </w:tcBorders>
          </w:tcPr>
          <w:p w14:paraId="71920702" w14:textId="77777777" w:rsidR="007B4055" w:rsidRPr="00AE7814" w:rsidRDefault="007B4055" w:rsidP="007B4055">
            <w:pPr>
              <w:jc w:val="center"/>
            </w:pPr>
          </w:p>
        </w:tc>
        <w:tc>
          <w:tcPr>
            <w:tcW w:w="3260" w:type="dxa"/>
          </w:tcPr>
          <w:p w14:paraId="00B0017E" w14:textId="53337583" w:rsidR="007B4055" w:rsidRDefault="007B4055" w:rsidP="007B4055">
            <w:pPr>
              <w:pStyle w:val="C0"/>
            </w:pPr>
            <w:r>
              <w:rPr>
                <w:rFonts w:hint="eastAsia"/>
              </w:rPr>
              <w:t>吸収日射取得率</w:t>
            </w:r>
          </w:p>
        </w:tc>
        <w:tc>
          <w:tcPr>
            <w:tcW w:w="4638" w:type="dxa"/>
          </w:tcPr>
          <w:p w14:paraId="0A23DBC1" w14:textId="3593A7B8" w:rsidR="007B4055" w:rsidRDefault="00110730" w:rsidP="007B4055">
            <m:oMathPara>
              <m:oMath>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tc>
      </w:tr>
      <w:tr w:rsidR="007B4055" w14:paraId="239FB612" w14:textId="77777777" w:rsidTr="00D818C2">
        <w:tc>
          <w:tcPr>
            <w:tcW w:w="1838" w:type="dxa"/>
            <w:tcBorders>
              <w:top w:val="nil"/>
              <w:bottom w:val="nil"/>
            </w:tcBorders>
          </w:tcPr>
          <w:p w14:paraId="70DBE24D" w14:textId="77777777" w:rsidR="007B4055" w:rsidRPr="00AE7814" w:rsidRDefault="007B4055" w:rsidP="007B4055">
            <w:pPr>
              <w:jc w:val="center"/>
            </w:pPr>
          </w:p>
        </w:tc>
        <w:tc>
          <w:tcPr>
            <w:tcW w:w="3260" w:type="dxa"/>
          </w:tcPr>
          <w:p w14:paraId="5B329FB0" w14:textId="782FF47C" w:rsidR="007B4055" w:rsidRDefault="007B4055" w:rsidP="007B4055">
            <w:pPr>
              <w:pStyle w:val="C0"/>
            </w:pPr>
            <w:r>
              <w:rPr>
                <w:rFonts w:hint="eastAsia"/>
              </w:rPr>
              <w:t>日射吸収率</w:t>
            </w:r>
          </w:p>
        </w:tc>
        <w:tc>
          <w:tcPr>
            <w:tcW w:w="4638" w:type="dxa"/>
          </w:tcPr>
          <w:p w14:paraId="3E85872E" w14:textId="598BA9AF" w:rsidR="007B4055" w:rsidRDefault="00110730" w:rsidP="007B4055">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3.01∙</m:t>
                          </m:r>
                          <m:sSub>
                            <m:sSubPr>
                              <m:ctrlPr>
                                <w:rPr>
                                  <w:rFonts w:ascii="Cambria Math" w:hAnsi="Cambria Math"/>
                                  <w:i/>
                                </w:rPr>
                              </m:ctrlPr>
                            </m:sSubPr>
                            <m:e>
                              <m:r>
                                <w:rPr>
                                  <w:rFonts w:ascii="Cambria Math" w:hAnsi="Cambria Math"/>
                                </w:rPr>
                                <m:t>ashgc</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+3.01∙</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&lt;1.0</m:t>
                          </m:r>
                        </m:e>
                      </m:mr>
                      <m:mr>
                        <m:e>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e>
                        <m:e>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+3.01∙</m:t>
                          </m:r>
                          <m:sSub>
                            <m:sSubPr>
                              <m:ctrlPr>
                                <w:rPr>
                                  <w:rFonts w:ascii="Cambria Math" w:hAnsi="Cambria Math"/>
                                  <w:i/>
                                </w:rPr>
                              </m:ctrlPr>
                            </m:sSubPr>
                            <m:e>
                              <m:r>
                                <w:rPr>
                                  <w:rFonts w:ascii="Cambria Math" w:hAnsi="Cambria Math"/>
                                </w:rPr>
                                <m:t>ashgc</m:t>
                              </m:r>
                            </m:e>
                            <m:sub>
                              <m:r>
                                <w:rPr>
                                  <w:rFonts w:ascii="Cambria Math" w:hAnsi="Cambria Math"/>
                                </w:rPr>
                                <m:t>g</m:t>
                              </m:r>
                            </m:sub>
                          </m:sSub>
                          <m:r>
                            <w:rPr>
                              <w:rFonts w:ascii="Cambria Math" w:hAnsi="Cambria Math"/>
                            </w:rPr>
                            <m:t>≥1.0</m:t>
                          </m:r>
                        </m:e>
                      </m:mr>
                    </m:m>
                  </m:e>
                </m:d>
              </m:oMath>
            </m:oMathPara>
          </w:p>
        </w:tc>
      </w:tr>
      <w:tr w:rsidR="00D818C2" w14:paraId="0CE5AA58" w14:textId="77777777" w:rsidTr="00D51F24">
        <w:tc>
          <w:tcPr>
            <w:tcW w:w="1838" w:type="dxa"/>
            <w:tcBorders>
              <w:top w:val="nil"/>
            </w:tcBorders>
          </w:tcPr>
          <w:p w14:paraId="6710F308" w14:textId="77777777" w:rsidR="00D818C2" w:rsidRPr="00AE7814" w:rsidRDefault="00D818C2" w:rsidP="007B4055">
            <w:pPr>
              <w:jc w:val="center"/>
            </w:pPr>
          </w:p>
        </w:tc>
        <w:tc>
          <w:tcPr>
            <w:tcW w:w="3260" w:type="dxa"/>
          </w:tcPr>
          <w:p w14:paraId="1048723F" w14:textId="65E02CAD" w:rsidR="00D818C2" w:rsidRDefault="00D818C2" w:rsidP="007B4055">
            <w:pPr>
              <w:pStyle w:val="C0"/>
            </w:pPr>
            <w:r>
              <w:rPr>
                <w:rFonts w:hint="eastAsia"/>
              </w:rPr>
              <w:t>日射反射率</w:t>
            </w:r>
          </w:p>
        </w:tc>
        <w:tc>
          <w:tcPr>
            <w:tcW w:w="4638" w:type="dxa"/>
          </w:tcPr>
          <w:p w14:paraId="4653836C" w14:textId="391D478C" w:rsidR="00D818C2" w:rsidRDefault="00110730" w:rsidP="007B4055">
            <m:oMathPara>
              <m:oMath>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=1-</m:t>
                </m:r>
                <m:sSub>
                  <m:sSubPr>
                    <m:ctrlPr>
                      <w:rPr>
                        <w:rFonts w:ascii="Cambria Math" w:hAnsi="Cambria Math"/>
                        <w:i/>
                      </w:rPr>
                    </m:ctrlPr>
                  </m:sSubPr>
                  <m:e>
                    <m:r>
                      <w:rPr>
                        <w:rFonts w:ascii="Cambria Math" w:hAnsi="Cambria Math"/>
                      </w:rPr>
                      <m:t>τ</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bl>
    <w:p w14:paraId="06AA87DC" w14:textId="2A5E9D07" w:rsidR="007711FB" w:rsidRDefault="007711FB" w:rsidP="007B4055">
      <w:pPr>
        <w:widowControl/>
        <w:jc w:val="left"/>
      </w:pPr>
    </w:p>
    <w:p w14:paraId="0ABACDF8" w14:textId="77777777" w:rsidR="007711FB" w:rsidRDefault="007711FB">
      <w:pPr>
        <w:widowControl/>
        <w:jc w:val="left"/>
      </w:pPr>
      <w:r>
        <w:br w:type="page"/>
      </w:r>
    </w:p>
    <w:p w14:paraId="6E902169" w14:textId="77777777" w:rsidR="007B4055" w:rsidRDefault="007B4055" w:rsidP="007B4055">
      <w:pPr>
        <w:widowControl/>
        <w:jc w:val="left"/>
      </w:pPr>
    </w:p>
    <w:p w14:paraId="572AB7E5" w14:textId="77777777" w:rsidR="007B4055" w:rsidRPr="00FC426D" w:rsidRDefault="007B4055" w:rsidP="007B4055">
      <w:pPr>
        <w:pStyle w:val="2"/>
        <w:numPr>
          <w:ilvl w:val="1"/>
          <w:numId w:val="3"/>
        </w:numPr>
        <w:tabs>
          <w:tab w:val="clear" w:pos="992"/>
        </w:tabs>
        <w:ind w:left="567"/>
      </w:pPr>
      <w:r>
        <w:rPr>
          <w:rFonts w:hint="eastAsia"/>
        </w:rPr>
        <w:t>開口部の日射透過率、開口部の吸収日射取得率の計算</w:t>
      </w:r>
    </w:p>
    <w:p w14:paraId="1CDDB624" w14:textId="5CB294B4" w:rsidR="007B4055" w:rsidRDefault="007B4055" w:rsidP="007B4055">
      <w:pPr>
        <w:pStyle w:val="afa"/>
      </w:pPr>
      <w:r>
        <w:rPr>
          <w:rFonts w:hint="eastAsia"/>
        </w:rPr>
        <w:t>開口部の日射透過率</w:t>
      </w:r>
      <m:oMath>
        <m:sSub>
          <m:sSubPr>
            <m:ctrlPr>
              <w:rPr>
                <w:rFonts w:ascii="Cambria Math" w:hAnsi="Cambria Math"/>
                <w:i/>
              </w:rPr>
            </m:ctrlPr>
          </m:sSubPr>
          <m:e>
            <m:r>
              <w:rPr>
                <w:rFonts w:ascii="Cambria Math" w:hAnsi="Cambria Math"/>
              </w:rPr>
              <m:t>τ</m:t>
            </m:r>
          </m:e>
          <m:sub>
            <m:r>
              <w:rPr>
                <w:rFonts w:ascii="Cambria Math" w:hAnsi="Cambria Math"/>
              </w:rPr>
              <m:t>w</m:t>
            </m:r>
          </m:sub>
        </m:sSub>
      </m:oMath>
      <w:r>
        <w:rPr>
          <w:rFonts w:hint="eastAsia"/>
        </w:rPr>
        <w:t>、開口部の吸収日射取得率</w:t>
      </w:r>
      <m:oMath>
        <m:sSub>
          <m:sSubPr>
            <m:ctrlPr>
              <w:rPr>
                <w:rFonts w:ascii="Cambria Math" w:hAnsi="Cambria Math"/>
                <w:i/>
              </w:rPr>
            </m:ctrlPr>
          </m:sSubPr>
          <m:e>
            <m:r>
              <w:rPr>
                <w:rFonts w:ascii="Cambria Math" w:hAnsi="Cambria Math"/>
              </w:rPr>
              <m:t>ashgc</m:t>
            </m:r>
          </m:e>
          <m:sub>
            <m:r>
              <w:rPr>
                <w:rFonts w:ascii="Cambria Math" w:hAnsi="Cambria Math"/>
              </w:rPr>
              <m:t>w</m:t>
            </m:r>
          </m:sub>
        </m:sSub>
      </m:oMath>
      <w:r>
        <w:rPr>
          <w:rFonts w:hint="eastAsia"/>
        </w:rPr>
        <w:t>は現行省エネ基準の考え方から、</w:t>
      </w:r>
      <w:r>
        <w:fldChar w:fldCharType="begin"/>
      </w:r>
      <w:r>
        <w:instrText xml:space="preserve"> </w:instrText>
      </w:r>
      <w:r>
        <w:rPr>
          <w:rFonts w:hint="eastAsia"/>
        </w:rPr>
        <w:instrText>REF _Ref61340518 \h</w:instrText>
      </w:r>
      <w:r>
        <w:instrText xml:space="preserve"> </w:instrText>
      </w:r>
      <w:r>
        <w:fldChar w:fldCharType="separate"/>
      </w:r>
      <w:r w:rsidR="006E4E49">
        <w:rPr>
          <w:rFonts w:hint="eastAsia"/>
        </w:rPr>
        <w:t>表</w:t>
      </w:r>
      <w:r w:rsidR="006E4E49">
        <w:rPr>
          <w:rFonts w:hint="eastAsia"/>
        </w:rPr>
        <w:t xml:space="preserve"> </w:t>
      </w:r>
      <w:r w:rsidR="006E4E49">
        <w:rPr>
          <w:noProof/>
        </w:rPr>
        <w:t>3</w:t>
      </w:r>
      <w:r>
        <w:fldChar w:fldCharType="end"/>
      </w:r>
      <w:r>
        <w:rPr>
          <w:rFonts w:hint="eastAsia"/>
        </w:rPr>
        <w:t>より求める。</w:t>
      </w:r>
    </w:p>
    <w:p w14:paraId="00A156C7" w14:textId="77777777" w:rsidR="007B4055" w:rsidRPr="00835E79" w:rsidRDefault="007B4055" w:rsidP="007B4055">
      <w:pPr>
        <w:widowControl/>
        <w:jc w:val="left"/>
      </w:pPr>
    </w:p>
    <w:p w14:paraId="488ABFA6" w14:textId="5C59F601" w:rsidR="007B4055" w:rsidRPr="0009050C" w:rsidRDefault="007B4055" w:rsidP="007B4055">
      <w:pPr>
        <w:pStyle w:val="aff1"/>
      </w:pPr>
      <w:bookmarkStart w:id="4" w:name="_Ref6134051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E4E49">
        <w:rPr>
          <w:noProof/>
        </w:rPr>
        <w:t>3</w:t>
      </w:r>
      <w:r>
        <w:fldChar w:fldCharType="end"/>
      </w:r>
      <w:bookmarkEnd w:id="4"/>
      <w:r>
        <w:rPr>
          <w:rFonts w:hint="eastAsia"/>
        </w:rPr>
        <w:t xml:space="preserve">　開口部の日射透過率と吸収日射取得率を推定するモデル</w:t>
      </w:r>
    </w:p>
    <w:tbl>
      <w:tblPr>
        <w:tblStyle w:val="aff4"/>
        <w:tblW w:w="0" w:type="auto"/>
        <w:tblLook w:val="04A0" w:firstRow="1" w:lastRow="0" w:firstColumn="1" w:lastColumn="0" w:noHBand="0" w:noVBand="1"/>
      </w:tblPr>
      <w:tblGrid>
        <w:gridCol w:w="7083"/>
        <w:gridCol w:w="2653"/>
      </w:tblGrid>
      <w:tr w:rsidR="007B4055" w14:paraId="0D868783" w14:textId="77777777" w:rsidTr="00BD15E4">
        <w:tc>
          <w:tcPr>
            <w:tcW w:w="7083" w:type="dxa"/>
          </w:tcPr>
          <w:p w14:paraId="0DE7155B" w14:textId="77777777" w:rsidR="007B4055" w:rsidRDefault="007B4055" w:rsidP="007B4055">
            <w:pPr>
              <w:pStyle w:val="aff5"/>
            </w:pPr>
            <w:r>
              <w:rPr>
                <w:rFonts w:hint="eastAsia"/>
              </w:rPr>
              <w:t>区分</w:t>
            </w:r>
          </w:p>
        </w:tc>
        <w:tc>
          <w:tcPr>
            <w:tcW w:w="2653" w:type="dxa"/>
          </w:tcPr>
          <w:p w14:paraId="752AFF06" w14:textId="77777777" w:rsidR="007B4055" w:rsidRDefault="007B4055" w:rsidP="007B4055">
            <w:pPr>
              <w:pStyle w:val="aff5"/>
            </w:pPr>
            <w:r>
              <w:rPr>
                <w:rFonts w:hint="eastAsia"/>
              </w:rPr>
              <w:t>推定モデル</w:t>
            </w:r>
          </w:p>
        </w:tc>
      </w:tr>
      <w:tr w:rsidR="007B4055" w14:paraId="3A9A3DB4" w14:textId="77777777" w:rsidTr="00BD15E4">
        <w:tc>
          <w:tcPr>
            <w:tcW w:w="7083" w:type="dxa"/>
          </w:tcPr>
          <w:p w14:paraId="7D0969A7" w14:textId="77777777" w:rsidR="007B4055" w:rsidRDefault="007B4055" w:rsidP="007B4055">
            <w:pPr>
              <w:pStyle w:val="L"/>
            </w:pPr>
            <w:r w:rsidRPr="00267497">
              <w:rPr>
                <w:rFonts w:hint="eastAsia"/>
              </w:rPr>
              <w:t>枠が木製建具又は樹脂製建具の場合</w:t>
            </w:r>
          </w:p>
        </w:tc>
        <w:tc>
          <w:tcPr>
            <w:tcW w:w="2653" w:type="dxa"/>
          </w:tcPr>
          <w:p w14:paraId="6D272D4B" w14:textId="77777777" w:rsidR="007B4055" w:rsidRPr="0009050C" w:rsidRDefault="00110730"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=0.72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539139E8" w14:textId="77777777" w:rsidR="007B4055" w:rsidRPr="00854B99" w:rsidRDefault="00110730" w:rsidP="000C4253">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485CABF5" w14:textId="77777777" w:rsidR="00854B99" w:rsidRPr="00854B99" w:rsidRDefault="00110730" w:rsidP="000C4253">
            <m:oMathPara>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w</m:t>
                    </m:r>
                  </m:sub>
                </m:sSub>
                <m:r>
                  <w:rPr>
                    <w:rFonts w:ascii="Cambria Math" w:hAnsi="Cambria Math"/>
                    <w:highlight w:val="yellow"/>
                  </w:rPr>
                  <m:t>=0.72∙</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m:t>
                    </m:r>
                  </m:sub>
                </m:sSub>
              </m:oMath>
            </m:oMathPara>
          </w:p>
          <w:p w14:paraId="13017961" w14:textId="2AEE5AF5" w:rsidR="00854B99" w:rsidRDefault="00110730" w:rsidP="000C4253">
            <m:oMathPara>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w</m:t>
                    </m:r>
                  </m:sub>
                </m:sSub>
                <m:r>
                  <w:rPr>
                    <w:rFonts w:ascii="Cambria Math" w:hAnsi="Cambria Math"/>
                    <w:highlight w:val="yellow"/>
                  </w:rPr>
                  <m:t>=0.72∙</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g</m:t>
                    </m:r>
                  </m:sub>
                </m:sSub>
              </m:oMath>
            </m:oMathPara>
          </w:p>
        </w:tc>
      </w:tr>
      <w:tr w:rsidR="007B4055" w14:paraId="611E2123" w14:textId="77777777" w:rsidTr="00BD15E4">
        <w:tc>
          <w:tcPr>
            <w:tcW w:w="7083" w:type="dxa"/>
          </w:tcPr>
          <w:p w14:paraId="4A3DF676" w14:textId="77777777" w:rsidR="007B4055" w:rsidRDefault="007B4055" w:rsidP="007B4055">
            <w:pPr>
              <w:pStyle w:val="L"/>
            </w:pPr>
            <w:r>
              <w:rPr>
                <w:rFonts w:hint="eastAsia"/>
              </w:rPr>
              <w:t>枠が木と金属の複合材料製建具、樹脂と金属の複合材料製建具、金属製熱遮断構造建具又は金属製建具の場合</w:t>
            </w:r>
          </w:p>
        </w:tc>
        <w:tc>
          <w:tcPr>
            <w:tcW w:w="2653" w:type="dxa"/>
          </w:tcPr>
          <w:p w14:paraId="4624DF10" w14:textId="77777777" w:rsidR="007B4055" w:rsidRPr="0009050C" w:rsidRDefault="00110730"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 xml:space="preserve">=0.80 </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3408811C" w14:textId="77777777" w:rsidR="00854B99" w:rsidRPr="00854B99" w:rsidRDefault="00110730" w:rsidP="00854B99">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454DDB99" w14:textId="53A679F7" w:rsidR="00854B99" w:rsidRPr="00854B99" w:rsidRDefault="00110730" w:rsidP="00854B99">
            <m:oMathPara>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w</m:t>
                    </m:r>
                  </m:sub>
                </m:sSub>
                <m:r>
                  <w:rPr>
                    <w:rFonts w:ascii="Cambria Math" w:hAnsi="Cambria Math"/>
                    <w:highlight w:val="yellow"/>
                  </w:rPr>
                  <m:t>=0.80∙</m:t>
                </m:r>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g</m:t>
                    </m:r>
                  </m:sub>
                </m:sSub>
              </m:oMath>
            </m:oMathPara>
          </w:p>
          <w:p w14:paraId="0F8E4C9F" w14:textId="7D1B51B0" w:rsidR="007B4055" w:rsidRPr="00267497" w:rsidRDefault="00110730" w:rsidP="00854B99">
            <m:oMathPara>
              <m:oMath>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w</m:t>
                    </m:r>
                  </m:sub>
                </m:sSub>
                <m:r>
                  <w:rPr>
                    <w:rFonts w:ascii="Cambria Math" w:hAnsi="Cambria Math"/>
                    <w:highlight w:val="yellow"/>
                  </w:rPr>
                  <m:t>=0.80∙</m:t>
                </m:r>
                <m:sSub>
                  <m:sSubPr>
                    <m:ctrlPr>
                      <w:rPr>
                        <w:rFonts w:ascii="Cambria Math" w:hAnsi="Cambria Math"/>
                        <w:i/>
                        <w:highlight w:val="yellow"/>
                      </w:rPr>
                    </m:ctrlPr>
                  </m:sSubPr>
                  <m:e>
                    <m:r>
                      <w:rPr>
                        <w:rFonts w:ascii="Cambria Math" w:hAnsi="Cambria Math"/>
                        <w:highlight w:val="yellow"/>
                      </w:rPr>
                      <m:t>a</m:t>
                    </m:r>
                  </m:e>
                  <m:sub>
                    <m:r>
                      <w:rPr>
                        <w:rFonts w:ascii="Cambria Math" w:hAnsi="Cambria Math"/>
                        <w:highlight w:val="yellow"/>
                      </w:rPr>
                      <m:t>g</m:t>
                    </m:r>
                  </m:sub>
                </m:sSub>
              </m:oMath>
            </m:oMathPara>
          </w:p>
        </w:tc>
      </w:tr>
      <w:tr w:rsidR="007B4055" w14:paraId="0EA5102C" w14:textId="77777777" w:rsidTr="00BD15E4">
        <w:tc>
          <w:tcPr>
            <w:tcW w:w="7083" w:type="dxa"/>
          </w:tcPr>
          <w:p w14:paraId="5BEA3074" w14:textId="77777777" w:rsidR="007B4055" w:rsidRDefault="007B4055" w:rsidP="007B4055">
            <w:pPr>
              <w:pStyle w:val="L"/>
            </w:pPr>
            <w:r>
              <w:rPr>
                <w:rFonts w:hint="eastAsia"/>
              </w:rPr>
              <w:t>枠の影響がない場合</w:t>
            </w:r>
          </w:p>
        </w:tc>
        <w:tc>
          <w:tcPr>
            <w:tcW w:w="2653" w:type="dxa"/>
          </w:tcPr>
          <w:p w14:paraId="4251ABD4" w14:textId="77777777" w:rsidR="007B4055" w:rsidRPr="0009050C" w:rsidRDefault="00110730" w:rsidP="000C4253">
            <m:oMathPara>
              <m:oMath>
                <m:sSub>
                  <m:sSubPr>
                    <m:ctrlPr>
                      <w:rPr>
                        <w:rFonts w:ascii="Cambria Math" w:hAnsi="Cambria Math"/>
                        <w:i/>
                      </w:rPr>
                    </m:ctrlPr>
                  </m:sSubPr>
                  <m:e>
                    <m:r>
                      <w:rPr>
                        <w:rFonts w:ascii="Cambria Math" w:hAnsi="Cambria Math"/>
                      </w:rPr>
                      <m:t>τ</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g</m:t>
                    </m:r>
                  </m:sub>
                </m:sSub>
              </m:oMath>
            </m:oMathPara>
          </w:p>
          <w:p w14:paraId="5A1C8303" w14:textId="77777777" w:rsidR="00854B99" w:rsidRPr="00854B99" w:rsidRDefault="00110730" w:rsidP="00854B99">
            <m:oMathPara>
              <m:oMath>
                <m:sSub>
                  <m:sSubPr>
                    <m:ctrlPr>
                      <w:rPr>
                        <w:rFonts w:ascii="Cambria Math" w:hAnsi="Cambria Math"/>
                        <w:i/>
                      </w:rPr>
                    </m:ctrlPr>
                  </m:sSubPr>
                  <m:e>
                    <m:r>
                      <w:rPr>
                        <w:rFonts w:ascii="Cambria Math" w:hAnsi="Cambria Math"/>
                      </w:rPr>
                      <m:t>ashgc</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oMath>
            </m:oMathPara>
          </w:p>
          <w:p w14:paraId="12DADE9D" w14:textId="67277FB2" w:rsidR="00854B99" w:rsidRPr="00854B99" w:rsidRDefault="00110730" w:rsidP="00854B99">
            <m:oMathPara>
              <m:oMath>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oMath>
            </m:oMathPara>
          </w:p>
          <w:p w14:paraId="5239CE1D" w14:textId="58471166" w:rsidR="007B4055" w:rsidRPr="00267497" w:rsidRDefault="00110730" w:rsidP="00854B99">
            <m:oMathPara>
              <m:oMath>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oMath>
            </m:oMathPara>
          </w:p>
        </w:tc>
      </w:tr>
    </w:tbl>
    <w:p w14:paraId="4F27B267" w14:textId="6D6A0F18" w:rsidR="00450953" w:rsidRDefault="00450953" w:rsidP="00D818C2"/>
    <w:p w14:paraId="6CE158F4" w14:textId="2F6D361C" w:rsidR="00450953" w:rsidRDefault="00BA7882" w:rsidP="00BA7882">
      <w:pPr>
        <w:pStyle w:val="2"/>
      </w:pPr>
      <w:r>
        <w:rPr>
          <w:rFonts w:hint="eastAsia"/>
        </w:rPr>
        <w:t>斜入射時の日射熱取得</w:t>
      </w:r>
    </w:p>
    <w:p w14:paraId="340FCC5B" w14:textId="77777777" w:rsidR="000A325A" w:rsidRDefault="000A325A" w:rsidP="000A325A">
      <w:pPr>
        <w:pStyle w:val="3"/>
      </w:pPr>
      <w:bookmarkStart w:id="5" w:name="_Ref109998171"/>
      <w:r>
        <w:rPr>
          <w:rFonts w:hint="eastAsia"/>
        </w:rPr>
        <w:t>日射透過率</w:t>
      </w:r>
      <w:bookmarkEnd w:id="5"/>
    </w:p>
    <w:tbl>
      <w:tblPr>
        <w:tblStyle w:val="aff4"/>
        <w:tblW w:w="0" w:type="auto"/>
        <w:tblLook w:val="04A0" w:firstRow="1" w:lastRow="0" w:firstColumn="1" w:lastColumn="0" w:noHBand="0" w:noVBand="1"/>
      </w:tblPr>
      <w:tblGrid>
        <w:gridCol w:w="1696"/>
        <w:gridCol w:w="8040"/>
      </w:tblGrid>
      <w:tr w:rsidR="00453DDE" w14:paraId="101588DB" w14:textId="77777777" w:rsidTr="00013FA4">
        <w:tc>
          <w:tcPr>
            <w:tcW w:w="1696" w:type="dxa"/>
          </w:tcPr>
          <w:p w14:paraId="30C7F186" w14:textId="62D8C4EA" w:rsidR="00453DDE" w:rsidRDefault="00453DDE" w:rsidP="00013FA4">
            <w:pPr>
              <w:pStyle w:val="aff5"/>
            </w:pPr>
            <w:r>
              <w:rPr>
                <w:rFonts w:hint="eastAsia"/>
              </w:rPr>
              <w:t>適用する範囲</w:t>
            </w:r>
          </w:p>
        </w:tc>
        <w:tc>
          <w:tcPr>
            <w:tcW w:w="8040" w:type="dxa"/>
          </w:tcPr>
          <w:p w14:paraId="01896C8A" w14:textId="77777777" w:rsidR="00453DDE" w:rsidRDefault="00453DDE" w:rsidP="00013FA4">
            <w:pPr>
              <w:pStyle w:val="aff5"/>
            </w:pPr>
          </w:p>
        </w:tc>
      </w:tr>
      <w:tr w:rsidR="00453DDE" w14:paraId="3175A3A1" w14:textId="77777777" w:rsidTr="00013FA4">
        <w:tc>
          <w:tcPr>
            <w:tcW w:w="1696" w:type="dxa"/>
          </w:tcPr>
          <w:p w14:paraId="252FFF2C" w14:textId="4C748432" w:rsidR="00453DDE" w:rsidRDefault="00453DDE" w:rsidP="00013FA4">
            <w:pPr>
              <w:pStyle w:val="L"/>
            </w:pPr>
            <w:r>
              <w:rPr>
                <w:rFonts w:hint="eastAsia"/>
              </w:rPr>
              <w:t>複層ガラス</w:t>
            </w:r>
          </w:p>
        </w:tc>
        <w:tc>
          <w:tcPr>
            <w:tcW w:w="8040" w:type="dxa"/>
          </w:tcPr>
          <w:p w14:paraId="3D5CF026" w14:textId="40FB3C14" w:rsidR="00CB6B57" w:rsidRDefault="00110730">
            <m:oMathPara>
              <m:oMath>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φ</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r>
                  <m:rPr>
                    <m:sty m:val="p"/>
                  </m: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oMath>
            </m:oMathPara>
          </w:p>
        </w:tc>
      </w:tr>
      <w:tr w:rsidR="00453DDE" w14:paraId="032A99C9" w14:textId="77777777" w:rsidTr="00013FA4">
        <w:tc>
          <w:tcPr>
            <w:tcW w:w="1696" w:type="dxa"/>
          </w:tcPr>
          <w:p w14:paraId="0913341A" w14:textId="28554F0B" w:rsidR="00453DDE" w:rsidRDefault="00453DDE" w:rsidP="00013FA4">
            <w:pPr>
              <w:pStyle w:val="L"/>
            </w:pPr>
            <w:r w:rsidRPr="00AE7814">
              <w:rPr>
                <w:rFonts w:hint="eastAsia"/>
              </w:rPr>
              <w:t>単板・合わせガラス</w:t>
            </w:r>
          </w:p>
        </w:tc>
        <w:tc>
          <w:tcPr>
            <w:tcW w:w="8040" w:type="dxa"/>
          </w:tcPr>
          <w:p w14:paraId="40C29067" w14:textId="55E368F4" w:rsidR="00453DDE" w:rsidRDefault="00110730">
            <m:oMathPara>
              <m:oMath>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φ</m:t>
                    </m:r>
                  </m:e>
                </m:d>
                <m:r>
                  <m:rPr>
                    <m:aln/>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2.552∙</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+1.364∙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φ</m:t>
                        </m:r>
                      </m:e>
                    </m:func>
                    <m:r>
                      <w:rPr>
                        <w:rFonts w:ascii="Cambria Math" w:hAnsi="Cambria Math"/>
                      </w:rPr>
                      <m:t>-11.388∙</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fName>
                      <m:e>
                        <m:r>
                          <w:rPr>
                            <w:rFonts w:ascii="Cambria Math" w:hAnsi="Cambria Math"/>
                          </w:rPr>
                          <m:t>φ</m:t>
                        </m:r>
                      </m:e>
                    </m:func>
                    <m:r>
                      <w:rPr>
                        <w:rFonts w:ascii="Cambria Math" w:hAnsi="Cambria Math"/>
                      </w:rPr>
                      <m:t>+13.617∙</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φ</m:t>
                        </m:r>
                      </m:e>
                    </m:func>
                    <m:r>
                      <w:rPr>
                        <w:rFonts w:ascii="Cambria Math" w:hAnsi="Cambria Math"/>
                      </w:rPr>
                      <m:t>-5.146∙</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fName>
                      <m:e>
                        <m:r>
                          <w:rPr>
                            <w:rFonts w:ascii="Cambria Math" w:hAnsi="Cambria Math"/>
                          </w:rPr>
                          <m:t>φ</m:t>
                        </m:r>
                      </m:e>
                    </m:func>
                  </m:e>
                </m:d>
              </m:oMath>
            </m:oMathPara>
          </w:p>
        </w:tc>
      </w:tr>
    </w:tbl>
    <w:p w14:paraId="55A94835" w14:textId="0889EDDF" w:rsidR="00F02085" w:rsidRDefault="00F02085"/>
    <w:tbl>
      <w:tblPr>
        <w:tblStyle w:val="aff4"/>
        <w:tblW w:w="0" w:type="auto"/>
        <w:tblInd w:w="1129" w:type="dxa"/>
        <w:tblLook w:val="04A0" w:firstRow="1" w:lastRow="0" w:firstColumn="1" w:lastColumn="0" w:noHBand="0" w:noVBand="1"/>
      </w:tblPr>
      <w:tblGrid>
        <w:gridCol w:w="845"/>
        <w:gridCol w:w="1252"/>
        <w:gridCol w:w="6510"/>
      </w:tblGrid>
      <w:tr w:rsidR="00B003EF" w14:paraId="45C234AA" w14:textId="77777777" w:rsidTr="00B003EF">
        <w:tc>
          <w:tcPr>
            <w:tcW w:w="851" w:type="dxa"/>
          </w:tcPr>
          <w:p w14:paraId="0459668F" w14:textId="32D9E4BF" w:rsidR="00B003EF" w:rsidRDefault="00B003EF">
            <w:r>
              <w:rPr>
                <w:rFonts w:hint="eastAsia"/>
              </w:rPr>
              <w:t>ここで、</w:t>
            </w:r>
          </w:p>
        </w:tc>
        <w:tc>
          <w:tcPr>
            <w:tcW w:w="1134" w:type="dxa"/>
          </w:tcPr>
          <w:p w14:paraId="74C02887" w14:textId="234961D2" w:rsidR="00B003EF" w:rsidRDefault="00110730">
            <m:oMath>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φ</m:t>
                  </m:r>
                </m:e>
              </m:d>
            </m:oMath>
            <w:r w:rsidR="00B003EF">
              <w:rPr>
                <w:rFonts w:hint="eastAsia"/>
              </w:rPr>
              <w:t>：</w:t>
            </w:r>
          </w:p>
        </w:tc>
        <w:tc>
          <w:tcPr>
            <w:tcW w:w="6622" w:type="dxa"/>
          </w:tcPr>
          <w:p w14:paraId="0ADFC62C" w14:textId="4017F788" w:rsidR="00B003EF" w:rsidRDefault="0047217B">
            <w:r>
              <w:rPr>
                <w:rFonts w:hint="eastAsia"/>
              </w:rPr>
              <w:t>複層ガラスを構成する単板ガラスの</w:t>
            </w:r>
            <w:r w:rsidR="00B21392">
              <w:rPr>
                <w:rFonts w:hint="eastAsia"/>
              </w:rPr>
              <w:t>入射角</w:t>
            </w:r>
            <m:oMath>
              <m:r>
                <w:rPr>
                  <w:rFonts w:ascii="Cambria Math" w:hAnsi="Cambria Math"/>
                </w:rPr>
                <m:t>φ</m:t>
              </m:r>
            </m:oMath>
            <w:r w:rsidR="00B21392">
              <w:rPr>
                <w:rFonts w:hint="eastAsia"/>
              </w:rPr>
              <w:t>時の日射透過率</w:t>
            </w:r>
          </w:p>
        </w:tc>
      </w:tr>
      <w:tr w:rsidR="00B21392" w14:paraId="63AFC7E3" w14:textId="77777777" w:rsidTr="00B003EF">
        <w:tc>
          <w:tcPr>
            <w:tcW w:w="851" w:type="dxa"/>
          </w:tcPr>
          <w:p w14:paraId="598949CC" w14:textId="77777777" w:rsidR="00B21392" w:rsidRDefault="00B21392"/>
        </w:tc>
        <w:tc>
          <w:tcPr>
            <w:tcW w:w="1134" w:type="dxa"/>
          </w:tcPr>
          <w:p w14:paraId="02E0F599" w14:textId="5395C624" w:rsidR="00B21392" w:rsidRDefault="00110730">
            <m:oMath>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φ</m:t>
                  </m:r>
                </m:e>
              </m:d>
            </m:oMath>
            <w:r w:rsidR="00B21392">
              <w:rPr>
                <w:rFonts w:hint="eastAsia"/>
              </w:rPr>
              <w:t>：</w:t>
            </w:r>
          </w:p>
        </w:tc>
        <w:tc>
          <w:tcPr>
            <w:tcW w:w="6622" w:type="dxa"/>
          </w:tcPr>
          <w:p w14:paraId="0B3AA3EF" w14:textId="00C316CB" w:rsidR="00B21392" w:rsidRDefault="00B21392">
            <w:r>
              <w:rPr>
                <w:rFonts w:hint="eastAsia"/>
              </w:rPr>
              <w:t>複層ガラスを構成する単板ガラスの入射角</w:t>
            </w:r>
            <m:oMath>
              <m:r>
                <w:rPr>
                  <w:rFonts w:ascii="Cambria Math" w:hAnsi="Cambria Math"/>
                </w:rPr>
                <m:t>φ</m:t>
              </m:r>
            </m:oMath>
            <w:r>
              <w:rPr>
                <w:rFonts w:hint="eastAsia"/>
              </w:rPr>
              <w:t>時の日射反射率</w:t>
            </w:r>
          </w:p>
        </w:tc>
      </w:tr>
      <w:tr w:rsidR="00B21392" w14:paraId="728F8B46" w14:textId="77777777" w:rsidTr="00B003EF">
        <w:tc>
          <w:tcPr>
            <w:tcW w:w="851" w:type="dxa"/>
          </w:tcPr>
          <w:p w14:paraId="46F31C76" w14:textId="77777777" w:rsidR="00B21392" w:rsidRDefault="00B21392"/>
        </w:tc>
        <w:tc>
          <w:tcPr>
            <w:tcW w:w="1134" w:type="dxa"/>
          </w:tcPr>
          <w:p w14:paraId="7797C5A3" w14:textId="1001CB03" w:rsidR="00B21392" w:rsidRDefault="00110730">
            <m:oMath>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oMath>
            <w:r w:rsidR="00B21392">
              <w:rPr>
                <w:rFonts w:hint="eastAsia"/>
              </w:rPr>
              <w:t>：</w:t>
            </w:r>
          </w:p>
        </w:tc>
        <w:tc>
          <w:tcPr>
            <w:tcW w:w="6622" w:type="dxa"/>
          </w:tcPr>
          <w:p w14:paraId="1485F833" w14:textId="7D2AED65" w:rsidR="00B21392" w:rsidRDefault="00B21392">
            <w:r>
              <w:rPr>
                <w:rFonts w:hint="eastAsia"/>
              </w:rPr>
              <w:t>複層ガラスを構成する単板ガラスの入射角</w:t>
            </w:r>
            <m:oMath>
              <m:r>
                <w:rPr>
                  <w:rFonts w:ascii="Cambria Math" w:hAnsi="Cambria Math"/>
                </w:rPr>
                <m:t>φ</m:t>
              </m:r>
            </m:oMath>
            <w:r>
              <w:rPr>
                <w:rFonts w:hint="eastAsia"/>
              </w:rPr>
              <w:t>時の基準化日射透過率</w:t>
            </w:r>
          </w:p>
        </w:tc>
      </w:tr>
      <w:tr w:rsidR="00020AD3" w14:paraId="53EEFC9F" w14:textId="77777777" w:rsidTr="00B003EF">
        <w:tc>
          <w:tcPr>
            <w:tcW w:w="851" w:type="dxa"/>
          </w:tcPr>
          <w:p w14:paraId="6E3F09D2" w14:textId="77777777" w:rsidR="00020AD3" w:rsidRDefault="00020AD3"/>
        </w:tc>
        <w:tc>
          <w:tcPr>
            <w:tcW w:w="1134" w:type="dxa"/>
          </w:tcPr>
          <w:p w14:paraId="0368A7B1" w14:textId="0CE37C9B" w:rsidR="00020AD3" w:rsidRDefault="00110730">
            <m:oMath>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oMath>
            <w:r w:rsidR="00020AD3">
              <w:rPr>
                <w:rFonts w:hint="eastAsia"/>
              </w:rPr>
              <w:t>：</w:t>
            </w:r>
          </w:p>
        </w:tc>
        <w:tc>
          <w:tcPr>
            <w:tcW w:w="6622" w:type="dxa"/>
          </w:tcPr>
          <w:p w14:paraId="60F5E214" w14:textId="7B2B290B" w:rsidR="00020AD3" w:rsidRDefault="00020AD3">
            <w:r>
              <w:rPr>
                <w:rFonts w:hint="eastAsia"/>
              </w:rPr>
              <w:t>複層ガラスを構成する単板ガラスの入射角</w:t>
            </w:r>
            <m:oMath>
              <m:r>
                <w:rPr>
                  <w:rFonts w:ascii="Cambria Math" w:hAnsi="Cambria Math"/>
                </w:rPr>
                <m:t>φ</m:t>
              </m:r>
            </m:oMath>
            <w:r>
              <w:rPr>
                <w:rFonts w:hint="eastAsia"/>
              </w:rPr>
              <w:t>時の基準化日射反射率</w:t>
            </w:r>
          </w:p>
        </w:tc>
      </w:tr>
    </w:tbl>
    <w:p w14:paraId="2E773EFB" w14:textId="77777777" w:rsidR="001A5762" w:rsidRDefault="001A5762"/>
    <w:p w14:paraId="44B863DA" w14:textId="77777777" w:rsidR="00F02085" w:rsidRDefault="00F02085">
      <w:pPr>
        <w:widowControl/>
        <w:jc w:val="left"/>
      </w:pPr>
      <w:r>
        <w:br w:type="page"/>
      </w:r>
    </w:p>
    <w:p w14:paraId="7D449E70" w14:textId="77777777" w:rsidR="00BA7882" w:rsidRDefault="00BA7882"/>
    <w:p w14:paraId="12BB483A" w14:textId="75399A9A" w:rsidR="00013FA4" w:rsidRDefault="00013FA4" w:rsidP="000A325A">
      <w:pPr>
        <w:pStyle w:val="3"/>
      </w:pPr>
      <w:bookmarkStart w:id="6" w:name="_Ref109998178"/>
      <w:r>
        <w:rPr>
          <w:rFonts w:hint="eastAsia"/>
        </w:rPr>
        <w:t>日射反射率</w:t>
      </w:r>
      <w:bookmarkEnd w:id="6"/>
    </w:p>
    <w:tbl>
      <w:tblPr>
        <w:tblStyle w:val="aff4"/>
        <w:tblW w:w="0" w:type="auto"/>
        <w:tblLook w:val="04A0" w:firstRow="1" w:lastRow="0" w:firstColumn="1" w:lastColumn="0" w:noHBand="0" w:noVBand="1"/>
      </w:tblPr>
      <w:tblGrid>
        <w:gridCol w:w="1696"/>
        <w:gridCol w:w="8040"/>
      </w:tblGrid>
      <w:tr w:rsidR="00013FA4" w14:paraId="00FCB087" w14:textId="77777777" w:rsidTr="000C4253">
        <w:tc>
          <w:tcPr>
            <w:tcW w:w="1696" w:type="dxa"/>
          </w:tcPr>
          <w:p w14:paraId="1031B190" w14:textId="77777777" w:rsidR="00013FA4" w:rsidRDefault="00013FA4" w:rsidP="000C4253">
            <w:pPr>
              <w:pStyle w:val="aff5"/>
            </w:pPr>
            <w:r>
              <w:rPr>
                <w:rFonts w:hint="eastAsia"/>
              </w:rPr>
              <w:t>適用する範囲</w:t>
            </w:r>
          </w:p>
        </w:tc>
        <w:tc>
          <w:tcPr>
            <w:tcW w:w="8040" w:type="dxa"/>
          </w:tcPr>
          <w:p w14:paraId="5D758859" w14:textId="77777777" w:rsidR="00013FA4" w:rsidRDefault="00013FA4" w:rsidP="000C4253">
            <w:pPr>
              <w:pStyle w:val="aff5"/>
            </w:pPr>
          </w:p>
        </w:tc>
      </w:tr>
      <w:tr w:rsidR="00013FA4" w14:paraId="5E2471E5" w14:textId="77777777" w:rsidTr="000C4253">
        <w:tc>
          <w:tcPr>
            <w:tcW w:w="1696" w:type="dxa"/>
          </w:tcPr>
          <w:p w14:paraId="790CD79F" w14:textId="77777777" w:rsidR="00013FA4" w:rsidRDefault="00013FA4" w:rsidP="000C4253">
            <w:pPr>
              <w:pStyle w:val="L"/>
            </w:pPr>
            <w:r>
              <w:rPr>
                <w:rFonts w:hint="eastAsia"/>
              </w:rPr>
              <w:t>複層ガラス</w:t>
            </w:r>
          </w:p>
        </w:tc>
        <w:tc>
          <w:tcPr>
            <w:tcW w:w="8040" w:type="dxa"/>
          </w:tcPr>
          <w:p w14:paraId="7CB8F1E2" w14:textId="735FFD31" w:rsidR="00F02085" w:rsidRDefault="00110730" w:rsidP="000C4253">
            <m:oMathPara>
              <m:oMath>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φ</m:t>
                    </m:r>
                  </m:e>
                </m:d>
                <m:r>
                  <m:rPr>
                    <m:aln/>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φ</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φ</m:t>
                        </m:r>
                      </m:e>
                    </m:d>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τ,single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e>
                    </m:d>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e>
                        </m:d>
                      </m:e>
                      <m:sup>
                        <m:r>
                          <w:rPr>
                            <w:rFonts w:ascii="Cambria Math" w:hAnsi="Cambria Math"/>
                          </w:rPr>
                          <m:t>2</m:t>
                        </m:r>
                      </m:sup>
                    </m:sSup>
                  </m:den>
                </m:f>
              </m:oMath>
            </m:oMathPara>
          </w:p>
        </w:tc>
      </w:tr>
      <w:tr w:rsidR="00013FA4" w14:paraId="4A843FDB" w14:textId="77777777" w:rsidTr="000C4253">
        <w:tc>
          <w:tcPr>
            <w:tcW w:w="1696" w:type="dxa"/>
          </w:tcPr>
          <w:p w14:paraId="373255B4" w14:textId="77777777" w:rsidR="00013FA4" w:rsidRDefault="00013FA4" w:rsidP="000C4253">
            <w:pPr>
              <w:pStyle w:val="L"/>
            </w:pPr>
            <w:r w:rsidRPr="00AE7814">
              <w:rPr>
                <w:rFonts w:hint="eastAsia"/>
              </w:rPr>
              <w:t>単板・合わせガラス</w:t>
            </w:r>
          </w:p>
        </w:tc>
        <w:tc>
          <w:tcPr>
            <w:tcW w:w="8040" w:type="dxa"/>
          </w:tcPr>
          <w:p w14:paraId="210EA95E" w14:textId="4CA90073" w:rsidR="00013FA4" w:rsidRDefault="00110730" w:rsidP="000C4253">
            <m:oMathPara>
              <m:oMath>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φ</m:t>
                    </m:r>
                  </m:e>
                </m:d>
                <m:r>
                  <m:rPr>
                    <m:aln/>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ρ,single</m:t>
                    </m:r>
                  </m:sub>
                </m:sSub>
                <m:d>
                  <m:dPr>
                    <m:ctrlPr>
                      <w:rPr>
                        <w:rFonts w:ascii="Cambria Math" w:hAnsi="Cambria Math"/>
                        <w:i/>
                      </w:rPr>
                    </m:ctrlPr>
                  </m:dPr>
                  <m:e>
                    <m:r>
                      <w:rPr>
                        <w:rFonts w:ascii="Cambria Math" w:hAnsi="Cambria Math"/>
                      </w:rPr>
                      <m:t>φ</m:t>
                    </m:r>
                  </m:e>
                </m:d>
                <m:r>
                  <m:rPr>
                    <m:sty m:val="p"/>
                  </m:rPr>
                  <w:br/>
                </m:r>
              </m:oMath>
              <m:oMath>
                <m:r>
                  <m:rPr>
                    <m:aln/>
                  </m:rP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ρ</m:t>
                        </m:r>
                      </m:e>
                      <m:sub>
                        <m:r>
                          <w:rPr>
                            <w:rFonts w:ascii="Cambria Math" w:hAnsi="Cambria Math"/>
                          </w:rPr>
                          <m:t>w</m:t>
                        </m:r>
                      </m:sub>
                    </m:sSub>
                    <m:d>
                      <m:dPr>
                        <m:ctrlPr>
                          <w:rPr>
                            <w:rFonts w:ascii="Cambria Math" w:hAnsi="Cambria Math"/>
                            <w:i/>
                          </w:rPr>
                        </m:ctrlPr>
                      </m:dPr>
                      <m:e>
                        <m:r>
                          <w:rPr>
                            <w:rFonts w:ascii="Cambria Math" w:hAnsi="Cambria Math"/>
                          </w:rPr>
                          <m:t>0</m:t>
                        </m:r>
                      </m:e>
                    </m:d>
                  </m:e>
                </m:d>
                <m:r>
                  <w:rPr>
                    <w:rFonts w:ascii="Cambria Math" w:hAnsi="Cambria Math"/>
                  </w:rPr>
                  <m:t>∙</m:t>
                </m:r>
                <m:d>
                  <m:dPr>
                    <m:ctrlPr>
                      <w:rPr>
                        <w:rFonts w:ascii="Cambria Math" w:hAnsi="Cambria Math"/>
                        <w:i/>
                      </w:rPr>
                    </m:ctrlPr>
                  </m:dPr>
                  <m:e>
                    <m:r>
                      <w:rPr>
                        <w:rFonts w:ascii="Cambria Math" w:hAnsi="Cambria Math"/>
                      </w:rPr>
                      <m:t>-5.189∙</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+12.392∙</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φ</m:t>
                        </m:r>
                      </m:e>
                    </m:func>
                    <m:r>
                      <w:rPr>
                        <w:rFonts w:ascii="Cambria Math" w:hAnsi="Cambria Math"/>
                      </w:rPr>
                      <m:t>-16.593∙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3</m:t>
                            </m:r>
                          </m:sup>
                        </m:sSup>
                      </m:fName>
                      <m:e>
                        <m:r>
                          <w:rPr>
                            <w:rFonts w:ascii="Cambria Math" w:hAnsi="Cambria Math"/>
                          </w:rPr>
                          <m:t>φ</m:t>
                        </m:r>
                      </m:e>
                    </m:func>
                    <m:r>
                      <w:rPr>
                        <w:rFonts w:ascii="Cambria Math" w:hAnsi="Cambria Math"/>
                      </w:rPr>
                      <m:t>+11.851∙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r>
                          <w:rPr>
                            <w:rFonts w:ascii="Cambria Math" w:hAnsi="Cambria Math"/>
                          </w:rPr>
                          <m:t>φ</m:t>
                        </m:r>
                      </m:e>
                    </m:func>
                    <m:r>
                      <w:rPr>
                        <w:rFonts w:ascii="Cambria Math" w:hAnsi="Cambria Math"/>
                      </w:rPr>
                      <m:t>-3.461∙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5</m:t>
                            </m:r>
                          </m:sup>
                        </m:sSup>
                      </m:fName>
                      <m:e>
                        <m:r>
                          <w:rPr>
                            <w:rFonts w:ascii="Cambria Math" w:hAnsi="Cambria Math"/>
                          </w:rPr>
                          <m:t>φ</m:t>
                        </m:r>
                      </m:e>
                    </m:func>
                  </m:e>
                </m:d>
              </m:oMath>
            </m:oMathPara>
          </w:p>
        </w:tc>
      </w:tr>
    </w:tbl>
    <w:p w14:paraId="7AD1DCE6" w14:textId="742C10B0" w:rsidR="00BA7882" w:rsidRDefault="00BA7882"/>
    <w:p w14:paraId="7ACA17B5" w14:textId="77777777" w:rsidR="00F02085" w:rsidRDefault="00F02085" w:rsidP="00F02085">
      <w:pPr>
        <w:pStyle w:val="3"/>
      </w:pPr>
      <w:r>
        <w:rPr>
          <w:rFonts w:hint="eastAsia"/>
        </w:rPr>
        <w:t>複層ガラスを構成する単板ガラスの光学特性</w:t>
      </w:r>
    </w:p>
    <w:p w14:paraId="35FC7257" w14:textId="7B13BB04" w:rsidR="00F02085" w:rsidRDefault="009048A5" w:rsidP="00F02085">
      <w:pPr>
        <w:pStyle w:val="afa"/>
      </w:pPr>
      <w:r>
        <w:rPr>
          <w:rFonts w:hint="eastAsia"/>
        </w:rPr>
        <w:t>複層ガラスの斜入射特性を考慮する場合は、</w:t>
      </w:r>
      <w:r>
        <w:fldChar w:fldCharType="begin"/>
      </w:r>
      <w:r>
        <w:instrText xml:space="preserve"> </w:instrText>
      </w:r>
      <w:r>
        <w:rPr>
          <w:rFonts w:hint="eastAsia"/>
        </w:rPr>
        <w:instrText>REF _Ref109998171 \r \h</w:instrText>
      </w:r>
      <w:r>
        <w:instrText xml:space="preserve"> </w:instrText>
      </w:r>
      <w:r>
        <w:fldChar w:fldCharType="separate"/>
      </w:r>
      <w:r w:rsidR="006E4E49">
        <w:t>4.4.1</w:t>
      </w:r>
      <w:r>
        <w:fldChar w:fldCharType="end"/>
      </w:r>
      <w:r>
        <w:rPr>
          <w:rFonts w:hint="eastAsia"/>
        </w:rPr>
        <w:t>、</w:t>
      </w:r>
      <w:r>
        <w:fldChar w:fldCharType="begin"/>
      </w:r>
      <w:r>
        <w:instrText xml:space="preserve"> </w:instrText>
      </w:r>
      <w:r>
        <w:rPr>
          <w:rFonts w:hint="eastAsia"/>
        </w:rPr>
        <w:instrText>REF _Ref109998178 \r \h</w:instrText>
      </w:r>
      <w:r>
        <w:instrText xml:space="preserve"> </w:instrText>
      </w:r>
      <w:r>
        <w:fldChar w:fldCharType="separate"/>
      </w:r>
      <w:r w:rsidR="006E4E49">
        <w:t>4.4.2</w:t>
      </w:r>
      <w:r>
        <w:fldChar w:fldCharType="end"/>
      </w:r>
      <w:r w:rsidR="00B133D3">
        <w:rPr>
          <w:rFonts w:hint="eastAsia"/>
        </w:rPr>
        <w:t>から、複層ガラスを構成する単板ガラスの垂直入射時の透過率</w:t>
      </w:r>
      <m:oMath>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oMath>
      <w:r w:rsidR="00B133D3">
        <w:rPr>
          <w:rFonts w:hint="eastAsia"/>
        </w:rPr>
        <w:t>、反射率</w:t>
      </w:r>
      <m:oMath>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oMath>
      <w:r w:rsidR="00B133D3">
        <w:rPr>
          <w:rFonts w:hint="eastAsia"/>
        </w:rPr>
        <w:t>が必要である。ここでは、その推定法</w:t>
      </w:r>
      <w:r w:rsidR="00310F66">
        <w:rPr>
          <w:rFonts w:hint="eastAsia"/>
        </w:rPr>
        <w:t>について述べる。</w:t>
      </w:r>
    </w:p>
    <w:p w14:paraId="30BB498D" w14:textId="377D3512" w:rsidR="00F02085" w:rsidRPr="00B133D3" w:rsidRDefault="00310F66" w:rsidP="00310F66">
      <w:pPr>
        <w:pStyle w:val="afa"/>
      </w:pPr>
      <w:r>
        <w:rPr>
          <w:rFonts w:hint="eastAsia"/>
        </w:rPr>
        <w:t>垂直入射時の複層ガラスの日射透過率は式</w:t>
      </w:r>
      <w:r>
        <w:fldChar w:fldCharType="begin"/>
      </w:r>
      <w:r>
        <w:instrText xml:space="preserve"> </w:instrText>
      </w:r>
      <w:r>
        <w:rPr>
          <w:rFonts w:hint="eastAsia"/>
        </w:rPr>
        <w:instrText>REF _Ref109998667 \h</w:instrText>
      </w:r>
      <w:r>
        <w:instrText xml:space="preserve"> </w:instrText>
      </w:r>
      <w:r>
        <w:fldChar w:fldCharType="separate"/>
      </w:r>
      <w:r w:rsidR="006E4E49">
        <w:t xml:space="preserve">( </w:t>
      </w:r>
      <w:r w:rsidR="006E4E49">
        <w:rPr>
          <w:noProof/>
        </w:rPr>
        <w:t>1</w:t>
      </w:r>
      <w:r w:rsidR="006E4E49">
        <w:t xml:space="preserve"> )</w:t>
      </w:r>
      <w:r>
        <w:fldChar w:fldCharType="end"/>
      </w:r>
      <w:r>
        <w:rPr>
          <w:rFonts w:hint="eastAsia"/>
        </w:rPr>
        <w:t>で求められる。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F02085" w14:paraId="1FCC8449" w14:textId="77777777" w:rsidTr="004051E4">
        <w:tc>
          <w:tcPr>
            <w:tcW w:w="8784" w:type="dxa"/>
          </w:tcPr>
          <w:p w14:paraId="1C0166D0" w14:textId="77777777" w:rsidR="00F02085" w:rsidRDefault="00110730" w:rsidP="00527F29">
            <m:oMathPara>
              <m:oMath>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e>
                        </m:d>
                      </m:e>
                      <m:sup>
                        <m:r>
                          <w:rPr>
                            <w:rFonts w:ascii="Cambria Math" w:hAnsi="Cambria Math"/>
                          </w:rPr>
                          <m:t>2</m:t>
                        </m:r>
                      </m:sup>
                    </m:sSup>
                  </m:num>
                  <m:den>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e>
                        </m:d>
                      </m:e>
                      <m:sup>
                        <m:r>
                          <w:rPr>
                            <w:rFonts w:ascii="Cambria Math" w:hAnsi="Cambria Math"/>
                          </w:rPr>
                          <m:t>2</m:t>
                        </m:r>
                      </m:sup>
                    </m:sSup>
                  </m:den>
                </m:f>
              </m:oMath>
            </m:oMathPara>
          </w:p>
        </w:tc>
        <w:tc>
          <w:tcPr>
            <w:tcW w:w="952" w:type="dxa"/>
            <w:vAlign w:val="center"/>
          </w:tcPr>
          <w:p w14:paraId="7CD20310" w14:textId="59A22AB0" w:rsidR="00F02085" w:rsidRDefault="00F02085" w:rsidP="00527F29">
            <w:pPr>
              <w:pStyle w:val="afc"/>
              <w:ind w:firstLine="210"/>
            </w:pPr>
            <w:bookmarkStart w:id="7" w:name="_Ref109998667"/>
            <w:r>
              <w:t xml:space="preserve">( </w:t>
            </w:r>
            <w:fldSimple w:instr=" SEQ ( \* ARABIC ">
              <w:r w:rsidR="006E4E49">
                <w:rPr>
                  <w:noProof/>
                </w:rPr>
                <w:t>1</w:t>
              </w:r>
            </w:fldSimple>
            <w:r>
              <w:t xml:space="preserve"> )</w:t>
            </w:r>
            <w:bookmarkEnd w:id="7"/>
          </w:p>
        </w:tc>
      </w:tr>
    </w:tbl>
    <w:p w14:paraId="598913D1" w14:textId="2186CAD9" w:rsidR="00F02085" w:rsidRDefault="00310F66" w:rsidP="00310F66">
      <w:pPr>
        <w:pStyle w:val="afa"/>
      </w:pPr>
      <w:r>
        <w:rPr>
          <w:rFonts w:hint="eastAsia"/>
        </w:rPr>
        <w:t>式</w:t>
      </w:r>
      <w:r>
        <w:fldChar w:fldCharType="begin"/>
      </w:r>
      <w:r>
        <w:instrText xml:space="preserve"> </w:instrText>
      </w:r>
      <w:r>
        <w:rPr>
          <w:rFonts w:hint="eastAsia"/>
        </w:rPr>
        <w:instrText>REF _Ref109998667 \h</w:instrText>
      </w:r>
      <w:r>
        <w:instrText xml:space="preserve"> </w:instrText>
      </w:r>
      <w:r>
        <w:fldChar w:fldCharType="separate"/>
      </w:r>
      <w:r w:rsidR="006E4E49">
        <w:t xml:space="preserve">( </w:t>
      </w:r>
      <w:r w:rsidR="006E4E49">
        <w:rPr>
          <w:noProof/>
        </w:rPr>
        <w:t>1</w:t>
      </w:r>
      <w:r w:rsidR="006E4E49">
        <w:t xml:space="preserve"> )</w:t>
      </w:r>
      <w:r>
        <w:fldChar w:fldCharType="end"/>
      </w:r>
      <w:r>
        <w:rPr>
          <w:rFonts w:hint="eastAsia"/>
        </w:rPr>
        <w:t>だけでは未知数が</w:t>
      </w:r>
      <w:r>
        <w:rPr>
          <w:rFonts w:hint="eastAsia"/>
        </w:rPr>
        <w:t>2</w:t>
      </w:r>
      <w:r>
        <w:rPr>
          <w:rFonts w:hint="eastAsia"/>
        </w:rPr>
        <w:t>つあるため、透過率、反射率が一意に決定しない。</w:t>
      </w:r>
      <w:r w:rsidR="00D442E2">
        <w:rPr>
          <w:rFonts w:hint="eastAsia"/>
        </w:rPr>
        <w:t>１つ式を追加するために、単板ガラスの日射透過率と日射反射率の関係を利用する。板硝子協会より提供された国内販売の住宅用単板ガラスの透過率と反射率の関係を</w:t>
      </w:r>
      <w:r w:rsidR="00D442E2">
        <w:fldChar w:fldCharType="begin"/>
      </w:r>
      <w:r w:rsidR="00D442E2">
        <w:instrText xml:space="preserve"> </w:instrText>
      </w:r>
      <w:r w:rsidR="00D442E2">
        <w:rPr>
          <w:rFonts w:hint="eastAsia"/>
        </w:rPr>
        <w:instrText>REF _Ref109999302 \h</w:instrText>
      </w:r>
      <w:r w:rsidR="00D442E2">
        <w:instrText xml:space="preserve"> </w:instrText>
      </w:r>
      <w:r w:rsidR="00D442E2">
        <w:fldChar w:fldCharType="separate"/>
      </w:r>
      <w:r w:rsidR="006E4E49">
        <w:rPr>
          <w:rFonts w:hint="eastAsia"/>
        </w:rPr>
        <w:t>図</w:t>
      </w:r>
      <w:r w:rsidR="006E4E49">
        <w:rPr>
          <w:rFonts w:hint="eastAsia"/>
        </w:rPr>
        <w:t xml:space="preserve"> </w:t>
      </w:r>
      <w:r w:rsidR="006E4E49">
        <w:rPr>
          <w:noProof/>
        </w:rPr>
        <w:t>6</w:t>
      </w:r>
      <w:r w:rsidR="00D442E2">
        <w:fldChar w:fldCharType="end"/>
      </w:r>
      <w:r w:rsidR="00D442E2">
        <w:rPr>
          <w:rFonts w:hint="eastAsia"/>
        </w:rPr>
        <w:t>に示す。</w:t>
      </w:r>
    </w:p>
    <w:p w14:paraId="082095E7" w14:textId="77777777" w:rsidR="00310F66" w:rsidRPr="00D442E2" w:rsidRDefault="00310F66"/>
    <w:p w14:paraId="052CEFDD" w14:textId="482528B0" w:rsidR="00310F66" w:rsidRDefault="00310F66" w:rsidP="00310F66">
      <w:pPr>
        <w:pStyle w:val="aff0"/>
      </w:pPr>
      <w:r w:rsidRPr="00310F66">
        <w:rPr>
          <w:noProof/>
        </w:rPr>
        <w:drawing>
          <wp:inline distT="0" distB="0" distL="0" distR="0" wp14:anchorId="2259A31B" wp14:editId="73315F62">
            <wp:extent cx="4572000" cy="2743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54422D83" w14:textId="1AECFE83" w:rsidR="00310F66" w:rsidRDefault="00D442E2" w:rsidP="00D442E2">
      <w:pPr>
        <w:pStyle w:val="aff1"/>
      </w:pPr>
      <w:bookmarkStart w:id="8" w:name="_Ref10999930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6E4E49">
        <w:rPr>
          <w:noProof/>
        </w:rPr>
        <w:t>6</w:t>
      </w:r>
      <w:r>
        <w:fldChar w:fldCharType="end"/>
      </w:r>
      <w:bookmarkEnd w:id="8"/>
      <w:r>
        <w:rPr>
          <w:rFonts w:hint="eastAsia"/>
        </w:rPr>
        <w:t xml:space="preserve">　国内で販売している住宅用単板ガラスの透過率と反射率の関係</w:t>
      </w:r>
    </w:p>
    <w:p w14:paraId="0AB281FD" w14:textId="09FD1CA4" w:rsidR="00D442E2" w:rsidRDefault="00D442E2"/>
    <w:p w14:paraId="4E407FCB" w14:textId="5E0FA2CA" w:rsidR="004051E4" w:rsidRDefault="004051E4" w:rsidP="004051E4">
      <w:pPr>
        <w:pStyle w:val="afa"/>
      </w:pPr>
      <w:r>
        <w:lastRenderedPageBreak/>
        <w:fldChar w:fldCharType="begin"/>
      </w:r>
      <w:r>
        <w:instrText xml:space="preserve"> </w:instrText>
      </w:r>
      <w:r>
        <w:rPr>
          <w:rFonts w:hint="eastAsia"/>
        </w:rPr>
        <w:instrText>REF _Ref109999302 \h</w:instrText>
      </w:r>
      <w:r>
        <w:instrText xml:space="preserve"> </w:instrText>
      </w:r>
      <w:r>
        <w:fldChar w:fldCharType="separate"/>
      </w:r>
      <w:r w:rsidR="006E4E49">
        <w:rPr>
          <w:rFonts w:hint="eastAsia"/>
        </w:rPr>
        <w:t>図</w:t>
      </w:r>
      <w:r w:rsidR="006E4E49">
        <w:rPr>
          <w:rFonts w:hint="eastAsia"/>
        </w:rPr>
        <w:t xml:space="preserve"> </w:t>
      </w:r>
      <w:r w:rsidR="006E4E49">
        <w:rPr>
          <w:noProof/>
        </w:rPr>
        <w:t>6</w:t>
      </w:r>
      <w:r>
        <w:fldChar w:fldCharType="end"/>
      </w:r>
      <w:r>
        <w:rPr>
          <w:rFonts w:hint="eastAsia"/>
        </w:rPr>
        <w:t>から、単板ガラスの日射透過率と日射反射率の関係は式</w:t>
      </w:r>
      <w:r>
        <w:fldChar w:fldCharType="begin"/>
      </w:r>
      <w:r>
        <w:instrText xml:space="preserve"> </w:instrText>
      </w:r>
      <w:r>
        <w:rPr>
          <w:rFonts w:hint="eastAsia"/>
        </w:rPr>
        <w:instrText>REF _Ref109999713 \h</w:instrText>
      </w:r>
      <w:r>
        <w:instrText xml:space="preserve"> </w:instrText>
      </w:r>
      <w:r>
        <w:fldChar w:fldCharType="separate"/>
      </w:r>
      <w:r w:rsidR="006E4E49">
        <w:t xml:space="preserve">( </w:t>
      </w:r>
      <w:r w:rsidR="006E4E49">
        <w:rPr>
          <w:noProof/>
        </w:rPr>
        <w:t>2</w:t>
      </w:r>
      <w:r w:rsidR="006E4E49">
        <w:t xml:space="preserve"> )</w:t>
      </w:r>
      <w:r>
        <w:fldChar w:fldCharType="end"/>
      </w:r>
      <w:r>
        <w:rPr>
          <w:rFonts w:hint="eastAsia"/>
        </w:rPr>
        <w:t>となる</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4051E4" w14:paraId="2D591266" w14:textId="77777777" w:rsidTr="00527F29">
        <w:tc>
          <w:tcPr>
            <w:tcW w:w="8784" w:type="dxa"/>
          </w:tcPr>
          <w:p w14:paraId="7DACCD75" w14:textId="419B9DAF" w:rsidR="004051E4" w:rsidRDefault="00110730" w:rsidP="00527F29">
            <m:oMathPara>
              <m:oMath>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=0.09⋅</m:t>
                </m:r>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oMath>
            </m:oMathPara>
          </w:p>
        </w:tc>
        <w:tc>
          <w:tcPr>
            <w:tcW w:w="952" w:type="dxa"/>
            <w:vAlign w:val="center"/>
          </w:tcPr>
          <w:p w14:paraId="6952ECF3" w14:textId="750CB7A5" w:rsidR="004051E4" w:rsidRDefault="004051E4" w:rsidP="00527F29">
            <w:pPr>
              <w:pStyle w:val="afc"/>
              <w:ind w:firstLine="210"/>
            </w:pPr>
            <w:bookmarkStart w:id="9" w:name="_Ref109999713"/>
            <w:r>
              <w:t xml:space="preserve">( </w:t>
            </w:r>
            <w:fldSimple w:instr=" SEQ ( \* ARABIC ">
              <w:r w:rsidR="006E4E49">
                <w:rPr>
                  <w:noProof/>
                </w:rPr>
                <w:t>2</w:t>
              </w:r>
            </w:fldSimple>
            <w:r>
              <w:t xml:space="preserve"> )</w:t>
            </w:r>
            <w:bookmarkEnd w:id="9"/>
          </w:p>
        </w:tc>
      </w:tr>
    </w:tbl>
    <w:p w14:paraId="7C70FE2A" w14:textId="12860328" w:rsidR="004051E4" w:rsidRDefault="004051E4" w:rsidP="004051E4">
      <w:pPr>
        <w:pStyle w:val="afa"/>
      </w:pPr>
      <w:r>
        <w:rPr>
          <w:rFonts w:hint="eastAsia"/>
        </w:rPr>
        <w:t>式</w:t>
      </w:r>
      <w:r>
        <w:fldChar w:fldCharType="begin"/>
      </w:r>
      <w:r>
        <w:instrText xml:space="preserve"> </w:instrText>
      </w:r>
      <w:r>
        <w:rPr>
          <w:rFonts w:hint="eastAsia"/>
        </w:rPr>
        <w:instrText>REF _Ref109999713 \h</w:instrText>
      </w:r>
      <w:r>
        <w:instrText xml:space="preserve"> </w:instrText>
      </w:r>
      <w:r>
        <w:fldChar w:fldCharType="separate"/>
      </w:r>
      <w:r w:rsidR="006E4E49">
        <w:t xml:space="preserve">( </w:t>
      </w:r>
      <w:r w:rsidR="006E4E49">
        <w:rPr>
          <w:noProof/>
        </w:rPr>
        <w:t>2</w:t>
      </w:r>
      <w:r w:rsidR="006E4E49">
        <w:t xml:space="preserve"> )</w:t>
      </w:r>
      <w:r>
        <w:fldChar w:fldCharType="end"/>
      </w:r>
      <w:r>
        <w:rPr>
          <w:rFonts w:hint="eastAsia"/>
        </w:rPr>
        <w:t>を式</w:t>
      </w:r>
      <w:r>
        <w:fldChar w:fldCharType="begin"/>
      </w:r>
      <w:r>
        <w:instrText xml:space="preserve"> </w:instrText>
      </w:r>
      <w:r>
        <w:rPr>
          <w:rFonts w:hint="eastAsia"/>
        </w:rPr>
        <w:instrText>REF _Ref109998667 \h</w:instrText>
      </w:r>
      <w:r>
        <w:instrText xml:space="preserve"> </w:instrText>
      </w:r>
      <w:r>
        <w:fldChar w:fldCharType="separate"/>
      </w:r>
      <w:r w:rsidR="006E4E49">
        <w:t xml:space="preserve">( </w:t>
      </w:r>
      <w:r w:rsidR="006E4E49">
        <w:rPr>
          <w:noProof/>
        </w:rPr>
        <w:t>1</w:t>
      </w:r>
      <w:r w:rsidR="006E4E49">
        <w:t xml:space="preserve"> )</w:t>
      </w:r>
      <w:r>
        <w:fldChar w:fldCharType="end"/>
      </w:r>
      <w:r>
        <w:rPr>
          <w:rFonts w:hint="eastAsia"/>
        </w:rPr>
        <w:t>に代入して整理すると、複層ガラスを構成する</w:t>
      </w:r>
      <w:r w:rsidR="001127B2">
        <w:rPr>
          <w:rFonts w:hint="eastAsia"/>
        </w:rPr>
        <w:t>単板ガラスの透過率、反射率は</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952"/>
      </w:tblGrid>
      <w:tr w:rsidR="001127B2" w14:paraId="5FBFB65C" w14:textId="77777777" w:rsidTr="00527F29">
        <w:tc>
          <w:tcPr>
            <w:tcW w:w="8784" w:type="dxa"/>
          </w:tcPr>
          <w:p w14:paraId="236DDAC7" w14:textId="7637ACB5" w:rsidR="001127B2" w:rsidRDefault="00110730" w:rsidP="00527F29">
            <m:oMathPara>
              <m:oMath>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w</m:t>
                                </m:r>
                              </m:sub>
                            </m:sSub>
                            <m:d>
                              <m:dPr>
                                <m:ctrlPr>
                                  <w:rPr>
                                    <w:rFonts w:ascii="Cambria Math" w:hAnsi="Cambria Math"/>
                                    <w:i/>
                                  </w:rPr>
                                </m:ctrlPr>
                              </m:dPr>
                              <m:e>
                                <m:r>
                                  <w:rPr>
                                    <w:rFonts w:ascii="Cambria Math" w:hAnsi="Cambria Math"/>
                                  </w:rPr>
                                  <m:t>0</m:t>
                                </m:r>
                              </m:e>
                            </m:d>
                          </m:den>
                        </m:f>
                        <m:r>
                          <w:rPr>
                            <w:rFonts w:ascii="Cambria Math" w:hAnsi="Cambria Math"/>
                          </w:rPr>
                          <m:t>+0.081</m:t>
                        </m:r>
                      </m:den>
                    </m:f>
                  </m:e>
                </m:rad>
              </m:oMath>
            </m:oMathPara>
          </w:p>
        </w:tc>
        <w:tc>
          <w:tcPr>
            <w:tcW w:w="952" w:type="dxa"/>
            <w:vAlign w:val="center"/>
          </w:tcPr>
          <w:p w14:paraId="486EDA76" w14:textId="1E116F96" w:rsidR="001127B2" w:rsidRDefault="001127B2" w:rsidP="00527F29">
            <w:pPr>
              <w:pStyle w:val="afc"/>
              <w:ind w:firstLine="210"/>
            </w:pPr>
            <w:r>
              <w:t xml:space="preserve">( </w:t>
            </w:r>
            <w:fldSimple w:instr=" SEQ ( \* ARABIC ">
              <w:r w:rsidR="006E4E49">
                <w:rPr>
                  <w:noProof/>
                </w:rPr>
                <w:t>3</w:t>
              </w:r>
            </w:fldSimple>
            <w:r>
              <w:t xml:space="preserve"> )</w:t>
            </w:r>
          </w:p>
        </w:tc>
      </w:tr>
      <w:tr w:rsidR="001127B2" w14:paraId="2CCD1C0B" w14:textId="77777777" w:rsidTr="00527F29">
        <w:tc>
          <w:tcPr>
            <w:tcW w:w="8784" w:type="dxa"/>
          </w:tcPr>
          <w:p w14:paraId="2B8DDB70" w14:textId="3525C397" w:rsidR="001127B2" w:rsidRDefault="00110730" w:rsidP="00527F29">
            <m:oMathPara>
              <m:oMath>
                <m:sSub>
                  <m:sSubPr>
                    <m:ctrlPr>
                      <w:rPr>
                        <w:rFonts w:ascii="Cambria Math" w:hAnsi="Cambria Math"/>
                        <w:i/>
                      </w:rPr>
                    </m:ctrlPr>
                  </m:sSubPr>
                  <m:e>
                    <m:r>
                      <w:rPr>
                        <w:rFonts w:ascii="Cambria Math" w:hAnsi="Cambria Math"/>
                      </w:rPr>
                      <m:t>ρ</m:t>
                    </m:r>
                  </m:e>
                  <m:sub>
                    <m:r>
                      <w:rPr>
                        <w:rFonts w:ascii="Cambria Math" w:hAnsi="Cambria Math"/>
                      </w:rPr>
                      <m:t>single</m:t>
                    </m:r>
                  </m:sub>
                </m:sSub>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0.09⋅</m:t>
                </m:r>
                <m:sSub>
                  <m:sSubPr>
                    <m:ctrlPr>
                      <w:rPr>
                        <w:rFonts w:ascii="Cambria Math" w:hAnsi="Cambria Math"/>
                        <w:i/>
                      </w:rPr>
                    </m:ctrlPr>
                  </m:sSubPr>
                  <m:e>
                    <m:r>
                      <w:rPr>
                        <w:rFonts w:ascii="Cambria Math" w:hAnsi="Cambria Math"/>
                      </w:rPr>
                      <m:t>τ</m:t>
                    </m:r>
                  </m:e>
                  <m:sub>
                    <m:r>
                      <w:rPr>
                        <w:rFonts w:ascii="Cambria Math" w:hAnsi="Cambria Math"/>
                      </w:rPr>
                      <m:t>single</m:t>
                    </m:r>
                  </m:sub>
                </m:sSub>
                <m:d>
                  <m:dPr>
                    <m:ctrlPr>
                      <w:rPr>
                        <w:rFonts w:ascii="Cambria Math" w:hAnsi="Cambria Math"/>
                        <w:i/>
                      </w:rPr>
                    </m:ctrlPr>
                  </m:dPr>
                  <m:e>
                    <m:r>
                      <w:rPr>
                        <w:rFonts w:ascii="Cambria Math" w:hAnsi="Cambria Math"/>
                      </w:rPr>
                      <m:t>0</m:t>
                    </m:r>
                  </m:e>
                </m:d>
              </m:oMath>
            </m:oMathPara>
          </w:p>
        </w:tc>
        <w:tc>
          <w:tcPr>
            <w:tcW w:w="952" w:type="dxa"/>
            <w:vAlign w:val="center"/>
          </w:tcPr>
          <w:p w14:paraId="7C28302D" w14:textId="335136BB" w:rsidR="001127B2" w:rsidRDefault="001127B2" w:rsidP="00527F29">
            <w:pPr>
              <w:pStyle w:val="afc"/>
              <w:ind w:firstLine="210"/>
            </w:pPr>
            <w:r>
              <w:t xml:space="preserve">( </w:t>
            </w:r>
            <w:fldSimple w:instr=" SEQ ( \* ARABIC ">
              <w:r w:rsidR="006E4E49">
                <w:rPr>
                  <w:noProof/>
                </w:rPr>
                <w:t>4</w:t>
              </w:r>
            </w:fldSimple>
            <w:r>
              <w:t xml:space="preserve"> )</w:t>
            </w:r>
          </w:p>
        </w:tc>
      </w:tr>
    </w:tbl>
    <w:p w14:paraId="70E7A8F5" w14:textId="77777777" w:rsidR="004051E4" w:rsidRDefault="004051E4"/>
    <w:p w14:paraId="451370A6" w14:textId="78853B14" w:rsidR="00FC0765" w:rsidRDefault="00FC0765" w:rsidP="000A325A">
      <w:pPr>
        <w:pStyle w:val="3"/>
      </w:pPr>
      <w:r>
        <w:rPr>
          <w:rFonts w:hint="eastAsia"/>
        </w:rPr>
        <w:t>吸収日射取得率</w:t>
      </w:r>
    </w:p>
    <w:tbl>
      <w:tblPr>
        <w:tblStyle w:val="a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6"/>
      </w:tblGrid>
      <w:tr w:rsidR="00F73847" w14:paraId="1860CA54" w14:textId="77777777" w:rsidTr="00110730">
        <w:tc>
          <w:tcPr>
            <w:tcW w:w="9736" w:type="dxa"/>
          </w:tcPr>
          <w:p w14:paraId="706CC8D0" w14:textId="524C7620" w:rsidR="00F73847" w:rsidRDefault="00F73847">
            <m:oMathPara>
              <m:oMath>
                <m:r>
                  <w:rPr>
                    <w:rFonts w:ascii="Cambria Math" w:hAnsi="Cambria Math"/>
                  </w:rPr>
                  <m:t>ashgc</m:t>
                </m:r>
                <m:d>
                  <m:dPr>
                    <m:ctrlPr>
                      <w:rPr>
                        <w:rFonts w:ascii="Cambria Math" w:hAnsi="Cambria Math"/>
                        <w:i/>
                      </w:rPr>
                    </m:ctrlPr>
                  </m:dPr>
                  <m:e>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1-τ</m:t>
                    </m:r>
                    <m:d>
                      <m:dPr>
                        <m:ctrlPr>
                          <w:rPr>
                            <w:rFonts w:ascii="Cambria Math" w:hAnsi="Cambria Math"/>
                            <w:i/>
                          </w:rPr>
                        </m:ctrlPr>
                      </m:dPr>
                      <m:e>
                        <m:r>
                          <w:rPr>
                            <w:rFonts w:ascii="Cambria Math" w:hAnsi="Cambria Math"/>
                          </w:rPr>
                          <m:t>φ</m:t>
                        </m:r>
                      </m:e>
                    </m:d>
                    <m:r>
                      <w:rPr>
                        <w:rFonts w:ascii="Cambria Math" w:hAnsi="Cambria Math"/>
                      </w:rPr>
                      <m:t>-ρ</m:t>
                    </m:r>
                    <m:d>
                      <m:dPr>
                        <m:ctrlPr>
                          <w:rPr>
                            <w:rFonts w:ascii="Cambria Math" w:hAnsi="Cambria Math"/>
                            <w:i/>
                          </w:rPr>
                        </m:ctrlPr>
                      </m:dPr>
                      <m:e>
                        <m:r>
                          <w:rPr>
                            <w:rFonts w:ascii="Cambria Math" w:hAnsi="Cambria Math"/>
                          </w:rPr>
                          <m:t>φ</m:t>
                        </m:r>
                      </m:e>
                    </m:d>
                  </m:num>
                  <m:den>
                    <m:sSub>
                      <m:sSubPr>
                        <m:ctrlPr>
                          <w:rPr>
                            <w:rFonts w:ascii="Cambria Math" w:hAnsi="Cambria Math"/>
                            <w:i/>
                          </w:rPr>
                        </m:ctrlPr>
                      </m:sSubPr>
                      <m:e>
                        <m:r>
                          <w:rPr>
                            <w:rFonts w:ascii="Cambria Math" w:hAnsi="Cambria Math"/>
                          </w:rPr>
                          <m:t>a</m:t>
                        </m:r>
                      </m:e>
                      <m:sub>
                        <m:r>
                          <w:rPr>
                            <w:rFonts w:ascii="Cambria Math" w:hAnsi="Cambria Math"/>
                          </w:rPr>
                          <m:t>w</m:t>
                        </m:r>
                      </m:sub>
                    </m:sSub>
                    <m:d>
                      <m:dPr>
                        <m:ctrlPr>
                          <w:rPr>
                            <w:rFonts w:ascii="Cambria Math" w:hAnsi="Cambria Math"/>
                            <w:i/>
                          </w:rPr>
                        </m:ctrlPr>
                      </m:dPr>
                      <m:e>
                        <m:r>
                          <w:rPr>
                            <w:rFonts w:ascii="Cambria Math" w:hAnsi="Cambria Math"/>
                          </w:rPr>
                          <m:t>0</m:t>
                        </m:r>
                      </m:e>
                    </m:d>
                  </m:den>
                </m:f>
                <m:r>
                  <w:rPr>
                    <w:rFonts w:ascii="Cambria Math" w:hAnsi="Cambria Math"/>
                  </w:rPr>
                  <m:t>∙</m:t>
                </m:r>
                <m:sSub>
                  <m:sSubPr>
                    <m:ctrlPr>
                      <w:rPr>
                        <w:rFonts w:ascii="Cambria Math" w:hAnsi="Cambria Math"/>
                        <w:i/>
                      </w:rPr>
                    </m:ctrlPr>
                  </m:sSubPr>
                  <m:e>
                    <m:r>
                      <w:rPr>
                        <w:rFonts w:ascii="Cambria Math" w:hAnsi="Cambria Math"/>
                      </w:rPr>
                      <m:t>ashgc</m:t>
                    </m:r>
                  </m:e>
                  <m:sub>
                    <m:r>
                      <w:rPr>
                        <w:rFonts w:ascii="Cambria Math" w:hAnsi="Cambria Math"/>
                      </w:rPr>
                      <m:t>w</m:t>
                    </m:r>
                  </m:sub>
                </m:sSub>
                <m:d>
                  <m:dPr>
                    <m:ctrlPr>
                      <w:rPr>
                        <w:rFonts w:ascii="Cambria Math" w:hAnsi="Cambria Math"/>
                        <w:i/>
                      </w:rPr>
                    </m:ctrlPr>
                  </m:dPr>
                  <m:e>
                    <m:r>
                      <w:rPr>
                        <w:rFonts w:ascii="Cambria Math" w:hAnsi="Cambria Math"/>
                      </w:rPr>
                      <m:t>0</m:t>
                    </m:r>
                  </m:e>
                </m:d>
              </m:oMath>
            </m:oMathPara>
          </w:p>
        </w:tc>
      </w:tr>
    </w:tbl>
    <w:p w14:paraId="56DDA5E2" w14:textId="4FEA2C68" w:rsidR="00013FA4" w:rsidRDefault="00013FA4"/>
    <w:p w14:paraId="65B667DF" w14:textId="4EC262C0" w:rsidR="00F73847" w:rsidRPr="00490D55" w:rsidRDefault="00F73847"/>
    <w:sectPr w:rsidR="00F73847" w:rsidRPr="00490D55" w:rsidSect="00064B9D">
      <w:footerReference w:type="default" r:id="rId16"/>
      <w:headerReference w:type="first" r:id="rId17"/>
      <w:footerReference w:type="first" r:id="rId18"/>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46B83" w14:textId="77777777" w:rsidR="00064B9D" w:rsidRDefault="00064B9D" w:rsidP="00064B9D">
      <w:r>
        <w:separator/>
      </w:r>
    </w:p>
  </w:endnote>
  <w:endnote w:type="continuationSeparator" w:id="0">
    <w:p w14:paraId="513DC46F" w14:textId="77777777" w:rsidR="00064B9D" w:rsidRDefault="00064B9D" w:rsidP="0006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788452"/>
      <w:docPartObj>
        <w:docPartGallery w:val="Page Numbers (Bottom of Page)"/>
        <w:docPartUnique/>
      </w:docPartObj>
    </w:sdtPr>
    <w:sdtEndPr/>
    <w:sdtContent>
      <w:p w14:paraId="31F20D97" w14:textId="3E77DBC2" w:rsidR="00064B9D" w:rsidRDefault="00064B9D" w:rsidP="00064B9D">
        <w:pPr>
          <w:pStyle w:val="a9"/>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83452"/>
      <w:docPartObj>
        <w:docPartGallery w:val="Page Numbers (Bottom of Page)"/>
        <w:docPartUnique/>
      </w:docPartObj>
    </w:sdtPr>
    <w:sdtEndPr/>
    <w:sdtContent>
      <w:p w14:paraId="36ABF424" w14:textId="5A8290FB" w:rsidR="00064B9D" w:rsidRDefault="00064B9D" w:rsidP="00064B9D">
        <w:pPr>
          <w:pStyle w:val="a9"/>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EA9A0" w14:textId="77777777" w:rsidR="00064B9D" w:rsidRDefault="00064B9D" w:rsidP="00064B9D">
      <w:r>
        <w:separator/>
      </w:r>
    </w:p>
  </w:footnote>
  <w:footnote w:type="continuationSeparator" w:id="0">
    <w:p w14:paraId="5B9B1C6B" w14:textId="77777777" w:rsidR="00064B9D" w:rsidRDefault="00064B9D" w:rsidP="00064B9D">
      <w:r>
        <w:continuationSeparator/>
      </w:r>
    </w:p>
  </w:footnote>
  <w:footnote w:id="1">
    <w:p w14:paraId="1671CA3D" w14:textId="53C06EC5" w:rsidR="00835E79" w:rsidRDefault="00835E79">
      <w:pPr>
        <w:pStyle w:val="af1"/>
      </w:pPr>
      <w:r>
        <w:rPr>
          <w:rStyle w:val="af0"/>
        </w:rPr>
        <w:footnoteRef/>
      </w:r>
      <w:r>
        <w:t xml:space="preserve"> </w:t>
      </w:r>
      <w:r>
        <w:tab/>
      </w:r>
      <w:r w:rsidRPr="00835E79">
        <w:rPr>
          <w:rFonts w:hint="eastAsia"/>
        </w:rPr>
        <w:t>郡公子</w:t>
      </w:r>
      <w:r>
        <w:rPr>
          <w:rFonts w:hint="eastAsia"/>
        </w:rPr>
        <w:t>、</w:t>
      </w:r>
      <w:r w:rsidRPr="00835E79">
        <w:rPr>
          <w:rFonts w:hint="eastAsia"/>
        </w:rPr>
        <w:t>石野久彌</w:t>
      </w:r>
      <w:r>
        <w:rPr>
          <w:rFonts w:hint="eastAsia"/>
        </w:rPr>
        <w:t>：</w:t>
      </w:r>
      <w:r w:rsidRPr="00835E79">
        <w:rPr>
          <w:rFonts w:hint="eastAsia"/>
        </w:rPr>
        <w:t>熱負荷計算のための窓性能値に関する研究　第２報</w:t>
      </w:r>
      <w:r>
        <w:rPr>
          <w:rFonts w:hint="eastAsia"/>
        </w:rPr>
        <w:t xml:space="preserve">　</w:t>
      </w:r>
      <w:r w:rsidRPr="00835E79">
        <w:rPr>
          <w:rFonts w:hint="eastAsia"/>
        </w:rPr>
        <w:t>一般窓の日射遮蔽性能変動の実用的推定法</w:t>
      </w:r>
      <w:r>
        <w:rPr>
          <w:rFonts w:hint="eastAsia"/>
        </w:rPr>
        <w:t>、</w:t>
      </w:r>
      <w:r w:rsidRPr="00835E79">
        <w:rPr>
          <w:rFonts w:hint="eastAsia"/>
        </w:rPr>
        <w:t>日本建築学会環境系論文集</w:t>
      </w:r>
      <w:r w:rsidRPr="00835E79">
        <w:rPr>
          <w:rFonts w:hint="eastAsia"/>
        </w:rPr>
        <w:t xml:space="preserve"> </w:t>
      </w:r>
      <w:r w:rsidRPr="00835E79">
        <w:rPr>
          <w:rFonts w:hint="eastAsia"/>
        </w:rPr>
        <w:t>第</w:t>
      </w:r>
      <w:r w:rsidRPr="00835E79">
        <w:rPr>
          <w:rFonts w:hint="eastAsia"/>
        </w:rPr>
        <w:t>77</w:t>
      </w:r>
      <w:r w:rsidRPr="00835E79">
        <w:rPr>
          <w:rFonts w:hint="eastAsia"/>
        </w:rPr>
        <w:t>巻</w:t>
      </w:r>
      <w:r w:rsidRPr="00835E79">
        <w:rPr>
          <w:rFonts w:hint="eastAsia"/>
        </w:rPr>
        <w:t xml:space="preserve"> </w:t>
      </w:r>
      <w:r w:rsidRPr="00835E79">
        <w:rPr>
          <w:rFonts w:hint="eastAsia"/>
        </w:rPr>
        <w:t>第</w:t>
      </w:r>
      <w:r w:rsidRPr="00835E79">
        <w:rPr>
          <w:rFonts w:hint="eastAsia"/>
        </w:rPr>
        <w:t>672</w:t>
      </w:r>
      <w:r w:rsidRPr="00835E79">
        <w:rPr>
          <w:rFonts w:hint="eastAsia"/>
        </w:rPr>
        <w:t>号</w:t>
      </w:r>
      <w:r>
        <w:rPr>
          <w:rFonts w:hint="eastAsia"/>
        </w:rPr>
        <w:t>、</w:t>
      </w:r>
      <w:r>
        <w:rPr>
          <w:rFonts w:hint="eastAsia"/>
        </w:rPr>
        <w:t>p</w:t>
      </w:r>
      <w:r>
        <w:t>p. 89-93</w:t>
      </w:r>
      <w:r>
        <w:rPr>
          <w:rFonts w:hint="eastAsia"/>
        </w:rPr>
        <w:t>、</w:t>
      </w:r>
      <w:r>
        <w:rPr>
          <w:rFonts w:hint="eastAsia"/>
        </w:rPr>
        <w:t>2</w:t>
      </w:r>
      <w:r>
        <w:t>012.2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2BAC" w14:textId="0C518576" w:rsidR="00064B9D" w:rsidRDefault="00064B9D" w:rsidP="00064B9D">
    <w:pPr>
      <w:pStyle w:val="ad"/>
      <w:jc w:val="right"/>
    </w:pPr>
    <w:r>
      <w:rPr>
        <w:rFonts w:hint="eastAsia"/>
      </w:rPr>
      <w:t>2021/9/9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25pt;height:9.25pt" o:bullet="t">
        <v:imagedata r:id="rId1" o:title="BD10268_"/>
      </v:shape>
    </w:pict>
  </w:numPicBullet>
  <w:abstractNum w:abstractNumId="0" w15:restartNumberingAfterBreak="0">
    <w:nsid w:val="FFFFFF89"/>
    <w:multiLevelType w:val="singleLevel"/>
    <w:tmpl w:val="3758B796"/>
    <w:lvl w:ilvl="0">
      <w:start w:val="1"/>
      <w:numFmt w:val="bullet"/>
      <w:pStyle w:val="a"/>
      <w:lvlText w:val="※"/>
      <w:lvlJc w:val="left"/>
      <w:pPr>
        <w:ind w:left="420" w:hanging="420"/>
      </w:pPr>
      <w:rPr>
        <w:rFonts w:ascii="ＭＳ Ｐ明朝" w:eastAsia="ＭＳ Ｐ明朝" w:hAnsi="ＭＳ Ｐ明朝" w:hint="eastAsia"/>
        <w:color w:val="auto"/>
      </w:rPr>
    </w:lvl>
  </w:abstractNum>
  <w:abstractNum w:abstractNumId="1" w15:restartNumberingAfterBreak="0">
    <w:nsid w:val="3C8B5376"/>
    <w:multiLevelType w:val="hybridMultilevel"/>
    <w:tmpl w:val="F036D9F4"/>
    <w:lvl w:ilvl="0" w:tplc="E7982FC6">
      <w:start w:val="1"/>
      <w:numFmt w:val="bullet"/>
      <w:pStyle w:val="a0"/>
      <w:lvlText w:val=""/>
      <w:lvlPicBulletId w:val="0"/>
      <w:lvlJc w:val="left"/>
      <w:pPr>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76E630F8"/>
    <w:multiLevelType w:val="multilevel"/>
    <w:tmpl w:val="EB4C6EB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4）"/>
      <w:lvlJc w:val="left"/>
      <w:pPr>
        <w:tabs>
          <w:tab w:val="num" w:pos="1984"/>
        </w:tabs>
        <w:ind w:left="1984" w:hanging="708"/>
      </w:pPr>
      <w:rPr>
        <w:rFonts w:hint="eastAsia"/>
      </w:rPr>
    </w:lvl>
    <w:lvl w:ilvl="4">
      <w:start w:val="1"/>
      <w:numFmt w:val="decimal"/>
      <w:pStyle w:val="5"/>
      <w:lvlText w:val="%5）"/>
      <w:lvlJc w:val="left"/>
      <w:pPr>
        <w:tabs>
          <w:tab w:val="num" w:pos="255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EnclosedCircle"/>
      <w:pStyle w:val="8"/>
      <w:lvlText w:val="%8"/>
      <w:lvlJc w:val="left"/>
      <w:pPr>
        <w:tabs>
          <w:tab w:val="num" w:pos="693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num w:numId="1" w16cid:durableId="1594775761">
    <w:abstractNumId w:val="0"/>
  </w:num>
  <w:num w:numId="2" w16cid:durableId="978804850">
    <w:abstractNumId w:val="0"/>
  </w:num>
  <w:num w:numId="3" w16cid:durableId="1855343338">
    <w:abstractNumId w:val="2"/>
  </w:num>
  <w:num w:numId="4" w16cid:durableId="991181622">
    <w:abstractNumId w:val="2"/>
  </w:num>
  <w:num w:numId="5" w16cid:durableId="1867865918">
    <w:abstractNumId w:val="2"/>
  </w:num>
  <w:num w:numId="6" w16cid:durableId="118652804">
    <w:abstractNumId w:val="2"/>
  </w:num>
  <w:num w:numId="7" w16cid:durableId="614097044">
    <w:abstractNumId w:val="2"/>
  </w:num>
  <w:num w:numId="8" w16cid:durableId="928462641">
    <w:abstractNumId w:val="2"/>
  </w:num>
  <w:num w:numId="9" w16cid:durableId="1695156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A6"/>
    <w:rsid w:val="00001DB9"/>
    <w:rsid w:val="00003973"/>
    <w:rsid w:val="00013FA4"/>
    <w:rsid w:val="00020AD3"/>
    <w:rsid w:val="00064B9D"/>
    <w:rsid w:val="00072125"/>
    <w:rsid w:val="00094781"/>
    <w:rsid w:val="000A0673"/>
    <w:rsid w:val="000A325A"/>
    <w:rsid w:val="000A3FFE"/>
    <w:rsid w:val="00110730"/>
    <w:rsid w:val="001127B2"/>
    <w:rsid w:val="00112C91"/>
    <w:rsid w:val="0013282D"/>
    <w:rsid w:val="00140E62"/>
    <w:rsid w:val="00146C62"/>
    <w:rsid w:val="00184A16"/>
    <w:rsid w:val="001A5762"/>
    <w:rsid w:val="001D78F4"/>
    <w:rsid w:val="001E0420"/>
    <w:rsid w:val="001E45D3"/>
    <w:rsid w:val="00201B52"/>
    <w:rsid w:val="002261E4"/>
    <w:rsid w:val="00255B28"/>
    <w:rsid w:val="00260319"/>
    <w:rsid w:val="002747BF"/>
    <w:rsid w:val="002A6AEC"/>
    <w:rsid w:val="002C232F"/>
    <w:rsid w:val="002F2DFE"/>
    <w:rsid w:val="002F46E4"/>
    <w:rsid w:val="002F5FB9"/>
    <w:rsid w:val="00310F66"/>
    <w:rsid w:val="0033139C"/>
    <w:rsid w:val="00354714"/>
    <w:rsid w:val="003B54AF"/>
    <w:rsid w:val="003D4B28"/>
    <w:rsid w:val="003F0DFC"/>
    <w:rsid w:val="004051E4"/>
    <w:rsid w:val="004071A1"/>
    <w:rsid w:val="0041431D"/>
    <w:rsid w:val="00414430"/>
    <w:rsid w:val="00426739"/>
    <w:rsid w:val="0044515E"/>
    <w:rsid w:val="00450953"/>
    <w:rsid w:val="00453DDE"/>
    <w:rsid w:val="0046227A"/>
    <w:rsid w:val="0047217B"/>
    <w:rsid w:val="00490D55"/>
    <w:rsid w:val="004C33EA"/>
    <w:rsid w:val="005148E1"/>
    <w:rsid w:val="00517CEE"/>
    <w:rsid w:val="005255A6"/>
    <w:rsid w:val="00545B3C"/>
    <w:rsid w:val="005518D8"/>
    <w:rsid w:val="00575F03"/>
    <w:rsid w:val="005B7C67"/>
    <w:rsid w:val="005D55A0"/>
    <w:rsid w:val="005F69E2"/>
    <w:rsid w:val="00614EDC"/>
    <w:rsid w:val="006203A2"/>
    <w:rsid w:val="00624776"/>
    <w:rsid w:val="0065306F"/>
    <w:rsid w:val="00663EFD"/>
    <w:rsid w:val="006772F5"/>
    <w:rsid w:val="0068195C"/>
    <w:rsid w:val="00697C8E"/>
    <w:rsid w:val="006A64A4"/>
    <w:rsid w:val="006C42A8"/>
    <w:rsid w:val="006E4E49"/>
    <w:rsid w:val="006E7020"/>
    <w:rsid w:val="00705D13"/>
    <w:rsid w:val="00720D96"/>
    <w:rsid w:val="007711FB"/>
    <w:rsid w:val="00772FEA"/>
    <w:rsid w:val="0078271C"/>
    <w:rsid w:val="00793F9A"/>
    <w:rsid w:val="007A290A"/>
    <w:rsid w:val="007B2BF7"/>
    <w:rsid w:val="007B4055"/>
    <w:rsid w:val="00835E79"/>
    <w:rsid w:val="00844F85"/>
    <w:rsid w:val="00854B99"/>
    <w:rsid w:val="00880704"/>
    <w:rsid w:val="0088622E"/>
    <w:rsid w:val="008919C6"/>
    <w:rsid w:val="0089751C"/>
    <w:rsid w:val="008B23E9"/>
    <w:rsid w:val="008B489A"/>
    <w:rsid w:val="008D6DD6"/>
    <w:rsid w:val="009048A5"/>
    <w:rsid w:val="009166C4"/>
    <w:rsid w:val="00945D29"/>
    <w:rsid w:val="00995060"/>
    <w:rsid w:val="009D633E"/>
    <w:rsid w:val="009E6FC5"/>
    <w:rsid w:val="009F1825"/>
    <w:rsid w:val="00A1009C"/>
    <w:rsid w:val="00A135C2"/>
    <w:rsid w:val="00A17877"/>
    <w:rsid w:val="00A35620"/>
    <w:rsid w:val="00A47A00"/>
    <w:rsid w:val="00A630DC"/>
    <w:rsid w:val="00A94913"/>
    <w:rsid w:val="00AB1730"/>
    <w:rsid w:val="00AB2E49"/>
    <w:rsid w:val="00AB40E2"/>
    <w:rsid w:val="00AC3734"/>
    <w:rsid w:val="00AD5A5C"/>
    <w:rsid w:val="00B003EF"/>
    <w:rsid w:val="00B133D3"/>
    <w:rsid w:val="00B21392"/>
    <w:rsid w:val="00BA0DF3"/>
    <w:rsid w:val="00BA7882"/>
    <w:rsid w:val="00BB32ED"/>
    <w:rsid w:val="00BB583C"/>
    <w:rsid w:val="00BC7795"/>
    <w:rsid w:val="00BD15E4"/>
    <w:rsid w:val="00BF0674"/>
    <w:rsid w:val="00C366D4"/>
    <w:rsid w:val="00C41022"/>
    <w:rsid w:val="00C973F0"/>
    <w:rsid w:val="00CB6B57"/>
    <w:rsid w:val="00CF3021"/>
    <w:rsid w:val="00D101CB"/>
    <w:rsid w:val="00D442E2"/>
    <w:rsid w:val="00D51F24"/>
    <w:rsid w:val="00D818C2"/>
    <w:rsid w:val="00D9146A"/>
    <w:rsid w:val="00D9389E"/>
    <w:rsid w:val="00E32716"/>
    <w:rsid w:val="00E345BE"/>
    <w:rsid w:val="00E347EE"/>
    <w:rsid w:val="00E34A03"/>
    <w:rsid w:val="00F02085"/>
    <w:rsid w:val="00F1244B"/>
    <w:rsid w:val="00F31698"/>
    <w:rsid w:val="00F73847"/>
    <w:rsid w:val="00FC0765"/>
    <w:rsid w:val="00FD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56CA50"/>
  <w15:chartTrackingRefBased/>
  <w15:docId w15:val="{28BB2A43-5E84-428D-AE14-029E01C1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4515E"/>
    <w:pPr>
      <w:widowControl w:val="0"/>
      <w:jc w:val="both"/>
    </w:pPr>
    <w:rPr>
      <w:rFonts w:ascii="Times New Roman" w:eastAsia="ＭＳ Ｐ明朝" w:hAnsi="Times New Roman" w:cs="Times New Roman"/>
      <w:sz w:val="20"/>
      <w:szCs w:val="24"/>
    </w:rPr>
  </w:style>
  <w:style w:type="paragraph" w:styleId="1">
    <w:name w:val="heading 1"/>
    <w:basedOn w:val="a1"/>
    <w:next w:val="a1"/>
    <w:link w:val="10"/>
    <w:autoRedefine/>
    <w:qFormat/>
    <w:rsid w:val="0044515E"/>
    <w:pPr>
      <w:numPr>
        <w:numId w:val="8"/>
      </w:numPr>
      <w:outlineLvl w:val="0"/>
    </w:pPr>
    <w:rPr>
      <w:rFonts w:ascii="Arial Black" w:eastAsia="HGP創英角ｺﾞｼｯｸUB" w:hAnsi="Arial Black"/>
      <w:sz w:val="22"/>
    </w:rPr>
  </w:style>
  <w:style w:type="paragraph" w:styleId="2">
    <w:name w:val="heading 2"/>
    <w:basedOn w:val="a1"/>
    <w:next w:val="a1"/>
    <w:link w:val="20"/>
    <w:autoRedefine/>
    <w:qFormat/>
    <w:rsid w:val="00BB32ED"/>
    <w:pPr>
      <w:keepNext/>
      <w:numPr>
        <w:ilvl w:val="1"/>
        <w:numId w:val="8"/>
      </w:numPr>
      <w:tabs>
        <w:tab w:val="clear" w:pos="992"/>
      </w:tabs>
      <w:ind w:left="567"/>
      <w:outlineLvl w:val="1"/>
    </w:pPr>
    <w:rPr>
      <w:rFonts w:ascii="Arial Black" w:eastAsia="HGP創英角ｺﾞｼｯｸUB" w:hAnsi="Arial Black"/>
    </w:rPr>
  </w:style>
  <w:style w:type="paragraph" w:styleId="3">
    <w:name w:val="heading 3"/>
    <w:basedOn w:val="a1"/>
    <w:next w:val="a1"/>
    <w:link w:val="30"/>
    <w:autoRedefine/>
    <w:qFormat/>
    <w:rsid w:val="000A325A"/>
    <w:pPr>
      <w:keepNext/>
      <w:numPr>
        <w:ilvl w:val="2"/>
        <w:numId w:val="8"/>
      </w:numPr>
      <w:tabs>
        <w:tab w:val="clear" w:pos="1418"/>
      </w:tabs>
      <w:ind w:left="567"/>
      <w:outlineLvl w:val="2"/>
    </w:pPr>
    <w:rPr>
      <w:rFonts w:ascii="Arial" w:eastAsia="ＭＳ Ｐゴシック" w:hAnsi="Arial"/>
    </w:rPr>
  </w:style>
  <w:style w:type="paragraph" w:styleId="4">
    <w:name w:val="heading 4"/>
    <w:basedOn w:val="a1"/>
    <w:next w:val="a1"/>
    <w:link w:val="40"/>
    <w:autoRedefine/>
    <w:qFormat/>
    <w:rsid w:val="0044515E"/>
    <w:pPr>
      <w:keepNext/>
      <w:numPr>
        <w:ilvl w:val="3"/>
        <w:numId w:val="8"/>
      </w:numPr>
      <w:outlineLvl w:val="3"/>
    </w:pPr>
    <w:rPr>
      <w:rFonts w:ascii="Arial" w:eastAsia="ＭＳ Ｐゴシック" w:hAnsi="Arial"/>
      <w:bCs/>
    </w:rPr>
  </w:style>
  <w:style w:type="paragraph" w:styleId="5">
    <w:name w:val="heading 5"/>
    <w:basedOn w:val="a1"/>
    <w:next w:val="a1"/>
    <w:link w:val="50"/>
    <w:autoRedefine/>
    <w:qFormat/>
    <w:rsid w:val="0044515E"/>
    <w:pPr>
      <w:keepNext/>
      <w:numPr>
        <w:ilvl w:val="4"/>
        <w:numId w:val="8"/>
      </w:numPr>
      <w:outlineLvl w:val="4"/>
    </w:pPr>
    <w:rPr>
      <w:b/>
    </w:rPr>
  </w:style>
  <w:style w:type="paragraph" w:styleId="6">
    <w:name w:val="heading 6"/>
    <w:basedOn w:val="a1"/>
    <w:next w:val="a1"/>
    <w:link w:val="60"/>
    <w:autoRedefine/>
    <w:uiPriority w:val="9"/>
    <w:unhideWhenUsed/>
    <w:qFormat/>
    <w:rsid w:val="007B4055"/>
    <w:pPr>
      <w:keepNext/>
      <w:tabs>
        <w:tab w:val="num" w:pos="5006"/>
      </w:tabs>
      <w:ind w:left="426" w:hanging="426"/>
      <w:outlineLvl w:val="5"/>
    </w:pPr>
    <w:rPr>
      <w:b/>
      <w:bCs/>
    </w:rPr>
  </w:style>
  <w:style w:type="paragraph" w:styleId="7">
    <w:name w:val="heading 7"/>
    <w:basedOn w:val="a1"/>
    <w:next w:val="a1"/>
    <w:link w:val="70"/>
    <w:autoRedefine/>
    <w:uiPriority w:val="9"/>
    <w:unhideWhenUsed/>
    <w:qFormat/>
    <w:rsid w:val="007B4055"/>
    <w:pPr>
      <w:keepNext/>
      <w:tabs>
        <w:tab w:val="num" w:pos="6151"/>
      </w:tabs>
      <w:ind w:leftChars="20" w:left="567" w:hanging="527"/>
      <w:outlineLvl w:val="6"/>
    </w:pPr>
  </w:style>
  <w:style w:type="paragraph" w:styleId="8">
    <w:name w:val="heading 8"/>
    <w:basedOn w:val="a1"/>
    <w:link w:val="80"/>
    <w:autoRedefine/>
    <w:qFormat/>
    <w:rsid w:val="0044515E"/>
    <w:pPr>
      <w:keepNext/>
      <w:numPr>
        <w:ilvl w:val="7"/>
        <w:numId w:val="8"/>
      </w:numPr>
      <w:ind w:left="851" w:hanging="283"/>
      <w:outlineLvl w:val="7"/>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uiPriority w:val="99"/>
    <w:semiHidden/>
    <w:unhideWhenUsed/>
    <w:rsid w:val="0044515E"/>
    <w:rPr>
      <w:sz w:val="18"/>
      <w:szCs w:val="18"/>
    </w:rPr>
  </w:style>
  <w:style w:type="paragraph" w:styleId="a6">
    <w:name w:val="annotation text"/>
    <w:basedOn w:val="a1"/>
    <w:link w:val="a7"/>
    <w:uiPriority w:val="99"/>
    <w:semiHidden/>
    <w:unhideWhenUsed/>
    <w:rsid w:val="0044515E"/>
    <w:pPr>
      <w:jc w:val="left"/>
    </w:pPr>
  </w:style>
  <w:style w:type="character" w:customStyle="1" w:styleId="a7">
    <w:name w:val="コメント文字列 (文字)"/>
    <w:basedOn w:val="a2"/>
    <w:link w:val="a6"/>
    <w:uiPriority w:val="99"/>
    <w:semiHidden/>
    <w:rsid w:val="0044515E"/>
    <w:rPr>
      <w:rFonts w:ascii="Times New Roman" w:eastAsia="ＭＳ Ｐ明朝" w:hAnsi="Times New Roman" w:cs="Times New Roman"/>
      <w:sz w:val="20"/>
      <w:szCs w:val="24"/>
    </w:rPr>
  </w:style>
  <w:style w:type="character" w:styleId="a8">
    <w:name w:val="Hyperlink"/>
    <w:basedOn w:val="a2"/>
    <w:uiPriority w:val="99"/>
    <w:unhideWhenUsed/>
    <w:rsid w:val="0044515E"/>
    <w:rPr>
      <w:color w:val="0563C1" w:themeColor="hyperlink"/>
      <w:u w:val="single"/>
    </w:rPr>
  </w:style>
  <w:style w:type="paragraph" w:styleId="a9">
    <w:name w:val="footer"/>
    <w:basedOn w:val="a1"/>
    <w:link w:val="aa"/>
    <w:uiPriority w:val="99"/>
    <w:unhideWhenUsed/>
    <w:rsid w:val="0044515E"/>
    <w:pPr>
      <w:tabs>
        <w:tab w:val="center" w:pos="4252"/>
        <w:tab w:val="right" w:pos="8504"/>
      </w:tabs>
      <w:snapToGrid w:val="0"/>
    </w:pPr>
  </w:style>
  <w:style w:type="character" w:customStyle="1" w:styleId="aa">
    <w:name w:val="フッター (文字)"/>
    <w:basedOn w:val="a2"/>
    <w:link w:val="a9"/>
    <w:uiPriority w:val="99"/>
    <w:rsid w:val="0044515E"/>
    <w:rPr>
      <w:rFonts w:ascii="Times New Roman" w:eastAsia="ＭＳ Ｐ明朝" w:hAnsi="Times New Roman" w:cs="Times New Roman"/>
      <w:sz w:val="20"/>
      <w:szCs w:val="24"/>
    </w:rPr>
  </w:style>
  <w:style w:type="character" w:styleId="ab">
    <w:name w:val="Placeholder Text"/>
    <w:basedOn w:val="a2"/>
    <w:uiPriority w:val="99"/>
    <w:semiHidden/>
    <w:rsid w:val="0044515E"/>
    <w:rPr>
      <w:color w:val="808080"/>
    </w:rPr>
  </w:style>
  <w:style w:type="paragraph" w:customStyle="1" w:styleId="ac">
    <w:name w:val="プログラムリスト"/>
    <w:basedOn w:val="a1"/>
    <w:autoRedefine/>
    <w:qFormat/>
    <w:rsid w:val="0044515E"/>
    <w:pPr>
      <w:tabs>
        <w:tab w:val="left" w:pos="284"/>
        <w:tab w:val="left" w:pos="567"/>
        <w:tab w:val="left" w:pos="851"/>
        <w:tab w:val="left" w:pos="1134"/>
      </w:tabs>
      <w:adjustRightInd w:val="0"/>
      <w:snapToGrid w:val="0"/>
    </w:pPr>
    <w:rPr>
      <w:rFonts w:ascii="Courier New" w:eastAsia="ＭＳ ゴシック" w:hAnsi="Courier New"/>
      <w:sz w:val="16"/>
    </w:rPr>
  </w:style>
  <w:style w:type="paragraph" w:styleId="ad">
    <w:name w:val="header"/>
    <w:basedOn w:val="a1"/>
    <w:link w:val="ae"/>
    <w:uiPriority w:val="99"/>
    <w:unhideWhenUsed/>
    <w:rsid w:val="0044515E"/>
    <w:pPr>
      <w:tabs>
        <w:tab w:val="center" w:pos="4252"/>
        <w:tab w:val="right" w:pos="8504"/>
      </w:tabs>
      <w:snapToGrid w:val="0"/>
    </w:pPr>
  </w:style>
  <w:style w:type="character" w:customStyle="1" w:styleId="ae">
    <w:name w:val="ヘッダー (文字)"/>
    <w:basedOn w:val="a2"/>
    <w:link w:val="ad"/>
    <w:uiPriority w:val="99"/>
    <w:rsid w:val="0044515E"/>
    <w:rPr>
      <w:rFonts w:ascii="Times New Roman" w:eastAsia="ＭＳ Ｐ明朝" w:hAnsi="Times New Roman" w:cs="Times New Roman"/>
      <w:sz w:val="20"/>
      <w:szCs w:val="24"/>
    </w:rPr>
  </w:style>
  <w:style w:type="character" w:customStyle="1" w:styleId="af">
    <w:name w:val="下付け"/>
    <w:rsid w:val="0044515E"/>
    <w:rPr>
      <w:vertAlign w:val="subscript"/>
    </w:rPr>
  </w:style>
  <w:style w:type="paragraph" w:styleId="a">
    <w:name w:val="List Bullet"/>
    <w:basedOn w:val="a1"/>
    <w:autoRedefine/>
    <w:rsid w:val="0044515E"/>
    <w:pPr>
      <w:numPr>
        <w:numId w:val="2"/>
      </w:numPr>
    </w:pPr>
  </w:style>
  <w:style w:type="character" w:styleId="af0">
    <w:name w:val="footnote reference"/>
    <w:basedOn w:val="a2"/>
    <w:uiPriority w:val="99"/>
    <w:unhideWhenUsed/>
    <w:rsid w:val="0044515E"/>
    <w:rPr>
      <w:vertAlign w:val="superscript"/>
    </w:rPr>
  </w:style>
  <w:style w:type="paragraph" w:styleId="af1">
    <w:name w:val="footnote text"/>
    <w:basedOn w:val="a1"/>
    <w:link w:val="af2"/>
    <w:autoRedefine/>
    <w:uiPriority w:val="99"/>
    <w:unhideWhenUsed/>
    <w:qFormat/>
    <w:rsid w:val="0044515E"/>
    <w:pPr>
      <w:snapToGrid w:val="0"/>
      <w:ind w:left="426" w:hangingChars="213" w:hanging="426"/>
      <w:jc w:val="left"/>
    </w:pPr>
  </w:style>
  <w:style w:type="character" w:customStyle="1" w:styleId="af2">
    <w:name w:val="脚注文字列 (文字)"/>
    <w:basedOn w:val="a2"/>
    <w:link w:val="af1"/>
    <w:uiPriority w:val="99"/>
    <w:rsid w:val="0044515E"/>
    <w:rPr>
      <w:rFonts w:ascii="Times New Roman" w:eastAsia="ＭＳ Ｐ明朝" w:hAnsi="Times New Roman" w:cs="Times New Roman"/>
      <w:sz w:val="20"/>
      <w:szCs w:val="24"/>
    </w:rPr>
  </w:style>
  <w:style w:type="character" w:styleId="af3">
    <w:name w:val="Emphasis"/>
    <w:uiPriority w:val="20"/>
    <w:qFormat/>
    <w:rsid w:val="0044515E"/>
    <w:rPr>
      <w:i/>
      <w:iCs/>
    </w:rPr>
  </w:style>
  <w:style w:type="character" w:customStyle="1" w:styleId="af4">
    <w:name w:val="強調赤字"/>
    <w:rsid w:val="0044515E"/>
    <w:rPr>
      <w:b/>
      <w:color w:val="FF0000"/>
    </w:rPr>
  </w:style>
  <w:style w:type="paragraph" w:styleId="af5">
    <w:name w:val="Closing"/>
    <w:basedOn w:val="a1"/>
    <w:link w:val="af6"/>
    <w:autoRedefine/>
    <w:rsid w:val="0044515E"/>
    <w:pPr>
      <w:jc w:val="right"/>
    </w:pPr>
  </w:style>
  <w:style w:type="character" w:customStyle="1" w:styleId="af6">
    <w:name w:val="結語 (文字)"/>
    <w:link w:val="af5"/>
    <w:rsid w:val="0044515E"/>
    <w:rPr>
      <w:rFonts w:ascii="Times New Roman" w:eastAsia="ＭＳ Ｐ明朝" w:hAnsi="Times New Roman" w:cs="Times New Roman"/>
      <w:sz w:val="20"/>
      <w:szCs w:val="24"/>
    </w:rPr>
  </w:style>
  <w:style w:type="character" w:customStyle="1" w:styleId="10">
    <w:name w:val="見出し 1 (文字)"/>
    <w:link w:val="1"/>
    <w:rsid w:val="0044515E"/>
    <w:rPr>
      <w:rFonts w:ascii="Arial Black" w:eastAsia="HGP創英角ｺﾞｼｯｸUB" w:hAnsi="Arial Black" w:cs="Times New Roman"/>
      <w:sz w:val="22"/>
      <w:szCs w:val="24"/>
    </w:rPr>
  </w:style>
  <w:style w:type="character" w:customStyle="1" w:styleId="20">
    <w:name w:val="見出し 2 (文字)"/>
    <w:link w:val="2"/>
    <w:rsid w:val="00BB32ED"/>
    <w:rPr>
      <w:rFonts w:ascii="Arial Black" w:eastAsia="HGP創英角ｺﾞｼｯｸUB" w:hAnsi="Arial Black" w:cs="Times New Roman"/>
      <w:sz w:val="20"/>
      <w:szCs w:val="24"/>
    </w:rPr>
  </w:style>
  <w:style w:type="character" w:customStyle="1" w:styleId="30">
    <w:name w:val="見出し 3 (文字)"/>
    <w:link w:val="3"/>
    <w:rsid w:val="000A325A"/>
    <w:rPr>
      <w:rFonts w:ascii="Arial" w:eastAsia="ＭＳ Ｐゴシック" w:hAnsi="Arial" w:cs="Times New Roman"/>
      <w:sz w:val="20"/>
      <w:szCs w:val="24"/>
    </w:rPr>
  </w:style>
  <w:style w:type="character" w:customStyle="1" w:styleId="40">
    <w:name w:val="見出し 4 (文字)"/>
    <w:link w:val="4"/>
    <w:rsid w:val="0044515E"/>
    <w:rPr>
      <w:rFonts w:ascii="Arial" w:eastAsia="ＭＳ Ｐゴシック" w:hAnsi="Arial" w:cs="Times New Roman"/>
      <w:bCs/>
      <w:sz w:val="20"/>
      <w:szCs w:val="24"/>
    </w:rPr>
  </w:style>
  <w:style w:type="character" w:customStyle="1" w:styleId="50">
    <w:name w:val="見出し 5 (文字)"/>
    <w:link w:val="5"/>
    <w:rsid w:val="0044515E"/>
    <w:rPr>
      <w:rFonts w:ascii="Times New Roman" w:eastAsia="ＭＳ Ｐ明朝" w:hAnsi="Times New Roman" w:cs="Times New Roman"/>
      <w:b/>
      <w:sz w:val="20"/>
      <w:szCs w:val="24"/>
    </w:rPr>
  </w:style>
  <w:style w:type="character" w:customStyle="1" w:styleId="80">
    <w:name w:val="見出し 8 (文字)"/>
    <w:link w:val="8"/>
    <w:rsid w:val="0044515E"/>
    <w:rPr>
      <w:rFonts w:ascii="Times New Roman" w:eastAsia="ＭＳ Ｐ明朝" w:hAnsi="Times New Roman" w:cs="Times New Roman"/>
      <w:sz w:val="20"/>
      <w:szCs w:val="24"/>
    </w:rPr>
  </w:style>
  <w:style w:type="paragraph" w:styleId="af7">
    <w:name w:val="No Spacing"/>
    <w:basedOn w:val="a1"/>
    <w:autoRedefine/>
    <w:qFormat/>
    <w:rsid w:val="0044515E"/>
    <w:pPr>
      <w:snapToGrid w:val="0"/>
    </w:pPr>
    <w:rPr>
      <w:bCs/>
      <w:sz w:val="18"/>
    </w:rPr>
  </w:style>
  <w:style w:type="paragraph" w:customStyle="1" w:styleId="af8">
    <w:name w:val="行間詰めタイトル"/>
    <w:basedOn w:val="a1"/>
    <w:autoRedefine/>
    <w:rsid w:val="0044515E"/>
    <w:pPr>
      <w:snapToGrid w:val="0"/>
      <w:jc w:val="center"/>
    </w:pPr>
    <w:rPr>
      <w:rFonts w:ascii="Arial" w:eastAsia="ＭＳ Ｐゴシック" w:hAnsi="Arial"/>
      <w:sz w:val="18"/>
    </w:rPr>
  </w:style>
  <w:style w:type="paragraph" w:customStyle="1" w:styleId="C">
    <w:name w:val="行詰めC"/>
    <w:basedOn w:val="af7"/>
    <w:qFormat/>
    <w:rsid w:val="0044515E"/>
    <w:pPr>
      <w:jc w:val="center"/>
    </w:pPr>
  </w:style>
  <w:style w:type="paragraph" w:customStyle="1" w:styleId="R">
    <w:name w:val="行詰めR"/>
    <w:basedOn w:val="af7"/>
    <w:qFormat/>
    <w:rsid w:val="0044515E"/>
    <w:pPr>
      <w:jc w:val="right"/>
    </w:pPr>
  </w:style>
  <w:style w:type="character" w:styleId="af9">
    <w:name w:val="line number"/>
    <w:basedOn w:val="a2"/>
    <w:uiPriority w:val="99"/>
    <w:semiHidden/>
    <w:unhideWhenUsed/>
    <w:rsid w:val="0044515E"/>
  </w:style>
  <w:style w:type="paragraph" w:styleId="afa">
    <w:name w:val="Body Text"/>
    <w:basedOn w:val="a1"/>
    <w:link w:val="afb"/>
    <w:autoRedefine/>
    <w:rsid w:val="0044515E"/>
    <w:pPr>
      <w:ind w:firstLineChars="100" w:firstLine="210"/>
    </w:pPr>
    <w:rPr>
      <w:sz w:val="21"/>
    </w:rPr>
  </w:style>
  <w:style w:type="character" w:customStyle="1" w:styleId="afb">
    <w:name w:val="本文 (文字)"/>
    <w:link w:val="afa"/>
    <w:rsid w:val="0044515E"/>
    <w:rPr>
      <w:rFonts w:ascii="Times New Roman" w:eastAsia="ＭＳ Ｐ明朝" w:hAnsi="Times New Roman" w:cs="Times New Roman"/>
      <w:szCs w:val="24"/>
    </w:rPr>
  </w:style>
  <w:style w:type="paragraph" w:customStyle="1" w:styleId="afc">
    <w:name w:val="式番号"/>
    <w:basedOn w:val="afa"/>
    <w:next w:val="afa"/>
    <w:autoRedefine/>
    <w:rsid w:val="0044515E"/>
    <w:pPr>
      <w:ind w:firstLine="100"/>
      <w:jc w:val="right"/>
    </w:pPr>
  </w:style>
  <w:style w:type="paragraph" w:styleId="afd">
    <w:name w:val="Signature"/>
    <w:basedOn w:val="a1"/>
    <w:next w:val="a1"/>
    <w:link w:val="afe"/>
    <w:autoRedefine/>
    <w:rsid w:val="0044515E"/>
    <w:pPr>
      <w:jc w:val="right"/>
    </w:pPr>
    <w:rPr>
      <w:sz w:val="21"/>
    </w:rPr>
  </w:style>
  <w:style w:type="character" w:customStyle="1" w:styleId="afe">
    <w:name w:val="署名 (文字)"/>
    <w:link w:val="afd"/>
    <w:rsid w:val="0044515E"/>
    <w:rPr>
      <w:rFonts w:ascii="Times New Roman" w:eastAsia="ＭＳ Ｐ明朝" w:hAnsi="Times New Roman" w:cs="Times New Roman"/>
      <w:szCs w:val="24"/>
    </w:rPr>
  </w:style>
  <w:style w:type="character" w:customStyle="1" w:styleId="aff">
    <w:name w:val="上付け"/>
    <w:rsid w:val="0044515E"/>
    <w:rPr>
      <w:vertAlign w:val="superscript"/>
    </w:rPr>
  </w:style>
  <w:style w:type="paragraph" w:customStyle="1" w:styleId="aff0">
    <w:name w:val="図"/>
    <w:basedOn w:val="a1"/>
    <w:autoRedefine/>
    <w:rsid w:val="0044515E"/>
    <w:pPr>
      <w:snapToGrid w:val="0"/>
      <w:jc w:val="center"/>
    </w:pPr>
  </w:style>
  <w:style w:type="paragraph" w:styleId="aff1">
    <w:name w:val="caption"/>
    <w:basedOn w:val="a1"/>
    <w:next w:val="a1"/>
    <w:autoRedefine/>
    <w:qFormat/>
    <w:rsid w:val="0044515E"/>
    <w:pPr>
      <w:jc w:val="center"/>
    </w:pPr>
    <w:rPr>
      <w:rFonts w:ascii="Arial" w:eastAsia="ＭＳ Ｐゴシック" w:hAnsi="Arial"/>
      <w:bCs/>
      <w:szCs w:val="20"/>
    </w:rPr>
  </w:style>
  <w:style w:type="paragraph" w:styleId="aff2">
    <w:name w:val="Balloon Text"/>
    <w:basedOn w:val="a1"/>
    <w:link w:val="aff3"/>
    <w:uiPriority w:val="99"/>
    <w:semiHidden/>
    <w:unhideWhenUsed/>
    <w:rsid w:val="0044515E"/>
    <w:rPr>
      <w:rFonts w:asciiTheme="majorHAnsi" w:eastAsiaTheme="majorEastAsia" w:hAnsiTheme="majorHAnsi" w:cstheme="majorBidi"/>
      <w:sz w:val="18"/>
      <w:szCs w:val="18"/>
    </w:rPr>
  </w:style>
  <w:style w:type="character" w:customStyle="1" w:styleId="aff3">
    <w:name w:val="吹き出し (文字)"/>
    <w:basedOn w:val="a2"/>
    <w:link w:val="aff2"/>
    <w:uiPriority w:val="99"/>
    <w:semiHidden/>
    <w:rsid w:val="0044515E"/>
    <w:rPr>
      <w:rFonts w:asciiTheme="majorHAnsi" w:eastAsiaTheme="majorEastAsia" w:hAnsiTheme="majorHAnsi" w:cstheme="majorBidi"/>
      <w:sz w:val="18"/>
      <w:szCs w:val="18"/>
    </w:rPr>
  </w:style>
  <w:style w:type="table" w:styleId="aff4">
    <w:name w:val="Table Grid"/>
    <w:basedOn w:val="a3"/>
    <w:uiPriority w:val="59"/>
    <w:rsid w:val="00445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表タイトル"/>
    <w:basedOn w:val="afa"/>
    <w:autoRedefine/>
    <w:rsid w:val="007B4055"/>
    <w:pPr>
      <w:ind w:firstLineChars="0" w:firstLine="0"/>
      <w:jc w:val="center"/>
    </w:pPr>
    <w:rPr>
      <w:rFonts w:ascii="Arial" w:eastAsia="ＭＳ Ｐゴシック" w:hAnsi="Arial"/>
      <w:sz w:val="18"/>
    </w:rPr>
  </w:style>
  <w:style w:type="paragraph" w:styleId="aff6">
    <w:name w:val="Title"/>
    <w:basedOn w:val="a1"/>
    <w:next w:val="a1"/>
    <w:link w:val="aff7"/>
    <w:autoRedefine/>
    <w:qFormat/>
    <w:rsid w:val="0044515E"/>
    <w:pPr>
      <w:jc w:val="center"/>
      <w:outlineLvl w:val="0"/>
    </w:pPr>
    <w:rPr>
      <w:rFonts w:ascii="Arial Black" w:eastAsia="HGP創英角ｺﾞｼｯｸUB" w:hAnsi="Arial Black" w:cs="Arial"/>
      <w:sz w:val="24"/>
      <w:szCs w:val="32"/>
    </w:rPr>
  </w:style>
  <w:style w:type="character" w:customStyle="1" w:styleId="aff7">
    <w:name w:val="表題 (文字)"/>
    <w:link w:val="aff6"/>
    <w:rsid w:val="0044515E"/>
    <w:rPr>
      <w:rFonts w:ascii="Arial Black" w:eastAsia="HGP創英角ｺﾞｼｯｸUB" w:hAnsi="Arial Black" w:cs="Arial"/>
      <w:sz w:val="24"/>
      <w:szCs w:val="32"/>
    </w:rPr>
  </w:style>
  <w:style w:type="paragraph" w:customStyle="1" w:styleId="C0">
    <w:name w:val="表中文字C"/>
    <w:basedOn w:val="afa"/>
    <w:autoRedefine/>
    <w:rsid w:val="007B4055"/>
    <w:pPr>
      <w:ind w:firstLineChars="0" w:firstLine="0"/>
      <w:jc w:val="center"/>
    </w:pPr>
    <w:rPr>
      <w:sz w:val="18"/>
    </w:rPr>
  </w:style>
  <w:style w:type="paragraph" w:customStyle="1" w:styleId="L">
    <w:name w:val="表中文字L"/>
    <w:basedOn w:val="C0"/>
    <w:autoRedefine/>
    <w:rsid w:val="0044515E"/>
    <w:pPr>
      <w:jc w:val="both"/>
    </w:pPr>
    <w:rPr>
      <w:bCs/>
    </w:rPr>
  </w:style>
  <w:style w:type="paragraph" w:customStyle="1" w:styleId="a0">
    <w:name w:val="表中箇条書き"/>
    <w:basedOn w:val="L"/>
    <w:autoRedefine/>
    <w:rsid w:val="0044515E"/>
    <w:pPr>
      <w:numPr>
        <w:numId w:val="9"/>
      </w:numPr>
      <w:ind w:left="264" w:hanging="264"/>
    </w:pPr>
  </w:style>
  <w:style w:type="paragraph" w:customStyle="1" w:styleId="R0">
    <w:name w:val="表中文字R"/>
    <w:basedOn w:val="C0"/>
    <w:autoRedefine/>
    <w:rsid w:val="0044515E"/>
    <w:pPr>
      <w:jc w:val="right"/>
    </w:pPr>
  </w:style>
  <w:style w:type="paragraph" w:styleId="aff8">
    <w:name w:val="Subtitle"/>
    <w:basedOn w:val="a1"/>
    <w:link w:val="aff9"/>
    <w:qFormat/>
    <w:rsid w:val="0044515E"/>
    <w:pPr>
      <w:jc w:val="center"/>
      <w:outlineLvl w:val="1"/>
    </w:pPr>
    <w:rPr>
      <w:rFonts w:ascii="Arial" w:eastAsia="ＭＳ ゴシック" w:hAnsi="Arial" w:cs="Arial"/>
      <w:sz w:val="24"/>
    </w:rPr>
  </w:style>
  <w:style w:type="character" w:customStyle="1" w:styleId="aff9">
    <w:name w:val="副題 (文字)"/>
    <w:link w:val="aff8"/>
    <w:rsid w:val="0044515E"/>
    <w:rPr>
      <w:rFonts w:ascii="Arial" w:eastAsia="ＭＳ ゴシック" w:hAnsi="Arial" w:cs="Arial"/>
      <w:sz w:val="24"/>
      <w:szCs w:val="24"/>
    </w:rPr>
  </w:style>
  <w:style w:type="paragraph" w:styleId="11">
    <w:name w:val="toc 1"/>
    <w:basedOn w:val="a1"/>
    <w:next w:val="a1"/>
    <w:autoRedefine/>
    <w:uiPriority w:val="39"/>
    <w:unhideWhenUsed/>
    <w:rsid w:val="0044515E"/>
  </w:style>
  <w:style w:type="paragraph" w:styleId="21">
    <w:name w:val="toc 2"/>
    <w:basedOn w:val="a1"/>
    <w:next w:val="a1"/>
    <w:autoRedefine/>
    <w:uiPriority w:val="39"/>
    <w:unhideWhenUsed/>
    <w:rsid w:val="0044515E"/>
    <w:pPr>
      <w:ind w:leftChars="100" w:left="200"/>
    </w:pPr>
  </w:style>
  <w:style w:type="paragraph" w:styleId="31">
    <w:name w:val="toc 3"/>
    <w:basedOn w:val="a1"/>
    <w:next w:val="a1"/>
    <w:autoRedefine/>
    <w:uiPriority w:val="39"/>
    <w:unhideWhenUsed/>
    <w:rsid w:val="0044515E"/>
    <w:pPr>
      <w:ind w:leftChars="200" w:left="400"/>
    </w:pPr>
  </w:style>
  <w:style w:type="character" w:customStyle="1" w:styleId="60">
    <w:name w:val="見出し 6 (文字)"/>
    <w:basedOn w:val="a2"/>
    <w:link w:val="6"/>
    <w:uiPriority w:val="9"/>
    <w:rsid w:val="007B4055"/>
    <w:rPr>
      <w:rFonts w:ascii="Times New Roman" w:eastAsia="ＭＳ Ｐ明朝" w:hAnsi="Times New Roman" w:cs="Times New Roman"/>
      <w:b/>
      <w:bCs/>
      <w:sz w:val="20"/>
      <w:szCs w:val="24"/>
    </w:rPr>
  </w:style>
  <w:style w:type="character" w:customStyle="1" w:styleId="70">
    <w:name w:val="見出し 7 (文字)"/>
    <w:basedOn w:val="a2"/>
    <w:link w:val="7"/>
    <w:uiPriority w:val="9"/>
    <w:rsid w:val="007B4055"/>
    <w:rPr>
      <w:rFonts w:ascii="Times New Roman" w:eastAsia="ＭＳ Ｐ明朝"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5" Type="http://schemas.openxmlformats.org/officeDocument/2006/relationships/styles" Target="style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59912D5F3CB7E48A16FA488DCE0BDA8" ma:contentTypeVersion="4" ma:contentTypeDescription="新しいドキュメントを作成します。" ma:contentTypeScope="" ma:versionID="653914fef3312b5b676574ac49de9030">
  <xsd:schema xmlns:xsd="http://www.w3.org/2001/XMLSchema" xmlns:xs="http://www.w3.org/2001/XMLSchema" xmlns:p="http://schemas.microsoft.com/office/2006/metadata/properties" xmlns:ns2="9208fefe-00f3-4f77-ad7e-3e38cdb6f50c" targetNamespace="http://schemas.microsoft.com/office/2006/metadata/properties" ma:root="true" ma:fieldsID="ee9ae5152480594a2360c7d8f6e1d6c5" ns2:_="">
    <xsd:import namespace="9208fefe-00f3-4f77-ad7e-3e38cdb6f5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8fefe-00f3-4f77-ad7e-3e38cdb6f5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B2761B-EB0B-4116-9FA0-DD9C38ED5D6E}">
  <ds:schemaRefs>
    <ds:schemaRef ds:uri="http://schemas.microsoft.com/sharepoint/v3/contenttype/forms"/>
  </ds:schemaRefs>
</ds:datastoreItem>
</file>

<file path=customXml/itemProps2.xml><?xml version="1.0" encoding="utf-8"?>
<ds:datastoreItem xmlns:ds="http://schemas.openxmlformats.org/officeDocument/2006/customXml" ds:itemID="{C0349092-FDC3-48D6-965D-92D177F40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8fefe-00f3-4f77-ad7e-3e38cdb6f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61FD8C-95DE-474B-A3FF-0980C93E7F6D}">
  <ds:schemaRefs>
    <ds:schemaRef ds:uri="http://schemas.microsoft.com/office/2006/metadata/properties"/>
    <ds:schemaRef ds:uri="http://www.w3.org/XML/1998/namespace"/>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documentManagement/types"/>
    <ds:schemaRef ds:uri="58d69b72-dda0-45a7-9ce1-4bc8d02415a6"/>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8</Pages>
  <Words>781</Words>
  <Characters>4458</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Satoh</dc:creator>
  <cp:keywords/>
  <dc:description/>
  <cp:lastModifiedBy>Makoto Satoh</cp:lastModifiedBy>
  <cp:revision>47</cp:revision>
  <cp:lastPrinted>2022-07-29T07:15:00Z</cp:lastPrinted>
  <dcterms:created xsi:type="dcterms:W3CDTF">2021-09-07T02:59:00Z</dcterms:created>
  <dcterms:modified xsi:type="dcterms:W3CDTF">2022-08-16T06:26:00Z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0x010100059912D5F3CB7E48A16FA488DCE0BDA8</vt:lpwstr>
  </property>
</Properties>
</file>