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792BE" w14:textId="4B02C6DC" w:rsidR="00D9146A" w:rsidRDefault="00D9146A"/>
    <w:p w14:paraId="22E9BB1F" w14:textId="77777777" w:rsidR="002C755E" w:rsidRDefault="002C755E" w:rsidP="002C755E"/>
    <w:p w14:paraId="7BBC52E6" w14:textId="77777777" w:rsidR="002C755E" w:rsidRPr="00AF1BB0" w:rsidRDefault="002C755E" w:rsidP="002C755E">
      <w:pPr>
        <w:pStyle w:val="1"/>
      </w:pPr>
      <w:bookmarkStart w:id="0" w:name="_Toc536373488"/>
      <w:bookmarkStart w:id="1" w:name="_Toc3567569"/>
      <w:r>
        <w:rPr>
          <w:rFonts w:hint="eastAsia"/>
        </w:rPr>
        <w:t>設置家具の計算法</w:t>
      </w:r>
      <w:bookmarkEnd w:id="0"/>
      <w:bookmarkEnd w:id="1"/>
    </w:p>
    <w:p w14:paraId="02C53C11" w14:textId="77777777" w:rsidR="002C755E" w:rsidRDefault="002C755E" w:rsidP="002C755E">
      <w:pPr>
        <w:pStyle w:val="2"/>
      </w:pPr>
      <w:r>
        <w:rPr>
          <w:rFonts w:hint="eastAsia"/>
        </w:rPr>
        <w:t>室内設置家具の検討の重要性</w:t>
      </w:r>
    </w:p>
    <w:p w14:paraId="639E0B0D" w14:textId="77777777" w:rsidR="002C755E" w:rsidRDefault="002C755E" w:rsidP="002C755E">
      <w:pPr>
        <w:pStyle w:val="afa"/>
      </w:pPr>
      <w:r>
        <w:rPr>
          <w:rFonts w:hint="eastAsia"/>
        </w:rPr>
        <w:t>我が国の住宅の構造は木造が一般的であり、躯体の熱容量は非常に小さい。また、欧米とは異なり日本の住宅は居室を間欠的に空調することが一般である。寒い冬などに、躯体が冷えた状態から暖房することを考えると、冷えた躯体を加熱するための蓄熱負荷は躯体の熱容量が小さいことから計算される暖房蓄熱負荷はそれほど大きいわけではない。一方、実際の居住状態における住宅では、室内に多くの家具や家電があり、暖房を停止して室温程度まで冷えているこれら家財道具を加熱するための暖房負荷は非常に大きく、室内設置家具などの熱の遅れを考慮しないと、実際の熱負荷とかい離することとなる。省エネ基準における空調用途だけに着目する場合、基準条件と設計条件で同じ室内設置家具を設定していれば、評価上は特に問題とはならないが、現行省エネルギー基準のように、暖房、冷房、給湯、照明、換気の全用途の合計１次エネルギーで評価する場合は、暖房や冷房のエネルギーが過少に評価されることは好ましくない。そのため、住宅における室内設置家具による熱の遅れを考慮することは大変重要である。</w:t>
      </w:r>
    </w:p>
    <w:p w14:paraId="411AD861" w14:textId="77777777" w:rsidR="002C755E" w:rsidRDefault="002C755E" w:rsidP="002C755E">
      <w:pPr>
        <w:pStyle w:val="afa"/>
      </w:pPr>
      <w:r>
        <w:rPr>
          <w:rFonts w:hint="eastAsia"/>
        </w:rPr>
        <w:t>住宅で一般に使用されるシミュレーションプログラム（</w:t>
      </w:r>
      <w:r>
        <w:rPr>
          <w:rFonts w:hint="eastAsia"/>
        </w:rPr>
        <w:t>SMASH</w:t>
      </w:r>
      <w:r>
        <w:rPr>
          <w:rFonts w:hint="eastAsia"/>
        </w:rPr>
        <w:t>や</w:t>
      </w:r>
      <w:r>
        <w:rPr>
          <w:rFonts w:hint="eastAsia"/>
        </w:rPr>
        <w:t>AE-Sim/Heat</w:t>
      </w:r>
      <w:r>
        <w:rPr>
          <w:rFonts w:hint="eastAsia"/>
        </w:rPr>
        <w:t>など）では、家具の熱容量を室空気に加算する方法が用いられてきたが、この方法では家具と室空気が同温という前提であり伝熱の遅れは考慮されない。非住宅のシミュレーションで用いられる</w:t>
      </w:r>
      <w:r>
        <w:rPr>
          <w:rFonts w:hint="eastAsia"/>
        </w:rPr>
        <w:t>HASP/ACLD8501</w:t>
      </w:r>
      <w:r>
        <w:rPr>
          <w:rFonts w:hint="eastAsia"/>
        </w:rPr>
        <w:t>や</w:t>
      </w:r>
      <w:r w:rsidRPr="00D60847">
        <w:t>New HASP/ACLD</w:t>
      </w:r>
      <w:r>
        <w:rPr>
          <w:rFonts w:hint="eastAsia"/>
        </w:rPr>
        <w:t>、</w:t>
      </w:r>
      <w:r>
        <w:rPr>
          <w:rFonts w:hint="eastAsia"/>
        </w:rPr>
        <w:t>BEST</w:t>
      </w:r>
      <w:r>
        <w:rPr>
          <w:rFonts w:hint="eastAsia"/>
        </w:rPr>
        <w:t>では家具の吸熱応答を考慮したモデルが組み込まれている。なお、後述するが</w:t>
      </w:r>
      <w:r>
        <w:rPr>
          <w:rFonts w:hint="eastAsia"/>
        </w:rPr>
        <w:t>BEST</w:t>
      </w:r>
      <w:r>
        <w:rPr>
          <w:rFonts w:hint="eastAsia"/>
        </w:rPr>
        <w:t>では窓透過日射もすべて家具で吸収する計算になっている。</w:t>
      </w:r>
    </w:p>
    <w:p w14:paraId="3DEBC5E0" w14:textId="77777777" w:rsidR="002C755E" w:rsidRDefault="002C755E" w:rsidP="002C755E"/>
    <w:p w14:paraId="1912E48A" w14:textId="77777777" w:rsidR="002C755E" w:rsidRDefault="002C755E" w:rsidP="002C755E">
      <w:pPr>
        <w:pStyle w:val="2"/>
      </w:pPr>
      <w:r>
        <w:rPr>
          <w:rFonts w:hint="eastAsia"/>
        </w:rPr>
        <w:t>計算モデル</w:t>
      </w:r>
    </w:p>
    <w:p w14:paraId="04D64486" w14:textId="12F5BD12" w:rsidR="002C755E" w:rsidRDefault="002C755E" w:rsidP="002C755E">
      <w:pPr>
        <w:pStyle w:val="afa"/>
      </w:pPr>
      <w:r>
        <w:rPr>
          <w:rFonts w:hint="eastAsia"/>
        </w:rPr>
        <w:t>室内設置家具の吸放熱は、</w:t>
      </w:r>
      <w:r>
        <w:fldChar w:fldCharType="begin"/>
      </w:r>
      <w:r>
        <w:instrText xml:space="preserve"> </w:instrText>
      </w:r>
      <w:r>
        <w:rPr>
          <w:rFonts w:hint="eastAsia"/>
        </w:rPr>
        <w:instrText>REF _Ref524763440 \h</w:instrText>
      </w:r>
      <w:r>
        <w:instrText xml:space="preserve"> </w:instrText>
      </w:r>
      <w:r>
        <w:fldChar w:fldCharType="separate"/>
      </w:r>
      <w:r>
        <w:rPr>
          <w:rFonts w:hint="eastAsia"/>
        </w:rPr>
        <w:t>図</w:t>
      </w:r>
      <w:r>
        <w:rPr>
          <w:rFonts w:hint="eastAsia"/>
        </w:rPr>
        <w:t xml:space="preserve"> </w:t>
      </w:r>
      <w:r>
        <w:rPr>
          <w:noProof/>
        </w:rPr>
        <w:t>1</w:t>
      </w:r>
      <w:r>
        <w:fldChar w:fldCharType="end"/>
      </w:r>
      <w:r>
        <w:rPr>
          <w:rFonts w:hint="eastAsia"/>
        </w:rPr>
        <w:t>に示すように室部位表面との放射伝熱を無視し室空気との間の対流伝熱のみを考える。また、昨年度報告書の検討結果から、室の透過日射熱取得の半分は家具で吸収させることとする。</w:t>
      </w:r>
    </w:p>
    <w:p w14:paraId="2B0F799C" w14:textId="77777777" w:rsidR="002C755E" w:rsidRPr="003D51C6" w:rsidRDefault="002C755E" w:rsidP="002C755E"/>
    <w:p w14:paraId="0BB9209B" w14:textId="77777777" w:rsidR="002C755E" w:rsidRDefault="002C755E" w:rsidP="002C755E">
      <w:pPr>
        <w:pStyle w:val="aff0"/>
      </w:pPr>
      <w:r w:rsidRPr="001553B6">
        <w:rPr>
          <w:noProof/>
        </w:rPr>
        <w:drawing>
          <wp:inline distT="0" distB="0" distL="0" distR="0" wp14:anchorId="0F4EEBDE" wp14:editId="61BB6715">
            <wp:extent cx="3475990" cy="203962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5990" cy="2039620"/>
                    </a:xfrm>
                    <a:prstGeom prst="rect">
                      <a:avLst/>
                    </a:prstGeom>
                    <a:noFill/>
                    <a:ln>
                      <a:noFill/>
                    </a:ln>
                  </pic:spPr>
                </pic:pic>
              </a:graphicData>
            </a:graphic>
          </wp:inline>
        </w:drawing>
      </w:r>
    </w:p>
    <w:p w14:paraId="58247FFF" w14:textId="104AF44D" w:rsidR="002C755E" w:rsidRDefault="002C755E" w:rsidP="002C755E">
      <w:pPr>
        <w:pStyle w:val="aff1"/>
      </w:pPr>
      <w:bookmarkStart w:id="2" w:name="_Ref52476344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bookmarkEnd w:id="2"/>
      <w:r>
        <w:rPr>
          <w:rFonts w:hint="eastAsia"/>
        </w:rPr>
        <w:t xml:space="preserve">　室内設置家具の伝熱計算モデル</w:t>
      </w:r>
    </w:p>
    <w:p w14:paraId="0B4F417E" w14:textId="0BAE13F8" w:rsidR="002C755E" w:rsidRDefault="002C755E" w:rsidP="002C755E"/>
    <w:p w14:paraId="7A9028CE" w14:textId="022A1116" w:rsidR="002C755E" w:rsidRDefault="002C755E" w:rsidP="002C755E">
      <w:pPr>
        <w:pStyle w:val="afa"/>
      </w:pPr>
      <w:r>
        <w:rPr>
          <w:rFonts w:hint="eastAsia"/>
        </w:rPr>
        <w:t>室家具の熱収支式は</w:t>
      </w:r>
      <w:r>
        <w:fldChar w:fldCharType="begin"/>
      </w:r>
      <w:r>
        <w:instrText xml:space="preserve"> </w:instrText>
      </w:r>
      <w:r>
        <w:rPr>
          <w:rFonts w:hint="eastAsia"/>
        </w:rPr>
        <w:instrText>REF _Ref58005733 \h</w:instrText>
      </w:r>
      <w:r>
        <w:instrText xml:space="preserve"> </w:instrText>
      </w:r>
      <w:r>
        <w:fldChar w:fldCharType="separate"/>
      </w:r>
      <w:r>
        <w:rPr>
          <w:rFonts w:hint="eastAsia"/>
        </w:rPr>
        <w:t>（</w:t>
      </w:r>
      <w:r>
        <w:rPr>
          <w:noProof/>
        </w:rPr>
        <w:t>1</w:t>
      </w:r>
      <w:r>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372"/>
      </w:tblGrid>
      <w:tr w:rsidR="002C755E" w14:paraId="2D70BD4E" w14:textId="77777777" w:rsidTr="00C05A3D">
        <w:tc>
          <w:tcPr>
            <w:tcW w:w="8364" w:type="dxa"/>
          </w:tcPr>
          <w:p w14:paraId="077A6338" w14:textId="77777777" w:rsidR="002C755E" w:rsidRPr="00642966" w:rsidRDefault="002C755E" w:rsidP="00C05A3D">
            <w:pPr>
              <w:tabs>
                <w:tab w:val="left" w:pos="4895"/>
              </w:tabs>
              <w:rPr>
                <w:rFonts w:ascii="Cambria Math" w:eastAsia="HGP創英角ｺﾞｼｯｸUB" w:hAnsi="Cambria Math"/>
              </w:rPr>
            </w:pPr>
            <m:oMathPara>
              <m:oMath>
                <m:sSub>
                  <m:sSubPr>
                    <m:ctrlPr>
                      <w:rPr>
                        <w:rFonts w:ascii="Cambria Math" w:eastAsia="HGP創英角ｺﾞｼｯｸUB" w:hAnsi="Cambria Math" w:cs="Cambria Math"/>
                        <w:i/>
                      </w:rPr>
                    </m:ctrlPr>
                  </m:sSubPr>
                  <m:e>
                    <m:r>
                      <w:rPr>
                        <w:rFonts w:ascii="Cambria Math" w:eastAsia="HGP創英角ｺﾞｼｯｸUB" w:hAnsi="Cambria Math" w:cs="Cambria Math"/>
                      </w:rPr>
                      <m:t>Cap</m:t>
                    </m:r>
                  </m:e>
                  <m:sub>
                    <m:r>
                      <w:rPr>
                        <w:rFonts w:ascii="Cambria Math" w:eastAsia="HGP創英角ｺﾞｼｯｸUB" w:hAnsi="Cambria Math" w:cs="Cambria Math"/>
                      </w:rPr>
                      <m:t>fun</m:t>
                    </m:r>
                  </m:sub>
                </m:sSub>
                <m:r>
                  <m:rPr>
                    <m:sty m:val="p"/>
                  </m:rPr>
                  <w:rPr>
                    <w:rFonts w:ascii="Cambria Math" w:eastAsia="HGP創英角ｺﾞｼｯｸUB" w:hAnsi="Cambria Math" w:cs="XITS Math"/>
                  </w:rPr>
                  <m:t>⋅</m:t>
                </m:r>
                <m:f>
                  <m:fPr>
                    <m:ctrlPr>
                      <w:rPr>
                        <w:rFonts w:ascii="Cambria Math" w:eastAsia="HGP創英角ｺﾞｼｯｸUB" w:hAnsi="Cambria Math" w:cs="XITS Math"/>
                      </w:rPr>
                    </m:ctrlPr>
                  </m:fPr>
                  <m:num>
                    <m:r>
                      <w:rPr>
                        <w:rFonts w:ascii="Cambria Math" w:eastAsia="HGP創英角ｺﾞｼｯｸUB" w:hAnsi="Cambria Math" w:cs="XITS Math"/>
                      </w:rPr>
                      <m:t>d</m:t>
                    </m:r>
                    <m:sSub>
                      <m:sSubPr>
                        <m:ctrlPr>
                          <w:rPr>
                            <w:rFonts w:ascii="Cambria Math" w:eastAsia="HGP創英角ｺﾞｼｯｸUB" w:hAnsi="Cambria Math" w:cs="XITS Math"/>
                            <w:i/>
                          </w:rPr>
                        </m:ctrlPr>
                      </m:sSubPr>
                      <m:e>
                        <m:r>
                          <w:rPr>
                            <w:rFonts w:ascii="Cambria Math" w:eastAsia="HGP創英角ｺﾞｼｯｸUB" w:hAnsi="Cambria Math" w:cs="XITS Math"/>
                          </w:rPr>
                          <m:t xml:space="preserve"> Tfun</m:t>
                        </m:r>
                      </m:e>
                      <m:sub>
                        <m:r>
                          <w:rPr>
                            <w:rFonts w:ascii="Cambria Math" w:eastAsia="HGP創英角ｺﾞｼｯｸUB" w:hAnsi="Cambria Math" w:cs="XITS Math"/>
                          </w:rPr>
                          <m:t>n</m:t>
                        </m:r>
                      </m:sub>
                    </m:sSub>
                  </m:num>
                  <m:den>
                    <m:r>
                      <w:rPr>
                        <w:rFonts w:ascii="Cambria Math" w:eastAsia="HGP創英角ｺﾞｼｯｸUB" w:hAnsi="Cambria Math" w:cs="XITS Math"/>
                      </w:rPr>
                      <m:t>dt</m:t>
                    </m:r>
                  </m:den>
                </m:f>
                <m:r>
                  <w:rPr>
                    <w:rFonts w:ascii="Cambria Math" w:eastAsia="HGP創英角ｺﾞｼｯｸUB" w:hAnsi="Cambria Math" w:cs="XITS Math"/>
                  </w:rPr>
                  <m:t>=</m:t>
                </m:r>
                <m:sSub>
                  <m:sSubPr>
                    <m:ctrlPr>
                      <w:rPr>
                        <w:rFonts w:ascii="Cambria Math" w:eastAsia="HGP創英角ｺﾞｼｯｸUB" w:hAnsi="Cambria Math" w:cs="XITS Math"/>
                        <w:i/>
                      </w:rPr>
                    </m:ctrlPr>
                  </m:sSubPr>
                  <m:e>
                    <m:r>
                      <w:rPr>
                        <w:rFonts w:ascii="Cambria Math" w:eastAsia="HGP創英角ｺﾞｼｯｸUB" w:hAnsi="Cambria Math" w:cs="XITS Math"/>
                      </w:rPr>
                      <m:t>C</m:t>
                    </m:r>
                  </m:e>
                  <m:sub>
                    <m:r>
                      <w:rPr>
                        <w:rFonts w:ascii="Cambria Math" w:eastAsia="HGP創英角ｺﾞｼｯｸUB" w:hAnsi="Cambria Math" w:cs="XITS Math"/>
                      </w:rPr>
                      <m:t>fun</m:t>
                    </m:r>
                  </m:sub>
                </m:sSub>
                <m:r>
                  <w:rPr>
                    <w:rFonts w:ascii="Cambria Math" w:eastAsia="HGP創英角ｺﾞｼｯｸUB" w:hAnsi="Cambria Math" w:cs="XITS Math"/>
                  </w:rPr>
                  <m:t>∙</m:t>
                </m:r>
                <m:d>
                  <m:dPr>
                    <m:ctrlPr>
                      <w:rPr>
                        <w:rFonts w:ascii="Cambria Math" w:eastAsia="HGP創英角ｺﾞｼｯｸUB" w:hAnsi="Cambria Math" w:cs="XITS Math"/>
                        <w:i/>
                      </w:rPr>
                    </m:ctrlPr>
                  </m:dPr>
                  <m:e>
                    <m:sSub>
                      <m:sSubPr>
                        <m:ctrlPr>
                          <w:rPr>
                            <w:rFonts w:ascii="Cambria Math" w:hAnsi="Cambria Math" w:cs="XITS Math"/>
                            <w:i/>
                          </w:rPr>
                        </m:ctrlPr>
                      </m:sSubPr>
                      <m:e>
                        <m:r>
                          <w:rPr>
                            <w:rFonts w:ascii="Cambria Math" w:hAnsi="Cambria Math" w:cs="XITS Math"/>
                          </w:rPr>
                          <m:t>Tr</m:t>
                        </m:r>
                      </m:e>
                      <m:sub>
                        <m:r>
                          <w:rPr>
                            <w:rFonts w:ascii="Cambria Math" w:hAnsi="Cambria Math" w:cs="XITS Math"/>
                          </w:rPr>
                          <m:t>n</m:t>
                        </m:r>
                      </m:sub>
                    </m:sSub>
                    <m:r>
                      <w:rPr>
                        <w:rFonts w:ascii="Cambria Math" w:hAnsi="Cambria Math" w:cs="XITS Math"/>
                      </w:rPr>
                      <m:t>-</m:t>
                    </m:r>
                    <m:sSub>
                      <m:sSubPr>
                        <m:ctrlPr>
                          <w:rPr>
                            <w:rFonts w:ascii="Cambria Math" w:eastAsia="HGP創英角ｺﾞｼｯｸUB" w:hAnsi="Cambria Math" w:cs="XITS Math"/>
                            <w:i/>
                          </w:rPr>
                        </m:ctrlPr>
                      </m:sSubPr>
                      <m:e>
                        <m:r>
                          <w:rPr>
                            <w:rFonts w:ascii="Cambria Math" w:eastAsia="HGP創英角ｺﾞｼｯｸUB" w:hAnsi="Cambria Math" w:cs="XITS Math"/>
                          </w:rPr>
                          <m:t>T</m:t>
                        </m:r>
                      </m:e>
                      <m:sub>
                        <m:r>
                          <w:rPr>
                            <w:rFonts w:ascii="Cambria Math" w:eastAsia="HGP創英角ｺﾞｼｯｸUB" w:hAnsi="Cambria Math" w:cs="XITS Math"/>
                          </w:rPr>
                          <m:t>fun,n</m:t>
                        </m:r>
                      </m:sub>
                    </m:sSub>
                  </m:e>
                </m:d>
                <m:r>
                  <w:rPr>
                    <w:rFonts w:ascii="Cambria Math" w:eastAsia="HGP創英角ｺﾞｼｯｸUB" w:hAnsi="Cambria Math" w:cs="XITS Math"/>
                  </w:rPr>
                  <m:t>+</m:t>
                </m:r>
                <m:sSub>
                  <m:sSubPr>
                    <m:ctrlPr>
                      <w:rPr>
                        <w:rFonts w:ascii="Cambria Math" w:eastAsia="HGP創英角ｺﾞｼｯｸUB" w:hAnsi="Cambria Math" w:cs="XITS Math"/>
                        <w:i/>
                      </w:rPr>
                    </m:ctrlPr>
                  </m:sSubPr>
                  <m:e>
                    <m:r>
                      <w:rPr>
                        <w:rFonts w:ascii="Cambria Math" w:eastAsia="HGP創英角ｺﾞｼｯｸUB" w:hAnsi="Cambria Math" w:cs="XITS Math"/>
                      </w:rPr>
                      <m:t>Qsol</m:t>
                    </m:r>
                  </m:e>
                  <m:sub>
                    <m:r>
                      <w:rPr>
                        <w:rFonts w:ascii="Cambria Math" w:eastAsia="HGP創英角ｺﾞｼｯｸUB" w:hAnsi="Cambria Math" w:cs="XITS Math"/>
                      </w:rPr>
                      <m:t>n</m:t>
                    </m:r>
                  </m:sub>
                </m:sSub>
              </m:oMath>
            </m:oMathPara>
          </w:p>
        </w:tc>
        <w:tc>
          <w:tcPr>
            <w:tcW w:w="1372" w:type="dxa"/>
            <w:vAlign w:val="center"/>
          </w:tcPr>
          <w:p w14:paraId="7D3D22E6" w14:textId="54EA2AC1" w:rsidR="002C755E" w:rsidRDefault="002C755E" w:rsidP="00C05A3D">
            <w:pPr>
              <w:pStyle w:val="afc"/>
              <w:ind w:firstLine="210"/>
            </w:pPr>
            <w:bookmarkStart w:id="3" w:name="_Ref58005733"/>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bookmarkEnd w:id="3"/>
          </w:p>
        </w:tc>
      </w:tr>
    </w:tbl>
    <w:tbl>
      <w:tblPr>
        <w:tblW w:w="0" w:type="auto"/>
        <w:tblInd w:w="708" w:type="dxa"/>
        <w:tblLook w:val="00A0" w:firstRow="1" w:lastRow="0" w:firstColumn="1" w:lastColumn="0" w:noHBand="0" w:noVBand="0"/>
      </w:tblPr>
      <w:tblGrid>
        <w:gridCol w:w="852"/>
        <w:gridCol w:w="1144"/>
        <w:gridCol w:w="7032"/>
      </w:tblGrid>
      <w:tr w:rsidR="002C755E" w:rsidRPr="00477F45" w14:paraId="5C2790D3" w14:textId="77777777" w:rsidTr="00C05A3D">
        <w:tc>
          <w:tcPr>
            <w:tcW w:w="852" w:type="dxa"/>
          </w:tcPr>
          <w:p w14:paraId="591B149A" w14:textId="77777777" w:rsidR="002C755E" w:rsidRPr="00477F45" w:rsidRDefault="002C755E" w:rsidP="00C05A3D">
            <w:pPr>
              <w:pStyle w:val="L"/>
            </w:pPr>
            <w:r w:rsidRPr="00477F45">
              <w:rPr>
                <w:rFonts w:hint="eastAsia"/>
              </w:rPr>
              <w:lastRenderedPageBreak/>
              <w:t>ここ</w:t>
            </w:r>
            <w:r>
              <w:rPr>
                <w:rFonts w:hint="eastAsia"/>
              </w:rPr>
              <w:t>で</w:t>
            </w:r>
            <w:r w:rsidRPr="00477F45">
              <w:rPr>
                <w:rFonts w:hint="eastAsia"/>
              </w:rPr>
              <w:t>、</w:t>
            </w:r>
          </w:p>
        </w:tc>
        <w:tc>
          <w:tcPr>
            <w:tcW w:w="1144" w:type="dxa"/>
          </w:tcPr>
          <w:p w14:paraId="7EF24BC8" w14:textId="77777777" w:rsidR="002C755E" w:rsidRPr="00477F45" w:rsidRDefault="002C755E" w:rsidP="00C05A3D">
            <w:pPr>
              <w:pStyle w:val="R0"/>
            </w:pPr>
            <m:oMath>
              <m:sSub>
                <m:sSubPr>
                  <m:ctrlPr>
                    <w:rPr>
                      <w:rFonts w:ascii="Cambria Math" w:eastAsia="HGP創英角ｺﾞｼｯｸUB" w:hAnsi="Cambria Math" w:cs="Cambria Math"/>
                      <w:i/>
                      <w:sz w:val="20"/>
                    </w:rPr>
                  </m:ctrlPr>
                </m:sSubPr>
                <m:e>
                  <m:r>
                    <w:rPr>
                      <w:rFonts w:ascii="Cambria Math" w:eastAsia="HGP創英角ｺﾞｼｯｸUB" w:hAnsi="Cambria Math" w:cs="Cambria Math"/>
                    </w:rPr>
                    <m:t>Cap</m:t>
                  </m:r>
                </m:e>
                <m:sub>
                  <m:r>
                    <w:rPr>
                      <w:rFonts w:ascii="Cambria Math" w:eastAsia="HGP創英角ｺﾞｼｯｸUB" w:hAnsi="Cambria Math" w:cs="Cambria Math"/>
                    </w:rPr>
                    <m:t>fun</m:t>
                  </m:r>
                </m:sub>
              </m:sSub>
            </m:oMath>
            <w:r w:rsidRPr="00477F45">
              <w:rPr>
                <w:rFonts w:hint="eastAsia"/>
              </w:rPr>
              <w:t>：</w:t>
            </w:r>
          </w:p>
        </w:tc>
        <w:tc>
          <w:tcPr>
            <w:tcW w:w="7032" w:type="dxa"/>
          </w:tcPr>
          <w:p w14:paraId="305230D1" w14:textId="77777777" w:rsidR="002C755E" w:rsidRPr="00477F45" w:rsidRDefault="002C755E" w:rsidP="00C05A3D">
            <w:pPr>
              <w:pStyle w:val="L"/>
            </w:pPr>
            <w:r>
              <w:rPr>
                <w:rFonts w:hint="eastAsia"/>
              </w:rPr>
              <w:t>家具の</w:t>
            </w:r>
            <w:r w:rsidRPr="00477F45">
              <w:rPr>
                <w:rFonts w:hint="eastAsia"/>
              </w:rPr>
              <w:t>熱容量</w:t>
            </w:r>
            <w:r w:rsidRPr="00477F45">
              <w:rPr>
                <w:rFonts w:hint="eastAsia"/>
              </w:rPr>
              <w:t>[J/K]</w:t>
            </w:r>
          </w:p>
        </w:tc>
      </w:tr>
      <w:tr w:rsidR="002C755E" w:rsidRPr="00477F45" w14:paraId="3F1E61B6" w14:textId="77777777" w:rsidTr="00C05A3D">
        <w:tc>
          <w:tcPr>
            <w:tcW w:w="852" w:type="dxa"/>
          </w:tcPr>
          <w:p w14:paraId="74EBD2C1" w14:textId="77777777" w:rsidR="002C755E" w:rsidRPr="00477F45" w:rsidRDefault="002C755E" w:rsidP="00C05A3D">
            <w:pPr>
              <w:pStyle w:val="L"/>
            </w:pPr>
          </w:p>
        </w:tc>
        <w:tc>
          <w:tcPr>
            <w:tcW w:w="1144" w:type="dxa"/>
          </w:tcPr>
          <w:p w14:paraId="160129BB" w14:textId="77777777" w:rsidR="002C755E" w:rsidRPr="00477F45" w:rsidRDefault="002C755E" w:rsidP="00C05A3D">
            <w:pPr>
              <w:pStyle w:val="R0"/>
            </w:pPr>
            <m:oMath>
              <m:sSub>
                <m:sSubPr>
                  <m:ctrlPr>
                    <w:rPr>
                      <w:rFonts w:ascii="Cambria Math" w:eastAsia="HGP創英角ｺﾞｼｯｸUB" w:hAnsi="Cambria Math" w:cs="XITS Math"/>
                      <w:i/>
                    </w:rPr>
                  </m:ctrlPr>
                </m:sSubPr>
                <m:e>
                  <m:r>
                    <w:rPr>
                      <w:rFonts w:ascii="Cambria Math" w:eastAsia="HGP創英角ｺﾞｼｯｸUB" w:hAnsi="Cambria Math" w:cs="XITS Math"/>
                    </w:rPr>
                    <m:t>Tfun</m:t>
                  </m:r>
                </m:e>
                <m:sub>
                  <m:r>
                    <w:rPr>
                      <w:rFonts w:ascii="Cambria Math" w:eastAsia="HGP創英角ｺﾞｼｯｸUB" w:hAnsi="Cambria Math" w:cs="XITS Math"/>
                    </w:rPr>
                    <m:t>n</m:t>
                  </m:r>
                </m:sub>
              </m:sSub>
            </m:oMath>
            <w:r w:rsidRPr="00477F45">
              <w:rPr>
                <w:rFonts w:hint="eastAsia"/>
              </w:rPr>
              <w:t>：</w:t>
            </w:r>
          </w:p>
        </w:tc>
        <w:tc>
          <w:tcPr>
            <w:tcW w:w="7032" w:type="dxa"/>
          </w:tcPr>
          <w:p w14:paraId="45AAA8E6" w14:textId="77777777" w:rsidR="002C755E" w:rsidRPr="00477F45" w:rsidRDefault="002C755E" w:rsidP="00C05A3D">
            <w:pPr>
              <w:pStyle w:val="L"/>
            </w:pPr>
            <w:r w:rsidRPr="00477F45">
              <w:rPr>
                <w:rFonts w:hint="eastAsia"/>
              </w:rPr>
              <w:t>時点</w:t>
            </w:r>
            <m:oMath>
              <m:r>
                <m:rPr>
                  <m:sty m:val="p"/>
                </m:rPr>
                <w:rPr>
                  <w:rFonts w:eastAsia="HGP創英角ｺﾞｼｯｸUB"/>
                </w:rPr>
                <m:t>n</m:t>
              </m:r>
            </m:oMath>
            <w:r w:rsidRPr="00477F45">
              <w:rPr>
                <w:rFonts w:hint="eastAsia"/>
              </w:rPr>
              <w:t>における</w:t>
            </w:r>
            <w:r>
              <w:rPr>
                <w:rFonts w:hint="eastAsia"/>
              </w:rPr>
              <w:t>家具の温度［℃］</w:t>
            </w:r>
          </w:p>
        </w:tc>
      </w:tr>
      <w:tr w:rsidR="002C755E" w:rsidRPr="00477F45" w14:paraId="14F04F1E" w14:textId="77777777" w:rsidTr="00C05A3D">
        <w:tc>
          <w:tcPr>
            <w:tcW w:w="852" w:type="dxa"/>
          </w:tcPr>
          <w:p w14:paraId="0B975B03" w14:textId="77777777" w:rsidR="002C755E" w:rsidRPr="00477F45" w:rsidRDefault="002C755E" w:rsidP="00C05A3D">
            <w:pPr>
              <w:pStyle w:val="L"/>
            </w:pPr>
          </w:p>
        </w:tc>
        <w:tc>
          <w:tcPr>
            <w:tcW w:w="1144" w:type="dxa"/>
          </w:tcPr>
          <w:p w14:paraId="488B380A" w14:textId="77777777" w:rsidR="002C755E" w:rsidRPr="00477F45" w:rsidRDefault="002C755E" w:rsidP="00C05A3D">
            <w:pPr>
              <w:pStyle w:val="R0"/>
            </w:pPr>
            <m:oMath>
              <m:sSub>
                <m:sSubPr>
                  <m:ctrlPr>
                    <w:rPr>
                      <w:rFonts w:ascii="Cambria Math" w:eastAsia="HGP創英角ｺﾞｼｯｸUB" w:hAnsi="Cambria Math" w:cs="XITS Math"/>
                      <w:i/>
                      <w:sz w:val="20"/>
                    </w:rPr>
                  </m:ctrlPr>
                </m:sSubPr>
                <m:e>
                  <m:r>
                    <w:rPr>
                      <w:rFonts w:ascii="Cambria Math" w:eastAsia="HGP創英角ｺﾞｼｯｸUB" w:hAnsi="Cambria Math" w:cs="XITS Math"/>
                    </w:rPr>
                    <m:t>C</m:t>
                  </m:r>
                </m:e>
                <m:sub>
                  <m:r>
                    <w:rPr>
                      <w:rFonts w:ascii="Cambria Math" w:eastAsia="HGP創英角ｺﾞｼｯｸUB" w:hAnsi="Cambria Math" w:cs="XITS Math"/>
                    </w:rPr>
                    <m:t>fun</m:t>
                  </m:r>
                </m:sub>
              </m:sSub>
            </m:oMath>
            <w:r w:rsidRPr="00477F45">
              <w:rPr>
                <w:rFonts w:hint="eastAsia"/>
              </w:rPr>
              <w:t>：</w:t>
            </w:r>
          </w:p>
        </w:tc>
        <w:tc>
          <w:tcPr>
            <w:tcW w:w="7032" w:type="dxa"/>
          </w:tcPr>
          <w:p w14:paraId="1FF1A915" w14:textId="77777777" w:rsidR="002C755E" w:rsidRPr="00477F45" w:rsidRDefault="002C755E" w:rsidP="00C05A3D">
            <w:pPr>
              <w:pStyle w:val="L"/>
            </w:pPr>
            <w:r>
              <w:rPr>
                <w:rFonts w:hint="eastAsia"/>
              </w:rPr>
              <w:t>家具の空気間の熱コンダクタンス</w:t>
            </w:r>
            <w:r>
              <w:rPr>
                <w:rFonts w:hint="eastAsia"/>
              </w:rPr>
              <w:t>[</w:t>
            </w:r>
            <w:r>
              <w:t>W/K]</w:t>
            </w:r>
          </w:p>
        </w:tc>
      </w:tr>
      <w:tr w:rsidR="002C755E" w:rsidRPr="00477F45" w14:paraId="1AF2D881" w14:textId="77777777" w:rsidTr="00C05A3D">
        <w:tc>
          <w:tcPr>
            <w:tcW w:w="852" w:type="dxa"/>
          </w:tcPr>
          <w:p w14:paraId="6217E61F" w14:textId="77777777" w:rsidR="002C755E" w:rsidRPr="00477F45" w:rsidRDefault="002C755E" w:rsidP="00C05A3D">
            <w:pPr>
              <w:pStyle w:val="L"/>
            </w:pPr>
          </w:p>
        </w:tc>
        <w:tc>
          <w:tcPr>
            <w:tcW w:w="1144" w:type="dxa"/>
          </w:tcPr>
          <w:p w14:paraId="49E42441" w14:textId="77777777" w:rsidR="002C755E" w:rsidRPr="00477F45" w:rsidRDefault="002C755E" w:rsidP="00C05A3D">
            <w:pPr>
              <w:pStyle w:val="R0"/>
            </w:pPr>
            <m:oMath>
              <m:sSub>
                <m:sSubPr>
                  <m:ctrlPr>
                    <w:rPr>
                      <w:rFonts w:ascii="Cambria Math" w:hAnsi="Cambria Math"/>
                    </w:rPr>
                  </m:ctrlPr>
                </m:sSubPr>
                <m:e>
                  <m:r>
                    <w:rPr>
                      <w:rFonts w:ascii="Cambria Math" w:hAnsi="Cambria Math"/>
                    </w:rPr>
                    <m:t>Tr</m:t>
                  </m:r>
                </m:e>
                <m:sub>
                  <m:r>
                    <w:rPr>
                      <w:rFonts w:ascii="Cambria Math" w:hAnsi="Cambria Math"/>
                    </w:rPr>
                    <m:t>n</m:t>
                  </m:r>
                </m:sub>
              </m:sSub>
            </m:oMath>
            <w:r w:rsidRPr="00477F45">
              <w:rPr>
                <w:rFonts w:hint="eastAsia"/>
              </w:rPr>
              <w:t>：</w:t>
            </w:r>
          </w:p>
        </w:tc>
        <w:tc>
          <w:tcPr>
            <w:tcW w:w="7032" w:type="dxa"/>
          </w:tcPr>
          <w:p w14:paraId="504FA828" w14:textId="77777777" w:rsidR="002C755E" w:rsidRPr="00477F45" w:rsidRDefault="002C755E" w:rsidP="00C05A3D">
            <w:pPr>
              <w:pStyle w:val="L"/>
            </w:pPr>
            <w:r w:rsidRPr="00477F45">
              <w:rPr>
                <w:rFonts w:hint="eastAsia"/>
              </w:rPr>
              <w:t>時点</w:t>
            </w:r>
            <m:oMath>
              <m:r>
                <m:rPr>
                  <m:sty m:val="p"/>
                </m:rPr>
                <w:rPr>
                  <w:rFonts w:eastAsia="HGP創英角ｺﾞｼｯｸUB"/>
                </w:rPr>
                <m:t>n</m:t>
              </m:r>
            </m:oMath>
            <w:r w:rsidRPr="00477F45">
              <w:rPr>
                <w:rFonts w:hint="eastAsia"/>
              </w:rPr>
              <w:t>における</w:t>
            </w:r>
            <w:r>
              <w:rPr>
                <w:rFonts w:hint="eastAsia"/>
              </w:rPr>
              <w:t>室温［℃］</w:t>
            </w:r>
          </w:p>
        </w:tc>
      </w:tr>
      <w:tr w:rsidR="002C755E" w:rsidRPr="00477F45" w14:paraId="444B5F83" w14:textId="77777777" w:rsidTr="00C05A3D">
        <w:tc>
          <w:tcPr>
            <w:tcW w:w="852" w:type="dxa"/>
          </w:tcPr>
          <w:p w14:paraId="71689BC3" w14:textId="77777777" w:rsidR="002C755E" w:rsidRPr="00477F45" w:rsidRDefault="002C755E" w:rsidP="00C05A3D">
            <w:pPr>
              <w:pStyle w:val="L"/>
            </w:pPr>
          </w:p>
        </w:tc>
        <w:tc>
          <w:tcPr>
            <w:tcW w:w="1144" w:type="dxa"/>
          </w:tcPr>
          <w:p w14:paraId="552C6BF1" w14:textId="77777777" w:rsidR="002C755E" w:rsidRPr="00477F45" w:rsidRDefault="002C755E" w:rsidP="00C05A3D">
            <w:pPr>
              <w:pStyle w:val="R0"/>
            </w:pPr>
            <m:oMath>
              <m:sSub>
                <m:sSubPr>
                  <m:ctrlPr>
                    <w:rPr>
                      <w:rFonts w:ascii="Cambria Math" w:eastAsia="HGP創英角ｺﾞｼｯｸUB" w:hAnsi="Cambria Math" w:cs="XITS Math"/>
                      <w:i/>
                      <w:sz w:val="20"/>
                    </w:rPr>
                  </m:ctrlPr>
                </m:sSubPr>
                <m:e>
                  <m:r>
                    <w:rPr>
                      <w:rFonts w:ascii="Cambria Math" w:eastAsia="HGP創英角ｺﾞｼｯｸUB" w:hAnsi="Cambria Math" w:cs="XITS Math"/>
                    </w:rPr>
                    <m:t>Qsol</m:t>
                  </m:r>
                </m:e>
                <m:sub>
                  <m:r>
                    <w:rPr>
                      <w:rFonts w:ascii="Cambria Math" w:eastAsia="HGP創英角ｺﾞｼｯｸUB" w:hAnsi="Cambria Math" w:cs="XITS Math"/>
                    </w:rPr>
                    <m:t>n</m:t>
                  </m:r>
                </m:sub>
              </m:sSub>
            </m:oMath>
            <w:r w:rsidRPr="00477F45">
              <w:rPr>
                <w:rFonts w:hint="eastAsia"/>
              </w:rPr>
              <w:t>：</w:t>
            </w:r>
          </w:p>
        </w:tc>
        <w:tc>
          <w:tcPr>
            <w:tcW w:w="7032" w:type="dxa"/>
          </w:tcPr>
          <w:p w14:paraId="2435F02B" w14:textId="77777777" w:rsidR="002C755E" w:rsidRPr="00477F45" w:rsidRDefault="002C755E" w:rsidP="00C05A3D">
            <w:pPr>
              <w:pStyle w:val="L"/>
            </w:pPr>
            <w:r w:rsidRPr="00477F45">
              <w:rPr>
                <w:rFonts w:hint="eastAsia"/>
              </w:rPr>
              <w:t>時点</w:t>
            </w:r>
            <m:oMath>
              <m:r>
                <m:rPr>
                  <m:sty m:val="p"/>
                </m:rPr>
                <w:rPr>
                  <w:rFonts w:eastAsia="HGP創英角ｺﾞｼｯｸUB"/>
                </w:rPr>
                <m:t>n</m:t>
              </m:r>
            </m:oMath>
            <w:r w:rsidRPr="00477F45">
              <w:rPr>
                <w:rFonts w:hint="eastAsia"/>
              </w:rPr>
              <w:t>における</w:t>
            </w:r>
            <w:r>
              <w:rPr>
                <w:rFonts w:hint="eastAsia"/>
              </w:rPr>
              <w:t>透過日射吸収熱量</w:t>
            </w:r>
            <w:r>
              <w:rPr>
                <w:rFonts w:hint="eastAsia"/>
              </w:rPr>
              <w:t>[W]</w:t>
            </w:r>
          </w:p>
        </w:tc>
      </w:tr>
    </w:tbl>
    <w:p w14:paraId="202BF946" w14:textId="77777777" w:rsidR="002C755E" w:rsidRPr="00AF1BB0" w:rsidRDefault="002C755E" w:rsidP="002C755E"/>
    <w:p w14:paraId="5206C779" w14:textId="77777777" w:rsidR="002C755E" w:rsidRDefault="002C755E" w:rsidP="002C755E">
      <w:pPr>
        <w:pStyle w:val="2"/>
      </w:pPr>
      <w:r>
        <w:rPr>
          <w:rFonts w:hint="eastAsia"/>
        </w:rPr>
        <w:t>設置家具容量に関する調査結果</w:t>
      </w:r>
    </w:p>
    <w:p w14:paraId="691F4D03" w14:textId="77777777" w:rsidR="002C755E" w:rsidRPr="00F63984" w:rsidRDefault="002C755E" w:rsidP="002C755E">
      <w:pPr>
        <w:pStyle w:val="3"/>
      </w:pPr>
      <w:bookmarkStart w:id="4" w:name="_Ref508010044"/>
      <w:r>
        <w:rPr>
          <w:rFonts w:hint="eastAsia"/>
        </w:rPr>
        <w:t>積載荷重に関する調査</w:t>
      </w:r>
      <w:bookmarkEnd w:id="4"/>
    </w:p>
    <w:p w14:paraId="70DA670B" w14:textId="77777777" w:rsidR="002C755E" w:rsidRDefault="002C755E" w:rsidP="002C755E">
      <w:pPr>
        <w:pStyle w:val="afa"/>
      </w:pPr>
      <w:r>
        <w:rPr>
          <w:rFonts w:hint="eastAsia"/>
        </w:rPr>
        <w:t>住宅の積載荷重の観点から室内設置家具の容量を把握することを考える。</w:t>
      </w:r>
    </w:p>
    <w:p w14:paraId="05B013FA" w14:textId="3679E2FE" w:rsidR="002C755E" w:rsidRDefault="002C755E" w:rsidP="002C755E">
      <w:pPr>
        <w:pStyle w:val="afa"/>
      </w:pPr>
      <w:r>
        <w:rPr>
          <w:rFonts w:hint="eastAsia"/>
        </w:rPr>
        <w:t>建築基準法における住宅の積載荷重について調査した結果を</w:t>
      </w:r>
      <w:r>
        <w:fldChar w:fldCharType="begin"/>
      </w:r>
      <w:r>
        <w:instrText xml:space="preserve"> </w:instrText>
      </w:r>
      <w:r>
        <w:rPr>
          <w:rFonts w:hint="eastAsia"/>
        </w:rPr>
        <w:instrText>REF _Ref499724286 \h</w:instrText>
      </w:r>
      <w:r>
        <w:instrText xml:space="preserve"> </w:instrText>
      </w:r>
      <w:r>
        <w:fldChar w:fldCharType="separate"/>
      </w:r>
      <w:r>
        <w:rPr>
          <w:rFonts w:hint="eastAsia"/>
        </w:rPr>
        <w:t>表</w:t>
      </w:r>
      <w:r>
        <w:rPr>
          <w:rFonts w:hint="eastAsia"/>
        </w:rPr>
        <w:t xml:space="preserve"> </w:t>
      </w:r>
      <w:r>
        <w:rPr>
          <w:noProof/>
        </w:rPr>
        <w:t>1</w:t>
      </w:r>
      <w:r>
        <w:fldChar w:fldCharType="end"/>
      </w:r>
      <w:r>
        <w:rPr>
          <w:rFonts w:hint="eastAsia"/>
        </w:rPr>
        <w:t>に示す。住宅の居室における床の構造計算に用いる積載荷重は、</w:t>
      </w:r>
      <w:r>
        <w:rPr>
          <w:rFonts w:hint="eastAsia"/>
        </w:rPr>
        <w:t>1,800N/m</w:t>
      </w:r>
      <w:r w:rsidRPr="005F44F8">
        <w:rPr>
          <w:rStyle w:val="aff"/>
          <w:rFonts w:hint="eastAsia"/>
        </w:rPr>
        <w:t>2</w:t>
      </w:r>
      <w:r>
        <w:rPr>
          <w:rFonts w:hint="eastAsia"/>
        </w:rPr>
        <w:t>でこれは約</w:t>
      </w:r>
      <w:r>
        <w:rPr>
          <w:rFonts w:hint="eastAsia"/>
        </w:rPr>
        <w:t>180kg/m</w:t>
      </w:r>
      <w:r w:rsidRPr="005F44F8">
        <w:rPr>
          <w:rStyle w:val="aff"/>
          <w:rFonts w:hint="eastAsia"/>
        </w:rPr>
        <w:t>2</w:t>
      </w:r>
      <w:r>
        <w:rPr>
          <w:rFonts w:hint="eastAsia"/>
        </w:rPr>
        <w:t>に相当する。本積載荷重は、住宅の構造計算をする際に用いる設計値であることから、実際の持ち込み家具等に起因する荷重よりは大きいものと推察される。</w:t>
      </w:r>
    </w:p>
    <w:p w14:paraId="4EFAFE6A" w14:textId="77777777" w:rsidR="002C755E" w:rsidRPr="00294923" w:rsidRDefault="002C755E" w:rsidP="002C755E">
      <w:pPr>
        <w:pStyle w:val="afa"/>
      </w:pPr>
    </w:p>
    <w:p w14:paraId="0DFF02E0" w14:textId="6EB2C826" w:rsidR="002C755E" w:rsidRDefault="002C755E" w:rsidP="002C755E">
      <w:pPr>
        <w:pStyle w:val="aff1"/>
      </w:pPr>
      <w:bookmarkStart w:id="5" w:name="_Ref49972428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5"/>
      <w:r>
        <w:rPr>
          <w:rFonts w:hint="eastAsia"/>
        </w:rPr>
        <w:t xml:space="preserve">　</w:t>
      </w:r>
      <w:r w:rsidRPr="00E912F1">
        <w:rPr>
          <w:rFonts w:hint="eastAsia"/>
        </w:rPr>
        <w:t>建築基準法施行令</w:t>
      </w:r>
      <w:r w:rsidRPr="00E912F1">
        <w:rPr>
          <w:rFonts w:hint="eastAsia"/>
        </w:rPr>
        <w:t xml:space="preserve"> </w:t>
      </w:r>
      <w:r w:rsidRPr="00E912F1">
        <w:rPr>
          <w:rFonts w:hint="eastAsia"/>
        </w:rPr>
        <w:t>第</w:t>
      </w:r>
      <w:r w:rsidRPr="00E912F1">
        <w:rPr>
          <w:rFonts w:hint="eastAsia"/>
        </w:rPr>
        <w:t>85</w:t>
      </w:r>
      <w:r w:rsidRPr="00E912F1">
        <w:rPr>
          <w:rFonts w:hint="eastAsia"/>
        </w:rPr>
        <w:t>条</w:t>
      </w:r>
      <w:r>
        <w:rPr>
          <w:rFonts w:hint="eastAsia"/>
        </w:rPr>
        <w:t xml:space="preserve">　積載荷重</w:t>
      </w:r>
    </w:p>
    <w:p w14:paraId="0B1E011A" w14:textId="77777777" w:rsidR="002C755E" w:rsidRPr="00E912F1" w:rsidRDefault="002C755E" w:rsidP="002C755E">
      <w:pPr>
        <w:pStyle w:val="aff0"/>
      </w:pPr>
      <w:r w:rsidRPr="00E912F1">
        <w:rPr>
          <w:noProof/>
        </w:rPr>
        <w:drawing>
          <wp:inline distT="0" distB="0" distL="0" distR="0" wp14:anchorId="6D6E7CBF" wp14:editId="42B4AFB6">
            <wp:extent cx="5882005" cy="3665551"/>
            <wp:effectExtent l="0" t="0" r="444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833"/>
                    <a:stretch/>
                  </pic:blipFill>
                  <pic:spPr bwMode="auto">
                    <a:xfrm>
                      <a:off x="0" y="0"/>
                      <a:ext cx="5882005" cy="3665551"/>
                    </a:xfrm>
                    <a:prstGeom prst="rect">
                      <a:avLst/>
                    </a:prstGeom>
                    <a:noFill/>
                    <a:ln>
                      <a:noFill/>
                    </a:ln>
                    <a:extLst>
                      <a:ext uri="{53640926-AAD7-44D8-BBD7-CCE9431645EC}">
                        <a14:shadowObscured xmlns:a14="http://schemas.microsoft.com/office/drawing/2010/main"/>
                      </a:ext>
                    </a:extLst>
                  </pic:spPr>
                </pic:pic>
              </a:graphicData>
            </a:graphic>
          </wp:inline>
        </w:drawing>
      </w:r>
    </w:p>
    <w:p w14:paraId="191CFEFD" w14:textId="77777777" w:rsidR="002C755E" w:rsidRDefault="002C755E" w:rsidP="002C755E"/>
    <w:p w14:paraId="086F00C3" w14:textId="3FDC43E8" w:rsidR="002C755E" w:rsidRDefault="002C755E" w:rsidP="002C755E">
      <w:pPr>
        <w:pStyle w:val="afa"/>
      </w:pPr>
      <w:r>
        <w:fldChar w:fldCharType="begin"/>
      </w:r>
      <w:r>
        <w:instrText xml:space="preserve"> REF _Ref499724491 \h </w:instrText>
      </w:r>
      <w:r>
        <w:fldChar w:fldCharType="separate"/>
      </w:r>
      <w:r>
        <w:rPr>
          <w:rFonts w:hint="eastAsia"/>
        </w:rPr>
        <w:t>表</w:t>
      </w:r>
      <w:r>
        <w:rPr>
          <w:rFonts w:hint="eastAsia"/>
        </w:rPr>
        <w:t xml:space="preserve"> </w:t>
      </w:r>
      <w:r>
        <w:rPr>
          <w:noProof/>
        </w:rPr>
        <w:t>2</w:t>
      </w:r>
      <w:r>
        <w:fldChar w:fldCharType="end"/>
      </w:r>
      <w:r>
        <w:rPr>
          <w:rFonts w:hint="eastAsia"/>
        </w:rPr>
        <w:t>が実居住状態の住宅居室における積載荷重の実態調査の例である。</w:t>
      </w:r>
      <w:r>
        <w:fldChar w:fldCharType="begin"/>
      </w:r>
      <w:r>
        <w:instrText xml:space="preserve"> REF _Ref499724491 \h </w:instrText>
      </w:r>
      <w:r>
        <w:fldChar w:fldCharType="separate"/>
      </w:r>
      <w:r>
        <w:rPr>
          <w:rFonts w:hint="eastAsia"/>
        </w:rPr>
        <w:t>表</w:t>
      </w:r>
      <w:r>
        <w:rPr>
          <w:rFonts w:hint="eastAsia"/>
        </w:rPr>
        <w:t xml:space="preserve"> </w:t>
      </w:r>
      <w:r>
        <w:rPr>
          <w:noProof/>
        </w:rPr>
        <w:t>2</w:t>
      </w:r>
      <w:r>
        <w:fldChar w:fldCharType="end"/>
      </w:r>
      <w:r>
        <w:rPr>
          <w:rFonts w:hint="eastAsia"/>
        </w:rPr>
        <w:t>はある特定の住戸</w:t>
      </w:r>
      <w:r>
        <w:rPr>
          <w:rFonts w:hint="eastAsia"/>
        </w:rPr>
        <w:t>4</w:t>
      </w:r>
      <w:r>
        <w:rPr>
          <w:rFonts w:hint="eastAsia"/>
        </w:rPr>
        <w:t>戸における調査結果であり、平均値は</w:t>
      </w:r>
      <w:r>
        <w:rPr>
          <w:rFonts w:hint="eastAsia"/>
        </w:rPr>
        <w:t>43.8</w:t>
      </w:r>
      <w:r>
        <w:t>kg/m</w:t>
      </w:r>
      <w:r w:rsidRPr="005F44F8">
        <w:rPr>
          <w:rStyle w:val="aff"/>
        </w:rPr>
        <w:t>2</w:t>
      </w:r>
      <w:r>
        <w:rPr>
          <w:rFonts w:hint="eastAsia"/>
        </w:rPr>
        <w:t>で建築基準法の積載荷重</w:t>
      </w:r>
      <w:r>
        <w:rPr>
          <w:rFonts w:hint="eastAsia"/>
        </w:rPr>
        <w:t>180kg/m</w:t>
      </w:r>
      <w:r w:rsidRPr="005F44F8">
        <w:rPr>
          <w:rStyle w:val="aff"/>
          <w:rFonts w:hint="eastAsia"/>
        </w:rPr>
        <w:t>2</w:t>
      </w:r>
      <w:r>
        <w:rPr>
          <w:rFonts w:hint="eastAsia"/>
        </w:rPr>
        <w:t>に対し</w:t>
      </w:r>
      <w:r>
        <w:rPr>
          <w:rFonts w:hint="eastAsia"/>
        </w:rPr>
        <w:t>1/4</w:t>
      </w:r>
      <w:r>
        <w:rPr>
          <w:rFonts w:hint="eastAsia"/>
        </w:rPr>
        <w:t>程度である。</w:t>
      </w:r>
    </w:p>
    <w:p w14:paraId="257CEBF1" w14:textId="77777777" w:rsidR="002C755E" w:rsidRDefault="002C755E" w:rsidP="002C755E">
      <w:pPr>
        <w:pStyle w:val="afa"/>
      </w:pPr>
    </w:p>
    <w:p w14:paraId="447451BF" w14:textId="4DF61A56" w:rsidR="002C755E" w:rsidRDefault="002C755E" w:rsidP="002C755E">
      <w:pPr>
        <w:pStyle w:val="aff1"/>
      </w:pPr>
      <w:bookmarkStart w:id="6" w:name="_Ref4997244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6"/>
      <w:r>
        <w:rPr>
          <w:rFonts w:hint="eastAsia"/>
        </w:rPr>
        <w:t xml:space="preserve">　集合住宅における積載荷重実測結果</w:t>
      </w:r>
      <w:r>
        <w:rPr>
          <w:rStyle w:val="af0"/>
        </w:rPr>
        <w:footnoteReference w:id="1"/>
      </w:r>
    </w:p>
    <w:p w14:paraId="3D70D405" w14:textId="77777777" w:rsidR="002C755E" w:rsidRDefault="002C755E" w:rsidP="002C755E">
      <w:pPr>
        <w:pStyle w:val="aff0"/>
      </w:pPr>
      <w:r w:rsidRPr="001F3175">
        <w:rPr>
          <w:noProof/>
        </w:rPr>
        <w:lastRenderedPageBreak/>
        <w:drawing>
          <wp:inline distT="0" distB="0" distL="0" distR="0" wp14:anchorId="28C5AA91" wp14:editId="422D4129">
            <wp:extent cx="2769615" cy="110523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60" b="2415"/>
                    <a:stretch/>
                  </pic:blipFill>
                  <pic:spPr bwMode="auto">
                    <a:xfrm>
                      <a:off x="0" y="0"/>
                      <a:ext cx="2784640" cy="1111228"/>
                    </a:xfrm>
                    <a:prstGeom prst="rect">
                      <a:avLst/>
                    </a:prstGeom>
                    <a:noFill/>
                    <a:ln>
                      <a:noFill/>
                    </a:ln>
                    <a:extLst>
                      <a:ext uri="{53640926-AAD7-44D8-BBD7-CCE9431645EC}">
                        <a14:shadowObscured xmlns:a14="http://schemas.microsoft.com/office/drawing/2010/main"/>
                      </a:ext>
                    </a:extLst>
                  </pic:spPr>
                </pic:pic>
              </a:graphicData>
            </a:graphic>
          </wp:inline>
        </w:drawing>
      </w:r>
    </w:p>
    <w:p w14:paraId="2C82902B" w14:textId="77777777" w:rsidR="002C755E" w:rsidRDefault="002C755E" w:rsidP="002C755E">
      <w:pPr>
        <w:pStyle w:val="afa"/>
      </w:pPr>
    </w:p>
    <w:p w14:paraId="27E19EFC" w14:textId="09AEF9C6" w:rsidR="002C755E" w:rsidRDefault="002C755E" w:rsidP="002C755E">
      <w:pPr>
        <w:pStyle w:val="afa"/>
      </w:pPr>
      <w:r>
        <w:rPr>
          <w:rFonts w:hint="eastAsia"/>
        </w:rPr>
        <w:t>一方、</w:t>
      </w:r>
      <w:r>
        <w:fldChar w:fldCharType="begin"/>
      </w:r>
      <w:r>
        <w:instrText xml:space="preserve"> </w:instrText>
      </w:r>
      <w:r>
        <w:rPr>
          <w:rFonts w:hint="eastAsia"/>
        </w:rPr>
        <w:instrText>REF _Ref499724865 \h</w:instrText>
      </w:r>
      <w:r>
        <w:instrText xml:space="preserve"> </w:instrText>
      </w:r>
      <w:r>
        <w:fldChar w:fldCharType="separate"/>
      </w:r>
      <w:r>
        <w:rPr>
          <w:rFonts w:hint="eastAsia"/>
        </w:rPr>
        <w:t>図</w:t>
      </w:r>
      <w:r>
        <w:rPr>
          <w:rFonts w:hint="eastAsia"/>
        </w:rPr>
        <w:t xml:space="preserve"> </w:t>
      </w:r>
      <w:r>
        <w:rPr>
          <w:noProof/>
        </w:rPr>
        <w:t>2</w:t>
      </w:r>
      <w:r>
        <w:fldChar w:fldCharType="end"/>
      </w:r>
      <w:r>
        <w:rPr>
          <w:rFonts w:hint="eastAsia"/>
        </w:rPr>
        <w:t>は</w:t>
      </w:r>
      <w:r>
        <w:rPr>
          <w:rFonts w:hint="eastAsia"/>
        </w:rPr>
        <w:t>100</w:t>
      </w:r>
      <w:r>
        <w:rPr>
          <w:rFonts w:hint="eastAsia"/>
        </w:rPr>
        <w:t>戸に対する依頼型の調査（測定方法を記したマニュアルを配布し、居住者自らが実測、記入を行う）の結果である。平均値は</w:t>
      </w:r>
      <w:r>
        <w:rPr>
          <w:rFonts w:hint="eastAsia"/>
        </w:rPr>
        <w:t>33.8kg/m</w:t>
      </w:r>
      <w:r w:rsidRPr="005F44F8">
        <w:rPr>
          <w:rStyle w:val="aff"/>
          <w:rFonts w:hint="eastAsia"/>
        </w:rPr>
        <w:t>2</w:t>
      </w:r>
      <w:r>
        <w:rPr>
          <w:rFonts w:hint="eastAsia"/>
        </w:rPr>
        <w:t>で</w:t>
      </w:r>
      <w:r>
        <w:rPr>
          <w:rFonts w:hint="eastAsia"/>
        </w:rPr>
        <w:t>20~40</w:t>
      </w:r>
      <w:r>
        <w:t>kg/m</w:t>
      </w:r>
      <w:r w:rsidRPr="005F44F8">
        <w:rPr>
          <w:rStyle w:val="aff"/>
        </w:rPr>
        <w:t>2</w:t>
      </w:r>
      <w:r>
        <w:rPr>
          <w:rFonts w:hint="eastAsia"/>
        </w:rPr>
        <w:t>に</w:t>
      </w:r>
      <w:r>
        <w:rPr>
          <w:rFonts w:hint="eastAsia"/>
        </w:rPr>
        <w:t>74%</w:t>
      </w:r>
      <w:r>
        <w:rPr>
          <w:rFonts w:hint="eastAsia"/>
        </w:rPr>
        <w:t>、</w:t>
      </w:r>
      <w:r>
        <w:rPr>
          <w:rFonts w:hint="eastAsia"/>
        </w:rPr>
        <w:t>25</w:t>
      </w:r>
      <w:r>
        <w:rPr>
          <w:rFonts w:hint="eastAsia"/>
        </w:rPr>
        <w:t>～</w:t>
      </w:r>
      <w:r>
        <w:rPr>
          <w:rFonts w:hint="eastAsia"/>
        </w:rPr>
        <w:t>35%</w:t>
      </w:r>
      <w:r>
        <w:rPr>
          <w:rFonts w:hint="eastAsia"/>
        </w:rPr>
        <w:t>に約半数が含まれる。</w:t>
      </w:r>
      <w:r>
        <w:fldChar w:fldCharType="begin"/>
      </w:r>
      <w:r>
        <w:instrText xml:space="preserve"> REF _Ref499724509 \h </w:instrText>
      </w:r>
      <w:r>
        <w:fldChar w:fldCharType="separate"/>
      </w:r>
      <w:r>
        <w:rPr>
          <w:rFonts w:hint="eastAsia"/>
        </w:rPr>
        <w:t>図</w:t>
      </w:r>
      <w:r>
        <w:rPr>
          <w:rFonts w:hint="eastAsia"/>
        </w:rPr>
        <w:t xml:space="preserve"> </w:t>
      </w:r>
      <w:r>
        <w:rPr>
          <w:noProof/>
        </w:rPr>
        <w:t>3</w:t>
      </w:r>
      <w:r>
        <w:fldChar w:fldCharType="end"/>
      </w:r>
      <w:r>
        <w:rPr>
          <w:rFonts w:hint="eastAsia"/>
        </w:rPr>
        <w:t>は室種類別の平均重量で、洋室は</w:t>
      </w:r>
      <w:r>
        <w:rPr>
          <w:rFonts w:hint="eastAsia"/>
        </w:rPr>
        <w:t>40kg/m</w:t>
      </w:r>
      <w:r w:rsidRPr="005F44F8">
        <w:rPr>
          <w:rStyle w:val="aff"/>
          <w:rFonts w:hint="eastAsia"/>
        </w:rPr>
        <w:t>2</w:t>
      </w:r>
      <w:r>
        <w:rPr>
          <w:rFonts w:hint="eastAsia"/>
        </w:rPr>
        <w:t>、和室は</w:t>
      </w:r>
      <w:r>
        <w:rPr>
          <w:rFonts w:hint="eastAsia"/>
        </w:rPr>
        <w:t>25kg/m</w:t>
      </w:r>
      <w:r w:rsidRPr="005F44F8">
        <w:rPr>
          <w:rStyle w:val="aff"/>
          <w:rFonts w:hint="eastAsia"/>
        </w:rPr>
        <w:t>2</w:t>
      </w:r>
      <w:r>
        <w:rPr>
          <w:rFonts w:hint="eastAsia"/>
        </w:rPr>
        <w:t>、居室外は</w:t>
      </w:r>
      <w:r>
        <w:rPr>
          <w:rFonts w:hint="eastAsia"/>
        </w:rPr>
        <w:t>20kg/m</w:t>
      </w:r>
      <w:r w:rsidRPr="005F44F8">
        <w:rPr>
          <w:rStyle w:val="aff"/>
          <w:rFonts w:hint="eastAsia"/>
        </w:rPr>
        <w:t>2</w:t>
      </w:r>
      <w:r>
        <w:rPr>
          <w:rFonts w:hint="eastAsia"/>
        </w:rPr>
        <w:t>程度である。</w:t>
      </w:r>
    </w:p>
    <w:p w14:paraId="159CE977" w14:textId="77777777" w:rsidR="002C755E" w:rsidRDefault="002C755E" w:rsidP="002C755E">
      <w:pPr>
        <w:pStyle w:val="afa"/>
      </w:pPr>
    </w:p>
    <w:tbl>
      <w:tblPr>
        <w:tblW w:w="0" w:type="auto"/>
        <w:tblLook w:val="04A0" w:firstRow="1" w:lastRow="0" w:firstColumn="1" w:lastColumn="0" w:noHBand="0" w:noVBand="1"/>
      </w:tblPr>
      <w:tblGrid>
        <w:gridCol w:w="4868"/>
        <w:gridCol w:w="4868"/>
      </w:tblGrid>
      <w:tr w:rsidR="002C755E" w14:paraId="44485E07" w14:textId="77777777" w:rsidTr="00C05A3D">
        <w:tc>
          <w:tcPr>
            <w:tcW w:w="4868" w:type="dxa"/>
          </w:tcPr>
          <w:p w14:paraId="3FB52B62" w14:textId="77777777" w:rsidR="002C755E" w:rsidRDefault="002C755E" w:rsidP="00C05A3D">
            <w:pPr>
              <w:pStyle w:val="aff0"/>
            </w:pPr>
            <w:r w:rsidRPr="005A3E75">
              <w:rPr>
                <w:noProof/>
              </w:rPr>
              <w:drawing>
                <wp:inline distT="0" distB="0" distL="0" distR="0" wp14:anchorId="5D299C7B" wp14:editId="20650BAD">
                  <wp:extent cx="2216682" cy="242117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041" cy="2431395"/>
                          </a:xfrm>
                          <a:prstGeom prst="rect">
                            <a:avLst/>
                          </a:prstGeom>
                          <a:noFill/>
                          <a:ln>
                            <a:noFill/>
                          </a:ln>
                        </pic:spPr>
                      </pic:pic>
                    </a:graphicData>
                  </a:graphic>
                </wp:inline>
              </w:drawing>
            </w:r>
          </w:p>
          <w:p w14:paraId="244E2E70" w14:textId="65D26137" w:rsidR="002C755E" w:rsidRPr="00D33D84" w:rsidRDefault="002C755E" w:rsidP="00C05A3D">
            <w:pPr>
              <w:pStyle w:val="aff1"/>
            </w:pPr>
            <w:bookmarkStart w:id="7" w:name="_Ref499724865"/>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bookmarkEnd w:id="7"/>
            <w:r>
              <w:rPr>
                <w:rFonts w:hint="eastAsia"/>
              </w:rPr>
              <w:t xml:space="preserve">　床単位面積当たりの平均物品重量の全戸数に対する分布（</w:t>
            </w:r>
            <w:r>
              <w:rPr>
                <w:rFonts w:hint="eastAsia"/>
              </w:rPr>
              <w:t>N=100</w:t>
            </w:r>
            <w:r>
              <w:rPr>
                <w:rFonts w:hint="eastAsia"/>
              </w:rPr>
              <w:t>）</w:t>
            </w:r>
            <w:bookmarkStart w:id="8" w:name="_Ref499725732"/>
            <w:r>
              <w:rPr>
                <w:rStyle w:val="af0"/>
              </w:rPr>
              <w:footnoteReference w:id="2"/>
            </w:r>
            <w:bookmarkEnd w:id="8"/>
          </w:p>
        </w:tc>
        <w:tc>
          <w:tcPr>
            <w:tcW w:w="4868" w:type="dxa"/>
          </w:tcPr>
          <w:p w14:paraId="66583E60" w14:textId="77777777" w:rsidR="002C755E" w:rsidRDefault="002C755E" w:rsidP="00C05A3D">
            <w:pPr>
              <w:pStyle w:val="aff0"/>
            </w:pPr>
            <w:r w:rsidRPr="00D33D84">
              <w:rPr>
                <w:noProof/>
              </w:rPr>
              <w:drawing>
                <wp:inline distT="0" distB="0" distL="0" distR="0" wp14:anchorId="5F7DC263" wp14:editId="7697484C">
                  <wp:extent cx="751485" cy="2083242"/>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33" cy="2095849"/>
                          </a:xfrm>
                          <a:prstGeom prst="rect">
                            <a:avLst/>
                          </a:prstGeom>
                          <a:noFill/>
                          <a:ln>
                            <a:noFill/>
                          </a:ln>
                        </pic:spPr>
                      </pic:pic>
                    </a:graphicData>
                  </a:graphic>
                </wp:inline>
              </w:drawing>
            </w:r>
          </w:p>
          <w:p w14:paraId="625DD1D9" w14:textId="6F4D2D66" w:rsidR="002C755E" w:rsidRPr="00D33D84" w:rsidRDefault="002C755E" w:rsidP="00C05A3D">
            <w:pPr>
              <w:pStyle w:val="aff1"/>
            </w:pPr>
            <w:bookmarkStart w:id="9" w:name="_Ref49972450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bookmarkEnd w:id="9"/>
            <w:r>
              <w:rPr>
                <w:rFonts w:hint="eastAsia"/>
              </w:rPr>
              <w:t xml:space="preserve">　室使用用途別平均物品重量の比較</w:t>
            </w:r>
            <w:bookmarkStart w:id="10" w:name="_Ref499724123"/>
            <w:r>
              <w:rPr>
                <w:rFonts w:hint="eastAsia"/>
              </w:rPr>
              <w:t>（</w:t>
            </w:r>
            <w:r>
              <w:rPr>
                <w:rFonts w:hint="eastAsia"/>
              </w:rPr>
              <w:t>N=100</w:t>
            </w:r>
            <w:r>
              <w:rPr>
                <w:rFonts w:hint="eastAsia"/>
              </w:rPr>
              <w:t>）</w:t>
            </w:r>
            <w:bookmarkEnd w:id="10"/>
            <w:r>
              <w:fldChar w:fldCharType="begin"/>
            </w:r>
            <w:r>
              <w:instrText xml:space="preserve"> </w:instrText>
            </w:r>
            <w:r>
              <w:rPr>
                <w:rFonts w:hint="eastAsia"/>
              </w:rPr>
              <w:instrText>NOTEREF _Ref499725732 \f \h</w:instrText>
            </w:r>
            <w:r>
              <w:instrText xml:space="preserve"> </w:instrText>
            </w:r>
            <w:r>
              <w:fldChar w:fldCharType="separate"/>
            </w:r>
            <w:r w:rsidRPr="002C755E">
              <w:rPr>
                <w:rStyle w:val="af0"/>
              </w:rPr>
              <w:t>2</w:t>
            </w:r>
            <w:r>
              <w:fldChar w:fldCharType="end"/>
            </w:r>
          </w:p>
        </w:tc>
      </w:tr>
    </w:tbl>
    <w:p w14:paraId="274C1779" w14:textId="77777777" w:rsidR="002C755E" w:rsidRDefault="002C755E" w:rsidP="002C755E">
      <w:pPr>
        <w:pStyle w:val="afa"/>
      </w:pPr>
    </w:p>
    <w:p w14:paraId="2D2D4A22" w14:textId="77777777" w:rsidR="002C755E" w:rsidRDefault="002C755E" w:rsidP="002C755E">
      <w:pPr>
        <w:pStyle w:val="3"/>
      </w:pPr>
      <w:r>
        <w:rPr>
          <w:rFonts w:hint="eastAsia"/>
        </w:rPr>
        <w:t>火災荷重に関する基準</w:t>
      </w:r>
    </w:p>
    <w:p w14:paraId="3D81D7A3" w14:textId="0D48BFAF" w:rsidR="002C755E" w:rsidRDefault="002C755E" w:rsidP="002C755E">
      <w:pPr>
        <w:pStyle w:val="afa"/>
      </w:pPr>
      <w:r>
        <w:rPr>
          <w:rFonts w:hint="eastAsia"/>
        </w:rPr>
        <w:t>家具等の家財に関する実態調査については、</w:t>
      </w:r>
      <w:r>
        <w:fldChar w:fldCharType="begin"/>
      </w:r>
      <w:r>
        <w:instrText xml:space="preserve"> </w:instrText>
      </w:r>
      <w:r>
        <w:rPr>
          <w:rFonts w:hint="eastAsia"/>
        </w:rPr>
        <w:instrText>REF _Ref508010044 \r \h</w:instrText>
      </w:r>
      <w:r>
        <w:instrText xml:space="preserve"> </w:instrText>
      </w:r>
      <w:r>
        <w:fldChar w:fldCharType="separate"/>
      </w:r>
      <w:r>
        <w:t>1.3.1</w:t>
      </w:r>
      <w:r>
        <w:fldChar w:fldCharType="end"/>
      </w:r>
      <w:r>
        <w:rPr>
          <w:rFonts w:hint="eastAsia"/>
        </w:rPr>
        <w:t>に示す構造の観点からの積載荷重とは別に、耐火設計の観点からの火災荷重（</w:t>
      </w:r>
      <w:r>
        <w:fldChar w:fldCharType="begin"/>
      </w:r>
      <w:r>
        <w:instrText xml:space="preserve"> </w:instrText>
      </w:r>
      <w:r>
        <w:rPr>
          <w:rFonts w:hint="eastAsia"/>
        </w:rPr>
        <w:instrText>REF _Ref508010247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についても調査されている。多くは事務所や商業施設に関する調査結果であるが、住宅についての調査結果もある。火災荷重は、建築本体についての固定火災荷重と後々持ち込まれる積載火災荷重に分類される。</w:t>
      </w:r>
    </w:p>
    <w:p w14:paraId="393A6786" w14:textId="77777777" w:rsidR="002C755E" w:rsidRDefault="002C755E" w:rsidP="002C755E"/>
    <w:p w14:paraId="10A25B52" w14:textId="35A75553" w:rsidR="002C755E" w:rsidRDefault="002C755E" w:rsidP="002C755E">
      <w:pPr>
        <w:pStyle w:val="aff1"/>
      </w:pPr>
      <w:bookmarkStart w:id="11" w:name="_Ref5080102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11"/>
      <w:r>
        <w:rPr>
          <w:rFonts w:hint="eastAsia"/>
        </w:rPr>
        <w:t xml:space="preserve">　火災荷重の定義</w:t>
      </w:r>
    </w:p>
    <w:tbl>
      <w:tblPr>
        <w:tblStyle w:val="aff4"/>
        <w:tblW w:w="0" w:type="auto"/>
        <w:tblLook w:val="04A0" w:firstRow="1" w:lastRow="0" w:firstColumn="1" w:lastColumn="0" w:noHBand="0" w:noVBand="1"/>
      </w:tblPr>
      <w:tblGrid>
        <w:gridCol w:w="1555"/>
        <w:gridCol w:w="8181"/>
      </w:tblGrid>
      <w:tr w:rsidR="002C755E" w14:paraId="530F6810" w14:textId="77777777" w:rsidTr="00C05A3D">
        <w:tc>
          <w:tcPr>
            <w:tcW w:w="1555" w:type="dxa"/>
          </w:tcPr>
          <w:p w14:paraId="3F9611E3" w14:textId="77777777" w:rsidR="002C755E" w:rsidRDefault="002C755E" w:rsidP="00C05A3D">
            <w:pPr>
              <w:pStyle w:val="L"/>
            </w:pPr>
            <w:r>
              <w:rPr>
                <w:rFonts w:hint="eastAsia"/>
              </w:rPr>
              <w:t>火災荷重</w:t>
            </w:r>
          </w:p>
        </w:tc>
        <w:tc>
          <w:tcPr>
            <w:tcW w:w="8181" w:type="dxa"/>
          </w:tcPr>
          <w:p w14:paraId="7B38F4AC" w14:textId="77777777" w:rsidR="002C755E" w:rsidRDefault="002C755E" w:rsidP="00C05A3D">
            <w:pPr>
              <w:pStyle w:val="L"/>
            </w:pPr>
            <w:r w:rsidRPr="00E912F1">
              <w:rPr>
                <w:rFonts w:hint="eastAsia"/>
              </w:rPr>
              <w:t>材質の異なる火災を比較する場合に用い、可燃物の量を</w:t>
            </w:r>
            <w:r w:rsidRPr="00E912F1">
              <w:rPr>
                <w:rStyle w:val="af4"/>
                <w:rFonts w:hint="eastAsia"/>
              </w:rPr>
              <w:t>同じ発熱量を持つ木材の量に換算</w:t>
            </w:r>
            <w:r w:rsidRPr="00E912F1">
              <w:rPr>
                <w:rFonts w:hint="eastAsia"/>
              </w:rPr>
              <w:t>したものの単位面積当たりの数値で表わす。</w:t>
            </w:r>
          </w:p>
        </w:tc>
      </w:tr>
    </w:tbl>
    <w:p w14:paraId="11181824" w14:textId="77777777" w:rsidR="002C755E" w:rsidRDefault="002C755E" w:rsidP="002C755E">
      <w:pPr>
        <w:pStyle w:val="afa"/>
      </w:pPr>
    </w:p>
    <w:p w14:paraId="6462C6E3" w14:textId="15D45F61" w:rsidR="002C755E" w:rsidRDefault="002C755E" w:rsidP="002C755E">
      <w:pPr>
        <w:pStyle w:val="afa"/>
      </w:pPr>
      <w:r>
        <w:rPr>
          <w:rFonts w:hint="eastAsia"/>
        </w:rPr>
        <w:t>文献</w:t>
      </w:r>
      <w:bookmarkStart w:id="12" w:name="_Ref508011024"/>
      <w:r>
        <w:rPr>
          <w:rStyle w:val="af0"/>
        </w:rPr>
        <w:footnoteReference w:id="3"/>
      </w:r>
      <w:bookmarkEnd w:id="12"/>
      <w:r>
        <w:rPr>
          <w:rFonts w:hint="eastAsia"/>
        </w:rPr>
        <w:t>による住宅の積載火災荷重の調査結果を</w:t>
      </w:r>
      <w:r>
        <w:fldChar w:fldCharType="begin"/>
      </w:r>
      <w:r>
        <w:instrText xml:space="preserve"> </w:instrText>
      </w:r>
      <w:r>
        <w:rPr>
          <w:rFonts w:hint="eastAsia"/>
        </w:rPr>
        <w:instrText>REF _Ref508011102 \h</w:instrText>
      </w:r>
      <w:r>
        <w:instrText xml:space="preserve"> </w:instrText>
      </w:r>
      <w:r>
        <w:fldChar w:fldCharType="separate"/>
      </w:r>
      <w:r>
        <w:rPr>
          <w:rFonts w:hint="eastAsia"/>
        </w:rPr>
        <w:t>図</w:t>
      </w:r>
      <w:r>
        <w:rPr>
          <w:rFonts w:hint="eastAsia"/>
        </w:rPr>
        <w:t xml:space="preserve"> </w:t>
      </w:r>
      <w:r>
        <w:rPr>
          <w:noProof/>
        </w:rPr>
        <w:t>4</w:t>
      </w:r>
      <w:r>
        <w:fldChar w:fldCharType="end"/>
      </w:r>
      <w:r>
        <w:rPr>
          <w:rFonts w:hint="eastAsia"/>
        </w:rPr>
        <w:t>に示す。調査対象件数は</w:t>
      </w:r>
      <w:r>
        <w:rPr>
          <w:rFonts w:hint="eastAsia"/>
        </w:rPr>
        <w:t>100</w:t>
      </w:r>
      <w:r>
        <w:rPr>
          <w:rFonts w:hint="eastAsia"/>
        </w:rPr>
        <w:t>件で、内戸建住宅が</w:t>
      </w:r>
      <w:r>
        <w:rPr>
          <w:rFonts w:hint="eastAsia"/>
        </w:rPr>
        <w:t>87</w:t>
      </w:r>
      <w:r>
        <w:rPr>
          <w:rFonts w:hint="eastAsia"/>
        </w:rPr>
        <w:t>件</w:t>
      </w:r>
      <w:r>
        <w:rPr>
          <w:rFonts w:hint="eastAsia"/>
        </w:rPr>
        <w:lastRenderedPageBreak/>
        <w:t>である。調査年は</w:t>
      </w:r>
      <w:r>
        <w:rPr>
          <w:rFonts w:hint="eastAsia"/>
        </w:rPr>
        <w:t>1987</w:t>
      </w:r>
      <w:r>
        <w:rPr>
          <w:rFonts w:hint="eastAsia"/>
        </w:rPr>
        <w:t>年とやや古い。戸建住宅は平均</w:t>
      </w:r>
      <w:r>
        <w:rPr>
          <w:rFonts w:hint="eastAsia"/>
        </w:rPr>
        <w:t>33.9kg/m</w:t>
      </w:r>
      <w:r w:rsidRPr="005F44F8">
        <w:rPr>
          <w:rStyle w:val="aff"/>
          <w:rFonts w:hint="eastAsia"/>
        </w:rPr>
        <w:t>2</w:t>
      </w:r>
      <w:r>
        <w:rPr>
          <w:rFonts w:hint="eastAsia"/>
        </w:rPr>
        <w:t>、集合住宅は平均</w:t>
      </w:r>
      <w:r>
        <w:rPr>
          <w:rFonts w:hint="eastAsia"/>
        </w:rPr>
        <w:t>41.6kg/m</w:t>
      </w:r>
      <w:r w:rsidRPr="005F44F8">
        <w:rPr>
          <w:rStyle w:val="aff"/>
          <w:rFonts w:hint="eastAsia"/>
        </w:rPr>
        <w:t>2</w:t>
      </w:r>
      <w:r>
        <w:rPr>
          <w:rFonts w:hint="eastAsia"/>
        </w:rPr>
        <w:t>である。押し入れや台所、水まわりは比較的多く</w:t>
      </w:r>
      <w:r>
        <w:rPr>
          <w:rFonts w:hint="eastAsia"/>
        </w:rPr>
        <w:t>70</w:t>
      </w:r>
      <w:r>
        <w:rPr>
          <w:rFonts w:hint="eastAsia"/>
        </w:rPr>
        <w:t>～</w:t>
      </w:r>
      <w:r>
        <w:rPr>
          <w:rFonts w:hint="eastAsia"/>
        </w:rPr>
        <w:t>80</w:t>
      </w:r>
      <w:r>
        <w:t>kg/m</w:t>
      </w:r>
      <w:r w:rsidRPr="005F44F8">
        <w:rPr>
          <w:rStyle w:val="aff"/>
        </w:rPr>
        <w:t>2</w:t>
      </w:r>
      <w:r>
        <w:rPr>
          <w:rFonts w:hint="eastAsia"/>
        </w:rPr>
        <w:t>、リビングは</w:t>
      </w:r>
      <w:r>
        <w:rPr>
          <w:rFonts w:hint="eastAsia"/>
        </w:rPr>
        <w:t>30</w:t>
      </w:r>
      <w:r>
        <w:rPr>
          <w:rFonts w:hint="eastAsia"/>
        </w:rPr>
        <w:t>～</w:t>
      </w:r>
      <w:r>
        <w:rPr>
          <w:rFonts w:hint="eastAsia"/>
        </w:rPr>
        <w:t>45kg/m</w:t>
      </w:r>
      <w:r w:rsidRPr="005F44F8">
        <w:rPr>
          <w:rStyle w:val="aff"/>
          <w:rFonts w:hint="eastAsia"/>
        </w:rPr>
        <w:t>2</w:t>
      </w:r>
      <w:r>
        <w:rPr>
          <w:rFonts w:hint="eastAsia"/>
        </w:rPr>
        <w:t>程度で、廊下は</w:t>
      </w:r>
      <w:r>
        <w:rPr>
          <w:rFonts w:hint="eastAsia"/>
        </w:rPr>
        <w:t>10kg/m</w:t>
      </w:r>
      <w:r w:rsidRPr="005F44F8">
        <w:rPr>
          <w:rStyle w:val="aff"/>
          <w:rFonts w:hint="eastAsia"/>
        </w:rPr>
        <w:t>2</w:t>
      </w:r>
      <w:r>
        <w:rPr>
          <w:rFonts w:hint="eastAsia"/>
        </w:rPr>
        <w:t>程度と少ない。椅子</w:t>
      </w:r>
      <w:r>
        <w:rPr>
          <w:rFonts w:hint="eastAsia"/>
        </w:rPr>
        <w:t>1023</w:t>
      </w:r>
      <w:r>
        <w:rPr>
          <w:rFonts w:hint="eastAsia"/>
        </w:rPr>
        <w:t>個についての火災荷重と表面積の関係を見るとほぼ比例関係がみられる。</w:t>
      </w:r>
    </w:p>
    <w:p w14:paraId="3C74D9F1" w14:textId="77777777" w:rsidR="002C755E" w:rsidRDefault="002C755E" w:rsidP="002C755E"/>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645"/>
      </w:tblGrid>
      <w:tr w:rsidR="002C755E" w14:paraId="289D2E07" w14:textId="77777777" w:rsidTr="00C05A3D">
        <w:tc>
          <w:tcPr>
            <w:tcW w:w="6091" w:type="dxa"/>
          </w:tcPr>
          <w:p w14:paraId="69D9C678" w14:textId="77777777" w:rsidR="002C755E" w:rsidRDefault="002C755E" w:rsidP="00C05A3D">
            <w:pPr>
              <w:pStyle w:val="aff0"/>
            </w:pPr>
            <w:r w:rsidRPr="00CA3BCC">
              <w:rPr>
                <w:noProof/>
              </w:rPr>
              <w:drawing>
                <wp:inline distT="0" distB="0" distL="0" distR="0" wp14:anchorId="24BD80E0" wp14:editId="1505CF32">
                  <wp:extent cx="3343275" cy="236827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7550" cy="2371299"/>
                          </a:xfrm>
                          <a:prstGeom prst="rect">
                            <a:avLst/>
                          </a:prstGeom>
                          <a:noFill/>
                          <a:ln>
                            <a:noFill/>
                          </a:ln>
                        </pic:spPr>
                      </pic:pic>
                    </a:graphicData>
                  </a:graphic>
                </wp:inline>
              </w:drawing>
            </w:r>
          </w:p>
        </w:tc>
        <w:tc>
          <w:tcPr>
            <w:tcW w:w="3645" w:type="dxa"/>
          </w:tcPr>
          <w:p w14:paraId="629FD437" w14:textId="77777777" w:rsidR="002C755E" w:rsidRDefault="002C755E" w:rsidP="00C05A3D">
            <w:pPr>
              <w:pStyle w:val="aff0"/>
            </w:pPr>
            <w:r w:rsidRPr="00C17823">
              <w:rPr>
                <w:rFonts w:hint="eastAsia"/>
                <w:noProof/>
              </w:rPr>
              <w:drawing>
                <wp:inline distT="0" distB="0" distL="0" distR="0" wp14:anchorId="1AEA5F06" wp14:editId="2C4C22F3">
                  <wp:extent cx="1824840" cy="2147040"/>
                  <wp:effectExtent l="0" t="0" r="4445" b="571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4840" cy="2147040"/>
                          </a:xfrm>
                          <a:prstGeom prst="rect">
                            <a:avLst/>
                          </a:prstGeom>
                          <a:noFill/>
                          <a:ln>
                            <a:noFill/>
                          </a:ln>
                        </pic:spPr>
                      </pic:pic>
                    </a:graphicData>
                  </a:graphic>
                </wp:inline>
              </w:drawing>
            </w:r>
          </w:p>
        </w:tc>
      </w:tr>
    </w:tbl>
    <w:p w14:paraId="30FB9989" w14:textId="3FF584FB" w:rsidR="002C755E" w:rsidRDefault="002C755E" w:rsidP="002C755E">
      <w:pPr>
        <w:pStyle w:val="aff1"/>
      </w:pPr>
      <w:bookmarkStart w:id="13" w:name="_Ref50801110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bookmarkEnd w:id="13"/>
      <w:r>
        <w:rPr>
          <w:rFonts w:hint="eastAsia"/>
        </w:rPr>
        <w:t xml:space="preserve">　文献</w:t>
      </w:r>
      <w:r>
        <w:fldChar w:fldCharType="begin"/>
      </w:r>
      <w:r>
        <w:instrText xml:space="preserve"> </w:instrText>
      </w:r>
      <w:r>
        <w:rPr>
          <w:rFonts w:hint="eastAsia"/>
        </w:rPr>
        <w:instrText>NOTEREF _Ref508011024 \f \h</w:instrText>
      </w:r>
      <w:r>
        <w:instrText xml:space="preserve"> </w:instrText>
      </w:r>
      <w:r>
        <w:fldChar w:fldCharType="separate"/>
      </w:r>
      <w:r w:rsidRPr="002C755E">
        <w:rPr>
          <w:rStyle w:val="af0"/>
        </w:rPr>
        <w:t>3</w:t>
      </w:r>
      <w:r>
        <w:fldChar w:fldCharType="end"/>
      </w:r>
      <w:r>
        <w:rPr>
          <w:rFonts w:hint="eastAsia"/>
        </w:rPr>
        <w:t>による家具の火災荷重の調査結果</w:t>
      </w:r>
    </w:p>
    <w:p w14:paraId="3F3DF230" w14:textId="77777777" w:rsidR="002C755E" w:rsidRPr="003D51C6" w:rsidRDefault="002C755E" w:rsidP="002C755E"/>
    <w:p w14:paraId="4680F7F9" w14:textId="77777777" w:rsidR="002C755E" w:rsidRDefault="002C755E" w:rsidP="002C755E">
      <w:pPr>
        <w:pStyle w:val="3"/>
      </w:pPr>
      <w:bookmarkStart w:id="14" w:name="_Ref536363746"/>
      <w:r>
        <w:rPr>
          <w:rFonts w:hint="eastAsia"/>
        </w:rPr>
        <w:t>省エネルギー基準における熱容量</w:t>
      </w:r>
      <w:bookmarkEnd w:id="14"/>
    </w:p>
    <w:p w14:paraId="5CB5F1CF" w14:textId="77777777" w:rsidR="002C755E" w:rsidRDefault="002C755E" w:rsidP="002C755E">
      <w:pPr>
        <w:pStyle w:val="afa"/>
      </w:pPr>
      <w:r>
        <w:rPr>
          <w:rFonts w:hint="eastAsia"/>
        </w:rPr>
        <w:t>設置家具の熱容量は昨年度調査からリビングで</w:t>
      </w:r>
      <w:r>
        <w:rPr>
          <w:rFonts w:hint="eastAsia"/>
        </w:rPr>
        <w:t>30</w:t>
      </w:r>
      <w:r>
        <w:rPr>
          <w:rFonts w:hint="eastAsia"/>
        </w:rPr>
        <w:t>～</w:t>
      </w:r>
      <w:r>
        <w:rPr>
          <w:rFonts w:hint="eastAsia"/>
        </w:rPr>
        <w:t>45kg/m</w:t>
      </w:r>
      <w:r w:rsidRPr="005F44F8">
        <w:rPr>
          <w:rStyle w:val="aff"/>
          <w:rFonts w:hint="eastAsia"/>
        </w:rPr>
        <w:t>2</w:t>
      </w:r>
      <w:r>
        <w:rPr>
          <w:rFonts w:hint="eastAsia"/>
        </w:rPr>
        <w:t>程度であり、仮にすべてが木材（比熱：</w:t>
      </w:r>
      <w:r>
        <w:rPr>
          <w:rFonts w:hint="eastAsia"/>
        </w:rPr>
        <w:t>1</w:t>
      </w:r>
      <w:r>
        <w:t>.3kJ/(kg</w:t>
      </w:r>
      <w:r>
        <w:rPr>
          <w:rFonts w:hint="eastAsia"/>
        </w:rPr>
        <w:t>･</w:t>
      </w:r>
      <w:r>
        <w:t>K)</w:t>
      </w:r>
      <w:r>
        <w:rPr>
          <w:rFonts w:hint="eastAsia"/>
        </w:rPr>
        <w:t>）として天井高さを</w:t>
      </w:r>
      <w:r>
        <w:rPr>
          <w:rFonts w:hint="eastAsia"/>
        </w:rPr>
        <w:t>2.4m</w:t>
      </w:r>
      <w:r>
        <w:rPr>
          <w:rFonts w:hint="eastAsia"/>
        </w:rPr>
        <w:t>と仮定すると室気積当たりの家具の熱容量は</w:t>
      </w:r>
      <w:r>
        <w:rPr>
          <w:rFonts w:hint="eastAsia"/>
        </w:rPr>
        <w:t>16.3</w:t>
      </w:r>
      <w:r>
        <w:rPr>
          <w:rFonts w:hint="eastAsia"/>
        </w:rPr>
        <w:t>～</w:t>
      </w:r>
      <w:r>
        <w:rPr>
          <w:rFonts w:hint="eastAsia"/>
        </w:rPr>
        <w:t>24.4</w:t>
      </w:r>
      <w:r>
        <w:t>kJ/(m</w:t>
      </w:r>
      <w:r w:rsidRPr="005F44F8">
        <w:rPr>
          <w:rStyle w:val="aff"/>
        </w:rPr>
        <w:t>3</w:t>
      </w:r>
      <w:r>
        <w:rPr>
          <w:rFonts w:hint="eastAsia"/>
        </w:rPr>
        <w:t>･</w:t>
      </w:r>
      <w:r>
        <w:t>K)</w:t>
      </w:r>
      <w:r>
        <w:rPr>
          <w:rFonts w:hint="eastAsia"/>
        </w:rPr>
        <w:t>となる。</w:t>
      </w:r>
      <w:r>
        <w:rPr>
          <w:rFonts w:hint="eastAsia"/>
        </w:rPr>
        <w:t>S</w:t>
      </w:r>
      <w:r>
        <w:t>MASH</w:t>
      </w:r>
      <w:r>
        <w:rPr>
          <w:rFonts w:hint="eastAsia"/>
        </w:rPr>
        <w:t>や</w:t>
      </w:r>
      <w:r>
        <w:rPr>
          <w:rFonts w:hint="eastAsia"/>
        </w:rPr>
        <w:t>A</w:t>
      </w:r>
      <w:r>
        <w:t>E-</w:t>
      </w:r>
      <w:r>
        <w:rPr>
          <w:rFonts w:hint="eastAsia"/>
        </w:rPr>
        <w:t>S</w:t>
      </w:r>
      <w:r>
        <w:t>im/Heat</w:t>
      </w:r>
      <w:r>
        <w:rPr>
          <w:rFonts w:hint="eastAsia"/>
        </w:rPr>
        <w:t>のデフォルトは</w:t>
      </w:r>
      <w:r>
        <w:t>12.6kJ/(m</w:t>
      </w:r>
      <w:r w:rsidRPr="005F44F8">
        <w:rPr>
          <w:rStyle w:val="aff"/>
        </w:rPr>
        <w:t>3</w:t>
      </w:r>
      <w:r>
        <w:rPr>
          <w:rFonts w:hint="eastAsia"/>
        </w:rPr>
        <w:t>･</w:t>
      </w:r>
      <w:r>
        <w:t>K)</w:t>
      </w:r>
      <w:r>
        <w:rPr>
          <w:rFonts w:hint="eastAsia"/>
        </w:rPr>
        <w:t>である。本調査では、暫定的に</w:t>
      </w:r>
      <w:r>
        <w:rPr>
          <w:rFonts w:hint="eastAsia"/>
        </w:rPr>
        <w:t>12.6kJ/</w:t>
      </w:r>
      <w:r>
        <w:t>(m</w:t>
      </w:r>
      <w:r w:rsidRPr="005F44F8">
        <w:rPr>
          <w:rStyle w:val="aff"/>
        </w:rPr>
        <w:t>3</w:t>
      </w:r>
      <w:r>
        <w:rPr>
          <w:rFonts w:hint="eastAsia"/>
        </w:rPr>
        <w:t>･</w:t>
      </w:r>
      <w:r>
        <w:t>K)</w:t>
      </w:r>
      <w:r>
        <w:rPr>
          <w:rStyle w:val="af0"/>
        </w:rPr>
        <w:footnoteReference w:id="4"/>
      </w:r>
      <w:r>
        <w:rPr>
          <w:rFonts w:hint="eastAsia"/>
        </w:rPr>
        <w:t>とする。</w:t>
      </w:r>
    </w:p>
    <w:p w14:paraId="6A91C549" w14:textId="77777777" w:rsidR="002C755E" w:rsidRPr="003D51C6" w:rsidRDefault="002C755E" w:rsidP="002C755E"/>
    <w:p w14:paraId="754A67F2" w14:textId="77777777" w:rsidR="002C755E" w:rsidRDefault="002C755E" w:rsidP="002C755E">
      <w:pPr>
        <w:pStyle w:val="2"/>
      </w:pPr>
      <w:r>
        <w:rPr>
          <w:rFonts w:hint="eastAsia"/>
        </w:rPr>
        <w:t>家具と空気間の熱コンダクタンス</w:t>
      </w:r>
    </w:p>
    <w:p w14:paraId="4282945E" w14:textId="662EF8D0" w:rsidR="002C755E" w:rsidRDefault="002C755E" w:rsidP="002C755E">
      <w:pPr>
        <w:pStyle w:val="afa"/>
      </w:pPr>
      <w:r>
        <w:rPr>
          <w:rFonts w:hint="eastAsia"/>
        </w:rPr>
        <w:t>わが国における住宅を対象とした家具の吸放熱の遅れに関する研究例はない。非住宅建築物を対象とした研究例としては、石野らの調査がある。実験から求めた室温二等辺三角波励振の吸熱応答は</w:t>
      </w:r>
      <w:r>
        <w:fldChar w:fldCharType="begin"/>
      </w:r>
      <w:r>
        <w:instrText xml:space="preserve"> </w:instrText>
      </w:r>
      <w:r>
        <w:rPr>
          <w:rFonts w:hint="eastAsia"/>
        </w:rPr>
        <w:instrText>REF _Ref524767327 \h</w:instrText>
      </w:r>
      <w:r>
        <w:instrText xml:space="preserve"> </w:instrText>
      </w:r>
      <w:r>
        <w:fldChar w:fldCharType="separate"/>
      </w:r>
      <w:r>
        <w:rPr>
          <w:rFonts w:hint="eastAsia"/>
        </w:rPr>
        <w:t>図</w:t>
      </w:r>
      <w:r>
        <w:rPr>
          <w:rFonts w:hint="eastAsia"/>
        </w:rPr>
        <w:t xml:space="preserve"> </w:t>
      </w:r>
      <w:r>
        <w:rPr>
          <w:noProof/>
        </w:rPr>
        <w:t>5</w:t>
      </w:r>
      <w:r>
        <w:fldChar w:fldCharType="end"/>
      </w:r>
      <w:r>
        <w:rPr>
          <w:rFonts w:hint="eastAsia"/>
        </w:rPr>
        <w:t>に示すとおりである。住宅の場合は、事務所に比べて木材の割合が多く、事務所とは異なる吸熱応答になると考えられるが、ここでは</w:t>
      </w:r>
      <w:r>
        <w:fldChar w:fldCharType="begin"/>
      </w:r>
      <w:r>
        <w:instrText xml:space="preserve"> </w:instrText>
      </w:r>
      <w:r>
        <w:rPr>
          <w:rFonts w:hint="eastAsia"/>
        </w:rPr>
        <w:instrText>REF _Ref524767327 \h</w:instrText>
      </w:r>
      <w:r>
        <w:instrText xml:space="preserve"> </w:instrText>
      </w:r>
      <w:r>
        <w:fldChar w:fldCharType="separate"/>
      </w:r>
      <w:r>
        <w:rPr>
          <w:rFonts w:hint="eastAsia"/>
        </w:rPr>
        <w:t>図</w:t>
      </w:r>
      <w:r>
        <w:rPr>
          <w:rFonts w:hint="eastAsia"/>
        </w:rPr>
        <w:t xml:space="preserve"> </w:t>
      </w:r>
      <w:r>
        <w:rPr>
          <w:noProof/>
        </w:rPr>
        <w:t>5</w:t>
      </w:r>
      <w:r>
        <w:fldChar w:fldCharType="end"/>
      </w:r>
      <w:r>
        <w:rPr>
          <w:rFonts w:hint="eastAsia"/>
        </w:rPr>
        <w:t>を再現するような熱コンダクタンスを同定することとした。</w:t>
      </w:r>
    </w:p>
    <w:p w14:paraId="2682B1E4" w14:textId="77777777" w:rsidR="002C755E" w:rsidRDefault="002C755E" w:rsidP="002C755E"/>
    <w:p w14:paraId="7EEF4633" w14:textId="77777777" w:rsidR="002C755E" w:rsidRDefault="002C755E" w:rsidP="002C755E">
      <w:pPr>
        <w:pStyle w:val="aff0"/>
      </w:pPr>
      <w:r w:rsidRPr="000D2960">
        <w:rPr>
          <w:rFonts w:hint="eastAsia"/>
          <w:noProof/>
        </w:rPr>
        <w:lastRenderedPageBreak/>
        <w:drawing>
          <wp:inline distT="0" distB="0" distL="0" distR="0" wp14:anchorId="7FE59FD6" wp14:editId="2731D399">
            <wp:extent cx="4562475" cy="2506134"/>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2725" b="5598"/>
                    <a:stretch/>
                  </pic:blipFill>
                  <pic:spPr bwMode="auto">
                    <a:xfrm>
                      <a:off x="0" y="0"/>
                      <a:ext cx="4562475" cy="2506134"/>
                    </a:xfrm>
                    <a:prstGeom prst="rect">
                      <a:avLst/>
                    </a:prstGeom>
                    <a:noFill/>
                    <a:ln>
                      <a:noFill/>
                    </a:ln>
                    <a:extLst>
                      <a:ext uri="{53640926-AAD7-44D8-BBD7-CCE9431645EC}">
                        <a14:shadowObscured xmlns:a14="http://schemas.microsoft.com/office/drawing/2010/main"/>
                      </a:ext>
                    </a:extLst>
                  </pic:spPr>
                </pic:pic>
              </a:graphicData>
            </a:graphic>
          </wp:inline>
        </w:drawing>
      </w:r>
    </w:p>
    <w:p w14:paraId="3C651295" w14:textId="05DCB102" w:rsidR="002C755E" w:rsidRDefault="002C755E" w:rsidP="002C755E">
      <w:pPr>
        <w:pStyle w:val="aff1"/>
      </w:pPr>
      <w:bookmarkStart w:id="15" w:name="_Ref524767327"/>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bookmarkEnd w:id="15"/>
      <w:r>
        <w:rPr>
          <w:rFonts w:hint="eastAsia"/>
        </w:rPr>
        <w:t xml:space="preserve">　既往研究</w:t>
      </w:r>
      <w:r>
        <w:rPr>
          <w:rStyle w:val="af0"/>
        </w:rPr>
        <w:footnoteReference w:id="5"/>
      </w:r>
      <w:r>
        <w:rPr>
          <w:rFonts w:hint="eastAsia"/>
        </w:rPr>
        <w:t>における家具の吸熱応答</w:t>
      </w:r>
    </w:p>
    <w:p w14:paraId="0C86A1F1" w14:textId="77777777" w:rsidR="002C755E" w:rsidRPr="003D51C6" w:rsidRDefault="002C755E" w:rsidP="002C755E">
      <w:pPr>
        <w:pStyle w:val="afa"/>
      </w:pPr>
    </w:p>
    <w:p w14:paraId="23FF5CCA" w14:textId="77777777" w:rsidR="002C755E" w:rsidRDefault="002C755E" w:rsidP="002C755E">
      <w:pPr>
        <w:pStyle w:val="aff0"/>
      </w:pPr>
      <w:r w:rsidRPr="001259C1">
        <w:rPr>
          <w:noProof/>
        </w:rPr>
        <w:drawing>
          <wp:inline distT="0" distB="0" distL="0" distR="0" wp14:anchorId="3D8F5BFD" wp14:editId="3FC8D6B9">
            <wp:extent cx="3202940" cy="170434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940" cy="1704340"/>
                    </a:xfrm>
                    <a:prstGeom prst="rect">
                      <a:avLst/>
                    </a:prstGeom>
                    <a:noFill/>
                    <a:ln>
                      <a:noFill/>
                    </a:ln>
                  </pic:spPr>
                </pic:pic>
              </a:graphicData>
            </a:graphic>
          </wp:inline>
        </w:drawing>
      </w:r>
    </w:p>
    <w:p w14:paraId="16977ABE" w14:textId="6BD03DAD" w:rsidR="002C755E" w:rsidRDefault="002C755E" w:rsidP="002C755E">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熱コンダクタンスの同定方法</w:t>
      </w:r>
    </w:p>
    <w:p w14:paraId="4C4C77D5" w14:textId="77777777" w:rsidR="002C755E" w:rsidRDefault="002C755E" w:rsidP="002C755E">
      <w:pPr>
        <w:pStyle w:val="afa"/>
      </w:pPr>
    </w:p>
    <w:p w14:paraId="2C9DF1AF" w14:textId="58488FF2" w:rsidR="002C755E" w:rsidRDefault="002C755E" w:rsidP="002C755E">
      <w:pPr>
        <w:pStyle w:val="aff1"/>
      </w:pPr>
      <w:bookmarkStart w:id="16" w:name="_Ref5247893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6"/>
      <w:r>
        <w:rPr>
          <w:rFonts w:hint="eastAsia"/>
        </w:rPr>
        <w:t xml:space="preserve">　熱コンダクタンス同定のための室温シミュレーション条件</w:t>
      </w:r>
    </w:p>
    <w:tbl>
      <w:tblPr>
        <w:tblStyle w:val="aff4"/>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868"/>
        <w:gridCol w:w="4868"/>
      </w:tblGrid>
      <w:tr w:rsidR="002C755E" w14:paraId="73C2355B" w14:textId="77777777" w:rsidTr="00C05A3D">
        <w:tc>
          <w:tcPr>
            <w:tcW w:w="4868" w:type="dxa"/>
          </w:tcPr>
          <w:p w14:paraId="424D8F1B" w14:textId="77777777" w:rsidR="002C755E" w:rsidRDefault="002C755E" w:rsidP="00C05A3D">
            <w:pPr>
              <w:pStyle w:val="af7"/>
            </w:pPr>
            <w:r>
              <w:rPr>
                <w:rFonts w:hint="eastAsia"/>
              </w:rPr>
              <w:t>建物モデル</w:t>
            </w:r>
          </w:p>
        </w:tc>
        <w:tc>
          <w:tcPr>
            <w:tcW w:w="4868" w:type="dxa"/>
          </w:tcPr>
          <w:p w14:paraId="3477D20E" w14:textId="77777777" w:rsidR="002C755E" w:rsidRDefault="002C755E" w:rsidP="00C05A3D">
            <w:pPr>
              <w:pStyle w:val="af7"/>
            </w:pPr>
            <w:r>
              <w:rPr>
                <w:rFonts w:hint="eastAsia"/>
              </w:rPr>
              <w:t>省エネ基準の標準プラン</w:t>
            </w:r>
          </w:p>
        </w:tc>
      </w:tr>
      <w:tr w:rsidR="002C755E" w14:paraId="5ECFCFB2" w14:textId="77777777" w:rsidTr="00C05A3D">
        <w:tc>
          <w:tcPr>
            <w:tcW w:w="4868" w:type="dxa"/>
          </w:tcPr>
          <w:p w14:paraId="7C85CED4" w14:textId="77777777" w:rsidR="002C755E" w:rsidRPr="005E3BDA" w:rsidRDefault="002C755E" w:rsidP="00C05A3D">
            <w:pPr>
              <w:pStyle w:val="af7"/>
            </w:pPr>
            <w:r>
              <w:rPr>
                <w:rFonts w:hint="eastAsia"/>
              </w:rPr>
              <w:t>断熱性能</w:t>
            </w:r>
          </w:p>
        </w:tc>
        <w:tc>
          <w:tcPr>
            <w:tcW w:w="4868" w:type="dxa"/>
          </w:tcPr>
          <w:p w14:paraId="345C9513" w14:textId="77777777" w:rsidR="002C755E" w:rsidRDefault="002C755E" w:rsidP="00C05A3D">
            <w:pPr>
              <w:pStyle w:val="af7"/>
            </w:pPr>
            <w:r>
              <w:rPr>
                <w:rFonts w:hint="eastAsia"/>
              </w:rPr>
              <w:t>平成</w:t>
            </w:r>
            <w:r>
              <w:rPr>
                <w:rFonts w:hint="eastAsia"/>
              </w:rPr>
              <w:t>28</w:t>
            </w:r>
            <w:r>
              <w:rPr>
                <w:rFonts w:hint="eastAsia"/>
              </w:rPr>
              <w:t>年省エネ基準相当</w:t>
            </w:r>
          </w:p>
        </w:tc>
      </w:tr>
      <w:tr w:rsidR="002C755E" w14:paraId="4929E35D" w14:textId="77777777" w:rsidTr="00C05A3D">
        <w:tc>
          <w:tcPr>
            <w:tcW w:w="4868" w:type="dxa"/>
          </w:tcPr>
          <w:p w14:paraId="655FB8AD" w14:textId="77777777" w:rsidR="002C755E" w:rsidRDefault="002C755E" w:rsidP="00C05A3D">
            <w:pPr>
              <w:pStyle w:val="af7"/>
            </w:pPr>
            <w:r>
              <w:rPr>
                <w:rFonts w:hint="eastAsia"/>
              </w:rPr>
              <w:t>地域</w:t>
            </w:r>
          </w:p>
        </w:tc>
        <w:tc>
          <w:tcPr>
            <w:tcW w:w="4868" w:type="dxa"/>
          </w:tcPr>
          <w:p w14:paraId="243CBCF6" w14:textId="77777777" w:rsidR="002C755E" w:rsidRDefault="002C755E" w:rsidP="00C05A3D">
            <w:pPr>
              <w:pStyle w:val="af7"/>
            </w:pPr>
            <w:r>
              <w:rPr>
                <w:rFonts w:hint="eastAsia"/>
              </w:rPr>
              <w:t>拡張アメダス気象データ標準年（岡山）</w:t>
            </w:r>
          </w:p>
        </w:tc>
      </w:tr>
      <w:tr w:rsidR="002C755E" w14:paraId="3D7E8D76" w14:textId="77777777" w:rsidTr="00C05A3D">
        <w:tc>
          <w:tcPr>
            <w:tcW w:w="4868" w:type="dxa"/>
          </w:tcPr>
          <w:p w14:paraId="670430E3" w14:textId="77777777" w:rsidR="002C755E" w:rsidRDefault="002C755E" w:rsidP="00C05A3D">
            <w:pPr>
              <w:pStyle w:val="af7"/>
            </w:pPr>
            <w:r>
              <w:rPr>
                <w:rFonts w:hint="eastAsia"/>
              </w:rPr>
              <w:t>各種スケジュール</w:t>
            </w:r>
          </w:p>
        </w:tc>
        <w:tc>
          <w:tcPr>
            <w:tcW w:w="4868" w:type="dxa"/>
          </w:tcPr>
          <w:p w14:paraId="26D466F5" w14:textId="77777777" w:rsidR="002C755E" w:rsidRDefault="002C755E" w:rsidP="00C05A3D">
            <w:pPr>
              <w:pStyle w:val="af7"/>
            </w:pPr>
            <w:r>
              <w:rPr>
                <w:rFonts w:hint="eastAsia"/>
              </w:rPr>
              <w:t>省エネ基準の条件に従う（空調は居室間歇空調）</w:t>
            </w:r>
          </w:p>
        </w:tc>
      </w:tr>
    </w:tbl>
    <w:p w14:paraId="3B05B425" w14:textId="77777777" w:rsidR="002C755E" w:rsidRDefault="002C755E" w:rsidP="002C755E"/>
    <w:p w14:paraId="64DCC5D5" w14:textId="1C8F3D26" w:rsidR="002C755E" w:rsidRDefault="002C755E" w:rsidP="002C755E">
      <w:pPr>
        <w:pStyle w:val="afa"/>
      </w:pPr>
      <w:r>
        <w:fldChar w:fldCharType="begin"/>
      </w:r>
      <w:r>
        <w:instrText xml:space="preserve"> </w:instrText>
      </w:r>
      <w:r>
        <w:rPr>
          <w:rFonts w:hint="eastAsia"/>
        </w:rPr>
        <w:instrText>REF _Ref524767327 \h</w:instrText>
      </w:r>
      <w:r>
        <w:instrText xml:space="preserve"> </w:instrText>
      </w:r>
      <w:r>
        <w:fldChar w:fldCharType="separate"/>
      </w:r>
      <w:r>
        <w:rPr>
          <w:rFonts w:hint="eastAsia"/>
        </w:rPr>
        <w:t>図</w:t>
      </w:r>
      <w:r>
        <w:rPr>
          <w:rFonts w:hint="eastAsia"/>
        </w:rPr>
        <w:t xml:space="preserve"> </w:t>
      </w:r>
      <w:r>
        <w:rPr>
          <w:noProof/>
        </w:rPr>
        <w:t>5</w:t>
      </w:r>
      <w:r>
        <w:fldChar w:fldCharType="end"/>
      </w:r>
      <w:r>
        <w:rPr>
          <w:rFonts w:hint="eastAsia"/>
        </w:rPr>
        <w:t>で計算した家具吸放熱量と、</w:t>
      </w:r>
      <w:r>
        <w:fldChar w:fldCharType="begin"/>
      </w:r>
      <w:r>
        <w:instrText xml:space="preserve"> </w:instrText>
      </w:r>
      <w:r>
        <w:rPr>
          <w:rFonts w:hint="eastAsia"/>
        </w:rPr>
        <w:instrText>REF _Ref58005733 \h</w:instrText>
      </w:r>
      <w:r>
        <w:instrText xml:space="preserve"> </w:instrText>
      </w:r>
      <w:r>
        <w:fldChar w:fldCharType="separate"/>
      </w:r>
      <w:r>
        <w:rPr>
          <w:rFonts w:hint="eastAsia"/>
        </w:rPr>
        <w:t>（</w:t>
      </w:r>
      <w:r>
        <w:rPr>
          <w:noProof/>
        </w:rPr>
        <w:t>1</w:t>
      </w:r>
      <w:r>
        <w:rPr>
          <w:rFonts w:hint="eastAsia"/>
        </w:rPr>
        <w:t>）</w:t>
      </w:r>
      <w:r>
        <w:fldChar w:fldCharType="end"/>
      </w:r>
      <w:r>
        <w:rPr>
          <w:rFonts w:hint="eastAsia"/>
        </w:rPr>
        <w:t>式</w:t>
      </w:r>
      <w:r>
        <w:rPr>
          <w:rFonts w:hint="eastAsia"/>
        </w:rPr>
        <w:t>の後退差分で計算した家具吸放熱量の毎時の絶対誤差の年積算が最小となる熱コンダクタンスをソルバーで求めた。求められた家具の熱拡散率（</w:t>
      </w:r>
      <m:oMath>
        <m:f>
          <m:fPr>
            <m:type m:val="lin"/>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fun</m:t>
                </m:r>
              </m:sub>
            </m:sSub>
          </m:num>
          <m:den>
            <m:sSub>
              <m:sSubPr>
                <m:ctrlPr>
                  <w:rPr>
                    <w:rFonts w:ascii="Cambria Math" w:hAnsi="Cambria Math"/>
                  </w:rPr>
                </m:ctrlPr>
              </m:sSubPr>
              <m:e>
                <m:r>
                  <w:rPr>
                    <w:rFonts w:ascii="Cambria Math" w:hAnsi="Cambria Math"/>
                  </w:rPr>
                  <m:t>Cap</m:t>
                </m:r>
              </m:e>
              <m:sub>
                <m:r>
                  <w:rPr>
                    <w:rFonts w:ascii="Cambria Math" w:hAnsi="Cambria Math"/>
                  </w:rPr>
                  <m:t>fun</m:t>
                </m:r>
              </m:sub>
            </m:sSub>
          </m:den>
        </m:f>
      </m:oMath>
      <w:r>
        <w:rPr>
          <w:rFonts w:hint="eastAsia"/>
        </w:rPr>
        <w:t>）は</w:t>
      </w:r>
      <w:r>
        <w:rPr>
          <w:rFonts w:hint="eastAsia"/>
        </w:rPr>
        <w:t>0.00022</w:t>
      </w:r>
      <w:r>
        <w:t>[1/s]</w:t>
      </w:r>
      <w:r>
        <w:rPr>
          <w:rFonts w:hint="eastAsia"/>
        </w:rPr>
        <w:t>となった。与えた室温と両者の毎時の吸放熱量を</w:t>
      </w:r>
      <w:r>
        <w:fldChar w:fldCharType="begin"/>
      </w:r>
      <w:r>
        <w:instrText xml:space="preserve"> </w:instrText>
      </w:r>
      <w:r>
        <w:rPr>
          <w:rFonts w:hint="eastAsia"/>
        </w:rPr>
        <w:instrText>REF _Ref524785586 \h</w:instrText>
      </w:r>
      <w:r>
        <w:instrText xml:space="preserve"> </w:instrText>
      </w:r>
      <w:r>
        <w:fldChar w:fldCharType="separate"/>
      </w:r>
      <w:r>
        <w:rPr>
          <w:rFonts w:hint="eastAsia"/>
        </w:rPr>
        <w:t>図</w:t>
      </w:r>
      <w:r>
        <w:rPr>
          <w:rFonts w:hint="eastAsia"/>
        </w:rPr>
        <w:t xml:space="preserve"> </w:t>
      </w:r>
      <w:r>
        <w:rPr>
          <w:noProof/>
        </w:rPr>
        <w:t>7</w:t>
      </w:r>
      <w:r>
        <w:fldChar w:fldCharType="end"/>
      </w:r>
      <w:r>
        <w:rPr>
          <w:rFonts w:hint="eastAsia"/>
        </w:rPr>
        <w:t>に示す。暖房開始時のような急激な励振の変化の１時間後に乖離がみられる。これは、後退差分が単純な熱容量集中系の計算モデルを採用しているのに対し、吸熱応答は各種複合材料で構成される実際の家具を対象に実験で求めたためである。しかしながら、それ以外は十分な精度で推定できているのが確認できる。</w:t>
      </w:r>
    </w:p>
    <w:p w14:paraId="049E66C8" w14:textId="77777777" w:rsidR="002C755E" w:rsidRDefault="002C755E" w:rsidP="002C755E"/>
    <w:p w14:paraId="4BD9B76F" w14:textId="77777777" w:rsidR="002C755E" w:rsidRDefault="002C755E" w:rsidP="002C755E">
      <w:pPr>
        <w:pStyle w:val="aff0"/>
      </w:pPr>
      <w:r w:rsidRPr="005E3BDA">
        <w:rPr>
          <w:rFonts w:hint="eastAsia"/>
          <w:noProof/>
        </w:rPr>
        <w:lastRenderedPageBreak/>
        <w:drawing>
          <wp:inline distT="0" distB="0" distL="0" distR="0" wp14:anchorId="16E23A92" wp14:editId="7FEDB1D3">
            <wp:extent cx="5689080" cy="31078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3217" b="2675"/>
                    <a:stretch/>
                  </pic:blipFill>
                  <pic:spPr bwMode="auto">
                    <a:xfrm>
                      <a:off x="0" y="0"/>
                      <a:ext cx="5689080" cy="3107880"/>
                    </a:xfrm>
                    <a:prstGeom prst="rect">
                      <a:avLst/>
                    </a:prstGeom>
                    <a:noFill/>
                    <a:ln>
                      <a:noFill/>
                    </a:ln>
                    <a:extLst>
                      <a:ext uri="{53640926-AAD7-44D8-BBD7-CCE9431645EC}">
                        <a14:shadowObscured xmlns:a14="http://schemas.microsoft.com/office/drawing/2010/main"/>
                      </a:ext>
                    </a:extLst>
                  </pic:spPr>
                </pic:pic>
              </a:graphicData>
            </a:graphic>
          </wp:inline>
        </w:drawing>
      </w:r>
    </w:p>
    <w:p w14:paraId="7A5F00AD" w14:textId="77777777" w:rsidR="002C755E" w:rsidRDefault="002C755E" w:rsidP="002C755E">
      <w:pPr>
        <w:pStyle w:val="aff1"/>
      </w:pPr>
      <w:r>
        <w:rPr>
          <w:rFonts w:hint="eastAsia"/>
        </w:rPr>
        <w:t>a</w:t>
      </w:r>
      <w:r>
        <w:rPr>
          <w:rFonts w:hint="eastAsia"/>
        </w:rPr>
        <w:t>）冬期代表日（</w:t>
      </w:r>
      <w:r>
        <w:rPr>
          <w:rFonts w:hint="eastAsia"/>
        </w:rPr>
        <w:t>12</w:t>
      </w:r>
      <w:r>
        <w:rPr>
          <w:rFonts w:hint="eastAsia"/>
        </w:rPr>
        <w:t>月</w:t>
      </w:r>
      <w:r>
        <w:rPr>
          <w:rFonts w:hint="eastAsia"/>
        </w:rPr>
        <w:t>30</w:t>
      </w:r>
      <w:r>
        <w:rPr>
          <w:rFonts w:hint="eastAsia"/>
        </w:rPr>
        <w:t>、</w:t>
      </w:r>
      <w:r>
        <w:rPr>
          <w:rFonts w:hint="eastAsia"/>
        </w:rPr>
        <w:t>31</w:t>
      </w:r>
      <w:r>
        <w:rPr>
          <w:rFonts w:hint="eastAsia"/>
        </w:rPr>
        <w:t>日）</w:t>
      </w:r>
    </w:p>
    <w:p w14:paraId="29A9E782" w14:textId="77777777" w:rsidR="002C755E" w:rsidRDefault="002C755E" w:rsidP="002C755E">
      <w:pPr>
        <w:pStyle w:val="afa"/>
      </w:pPr>
    </w:p>
    <w:p w14:paraId="76232709" w14:textId="77777777" w:rsidR="002C755E" w:rsidRDefault="002C755E" w:rsidP="002C755E">
      <w:pPr>
        <w:pStyle w:val="aff0"/>
      </w:pPr>
      <w:r w:rsidRPr="00AB5CC9">
        <w:rPr>
          <w:noProof/>
        </w:rPr>
        <w:drawing>
          <wp:inline distT="0" distB="0" distL="0" distR="0" wp14:anchorId="5CCBF418" wp14:editId="17603415">
            <wp:extent cx="5689440" cy="2868480"/>
            <wp:effectExtent l="0" t="0" r="0" b="825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457" b="2675"/>
                    <a:stretch/>
                  </pic:blipFill>
                  <pic:spPr bwMode="auto">
                    <a:xfrm>
                      <a:off x="0" y="0"/>
                      <a:ext cx="5689440" cy="2868480"/>
                    </a:xfrm>
                    <a:prstGeom prst="rect">
                      <a:avLst/>
                    </a:prstGeom>
                    <a:noFill/>
                    <a:ln>
                      <a:noFill/>
                    </a:ln>
                    <a:extLst>
                      <a:ext uri="{53640926-AAD7-44D8-BBD7-CCE9431645EC}">
                        <a14:shadowObscured xmlns:a14="http://schemas.microsoft.com/office/drawing/2010/main"/>
                      </a:ext>
                    </a:extLst>
                  </pic:spPr>
                </pic:pic>
              </a:graphicData>
            </a:graphic>
          </wp:inline>
        </w:drawing>
      </w:r>
    </w:p>
    <w:p w14:paraId="3D9D890B" w14:textId="77777777" w:rsidR="002C755E" w:rsidRDefault="002C755E" w:rsidP="002C755E">
      <w:pPr>
        <w:pStyle w:val="aff1"/>
      </w:pPr>
      <w:r>
        <w:rPr>
          <w:rFonts w:hint="eastAsia"/>
        </w:rPr>
        <w:t>b</w:t>
      </w:r>
      <w:r>
        <w:rPr>
          <w:rFonts w:hint="eastAsia"/>
        </w:rPr>
        <w:t>）夏期代表日（</w:t>
      </w:r>
      <w:r>
        <w:rPr>
          <w:rFonts w:hint="eastAsia"/>
        </w:rPr>
        <w:t>8</w:t>
      </w:r>
      <w:r>
        <w:rPr>
          <w:rFonts w:hint="eastAsia"/>
        </w:rPr>
        <w:t>月</w:t>
      </w:r>
      <w:r>
        <w:rPr>
          <w:rFonts w:hint="eastAsia"/>
        </w:rPr>
        <w:t>2</w:t>
      </w:r>
      <w:r>
        <w:rPr>
          <w:rFonts w:hint="eastAsia"/>
        </w:rPr>
        <w:t>、</w:t>
      </w:r>
      <w:r>
        <w:rPr>
          <w:rFonts w:hint="eastAsia"/>
        </w:rPr>
        <w:t>3</w:t>
      </w:r>
      <w:r>
        <w:rPr>
          <w:rFonts w:hint="eastAsia"/>
        </w:rPr>
        <w:t>日）</w:t>
      </w:r>
    </w:p>
    <w:p w14:paraId="5F9F3FBD" w14:textId="4B8D9F13" w:rsidR="002C755E" w:rsidRDefault="002C755E" w:rsidP="002C755E">
      <w:pPr>
        <w:pStyle w:val="aff1"/>
      </w:pPr>
      <w:bookmarkStart w:id="17" w:name="_Ref52478558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bookmarkEnd w:id="17"/>
      <w:r>
        <w:rPr>
          <w:rFonts w:hint="eastAsia"/>
        </w:rPr>
        <w:t xml:space="preserve">　石野らの吸熱応答と後退差分で計算した家具の吸放熱量の時刻変動</w:t>
      </w:r>
    </w:p>
    <w:p w14:paraId="7B5D2034" w14:textId="77777777" w:rsidR="002C755E" w:rsidRDefault="002C755E" w:rsidP="002C755E"/>
    <w:p w14:paraId="3EA97655" w14:textId="7739AF77" w:rsidR="002C755E" w:rsidRDefault="002C755E" w:rsidP="002C755E">
      <w:pPr>
        <w:pStyle w:val="afa"/>
      </w:pPr>
      <w:r>
        <w:rPr>
          <w:rFonts w:hint="eastAsia"/>
        </w:rPr>
        <w:t>石野らの吸熱応答係数と後退差分で求めた家具の吸放熱の比較を</w:t>
      </w:r>
      <w:r>
        <w:fldChar w:fldCharType="begin"/>
      </w:r>
      <w:r>
        <w:instrText xml:space="preserve"> </w:instrText>
      </w:r>
      <w:r>
        <w:rPr>
          <w:rFonts w:hint="eastAsia"/>
        </w:rPr>
        <w:instrText>REF _Ref524786332 \h</w:instrText>
      </w:r>
      <w:r>
        <w:instrText xml:space="preserve"> </w:instrText>
      </w:r>
      <w:r>
        <w:fldChar w:fldCharType="separate"/>
      </w:r>
      <w:r>
        <w:rPr>
          <w:rFonts w:hint="eastAsia"/>
        </w:rPr>
        <w:t>図</w:t>
      </w:r>
      <w:r>
        <w:rPr>
          <w:rFonts w:hint="eastAsia"/>
        </w:rPr>
        <w:t xml:space="preserve"> </w:t>
      </w:r>
      <w:r>
        <w:rPr>
          <w:noProof/>
        </w:rPr>
        <w:t>8</w:t>
      </w:r>
      <w:r>
        <w:fldChar w:fldCharType="end"/>
      </w:r>
      <w:r>
        <w:rPr>
          <w:rFonts w:hint="eastAsia"/>
        </w:rPr>
        <w:t>に示す。</w:t>
      </w:r>
      <w:r>
        <w:fldChar w:fldCharType="begin"/>
      </w:r>
      <w:r>
        <w:instrText xml:space="preserve"> </w:instrText>
      </w:r>
      <w:r>
        <w:rPr>
          <w:rFonts w:hint="eastAsia"/>
        </w:rPr>
        <w:instrText>REF _Ref524785586 \h</w:instrText>
      </w:r>
      <w:r>
        <w:instrText xml:space="preserve"> </w:instrText>
      </w:r>
      <w:r>
        <w:fldChar w:fldCharType="separate"/>
      </w:r>
      <w:r>
        <w:rPr>
          <w:rFonts w:hint="eastAsia"/>
        </w:rPr>
        <w:t>図</w:t>
      </w:r>
      <w:r>
        <w:rPr>
          <w:rFonts w:hint="eastAsia"/>
        </w:rPr>
        <w:t xml:space="preserve"> </w:t>
      </w:r>
      <w:r>
        <w:rPr>
          <w:noProof/>
        </w:rPr>
        <w:t>7</w:t>
      </w:r>
      <w:r>
        <w:fldChar w:fldCharType="end"/>
      </w:r>
      <w:r>
        <w:t xml:space="preserve"> a</w:t>
      </w:r>
      <w:r>
        <w:rPr>
          <w:rFonts w:hint="eastAsia"/>
        </w:rPr>
        <w:t>）に示した傾向と同様に、一部両者で乖離する部分がみられるが、おおむねよく再現できている。ここでは、暫定的に家具の熱拡散率を</w:t>
      </w:r>
      <w:r>
        <w:rPr>
          <w:rFonts w:hint="eastAsia"/>
        </w:rPr>
        <w:t>0.00022</w:t>
      </w:r>
      <w:r>
        <w:t>[1/s]</w:t>
      </w:r>
      <w:r>
        <w:rPr>
          <w:rFonts w:hint="eastAsia"/>
        </w:rPr>
        <w:t>とすることとした。</w:t>
      </w:r>
    </w:p>
    <w:p w14:paraId="062D7612" w14:textId="77777777" w:rsidR="002C755E" w:rsidRDefault="002C755E" w:rsidP="002C755E"/>
    <w:p w14:paraId="19174631" w14:textId="77777777" w:rsidR="002C755E" w:rsidRDefault="002C755E" w:rsidP="002C755E">
      <w:pPr>
        <w:pStyle w:val="aff0"/>
      </w:pPr>
      <w:r w:rsidRPr="00AB5CC9">
        <w:rPr>
          <w:noProof/>
        </w:rPr>
        <w:lastRenderedPageBreak/>
        <w:drawing>
          <wp:inline distT="0" distB="0" distL="0" distR="0" wp14:anchorId="60BACAAA" wp14:editId="78FDCF12">
            <wp:extent cx="3791431" cy="3317543"/>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9553" b="4472"/>
                    <a:stretch/>
                  </pic:blipFill>
                  <pic:spPr bwMode="auto">
                    <a:xfrm>
                      <a:off x="0" y="0"/>
                      <a:ext cx="3791585" cy="3317678"/>
                    </a:xfrm>
                    <a:prstGeom prst="rect">
                      <a:avLst/>
                    </a:prstGeom>
                    <a:noFill/>
                    <a:ln>
                      <a:noFill/>
                    </a:ln>
                    <a:extLst>
                      <a:ext uri="{53640926-AAD7-44D8-BBD7-CCE9431645EC}">
                        <a14:shadowObscured xmlns:a14="http://schemas.microsoft.com/office/drawing/2010/main"/>
                      </a:ext>
                    </a:extLst>
                  </pic:spPr>
                </pic:pic>
              </a:graphicData>
            </a:graphic>
          </wp:inline>
        </w:drawing>
      </w:r>
    </w:p>
    <w:p w14:paraId="2CEC7B60" w14:textId="1534D614" w:rsidR="002C755E" w:rsidRDefault="002C755E" w:rsidP="002C755E">
      <w:pPr>
        <w:pStyle w:val="aff1"/>
      </w:pPr>
      <w:bookmarkStart w:id="18" w:name="_Ref52478633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8</w:t>
      </w:r>
      <w:r>
        <w:fldChar w:fldCharType="end"/>
      </w:r>
      <w:bookmarkEnd w:id="18"/>
      <w:r>
        <w:rPr>
          <w:rFonts w:hint="eastAsia"/>
        </w:rPr>
        <w:t xml:space="preserve">　野らの吸熱応答と後退差分で計算した家具の吸放熱量の比較</w:t>
      </w:r>
    </w:p>
    <w:p w14:paraId="1FB5C590" w14:textId="77777777" w:rsidR="002C755E" w:rsidRDefault="002C755E" w:rsidP="002C755E"/>
    <w:p w14:paraId="1B68D7AB" w14:textId="77777777" w:rsidR="002C755E" w:rsidRDefault="002C755E" w:rsidP="002C755E">
      <w:pPr>
        <w:pStyle w:val="2"/>
      </w:pPr>
      <w:r>
        <w:rPr>
          <w:rFonts w:hint="eastAsia"/>
        </w:rPr>
        <w:t>ケーススタディ</w:t>
      </w:r>
    </w:p>
    <w:p w14:paraId="202670FF" w14:textId="35FCCEA2" w:rsidR="002C755E" w:rsidRDefault="002C755E" w:rsidP="002C755E">
      <w:pPr>
        <w:pStyle w:val="afa"/>
      </w:pPr>
      <w:r>
        <w:fldChar w:fldCharType="begin"/>
      </w:r>
      <w:r>
        <w:instrText xml:space="preserve"> REF _Ref524789390 \h </w:instrText>
      </w:r>
      <w:r>
        <w:fldChar w:fldCharType="separate"/>
      </w:r>
      <w:r>
        <w:rPr>
          <w:rFonts w:hint="eastAsia"/>
        </w:rPr>
        <w:t>表</w:t>
      </w:r>
      <w:r>
        <w:rPr>
          <w:rFonts w:hint="eastAsia"/>
        </w:rPr>
        <w:t xml:space="preserve"> </w:t>
      </w:r>
      <w:r>
        <w:rPr>
          <w:noProof/>
        </w:rPr>
        <w:t>4</w:t>
      </w:r>
      <w:r>
        <w:fldChar w:fldCharType="end"/>
      </w:r>
      <w:r>
        <w:rPr>
          <w:rFonts w:hint="eastAsia"/>
        </w:rPr>
        <w:t>に示した計算条件、</w:t>
      </w:r>
      <w:r>
        <w:fldChar w:fldCharType="begin"/>
      </w:r>
      <w:r>
        <w:instrText xml:space="preserve"> </w:instrText>
      </w:r>
      <w:r>
        <w:rPr>
          <w:rFonts w:hint="eastAsia"/>
        </w:rPr>
        <w:instrText>REF _Ref536363746 \r \h</w:instrText>
      </w:r>
      <w:r>
        <w:instrText xml:space="preserve"> </w:instrText>
      </w:r>
      <w:r>
        <w:fldChar w:fldCharType="separate"/>
      </w:r>
      <w:r>
        <w:t>1.3.3</w:t>
      </w:r>
      <w:r>
        <w:fldChar w:fldCharType="end"/>
      </w:r>
      <w:r>
        <w:rPr>
          <w:rFonts w:hint="eastAsia"/>
        </w:rPr>
        <w:t>で検討した家具の熱容量、熱コンダクタンスを設定した時のシミュレーションを実施した。比較のため、家具を無視した条件、家具の伝熱遅れを無視した（家具の熱容量を室空気の熱容量に加算した条件）も行った。</w:t>
      </w:r>
      <w:r>
        <w:fldChar w:fldCharType="begin"/>
      </w:r>
      <w:r>
        <w:instrText xml:space="preserve"> </w:instrText>
      </w:r>
      <w:r>
        <w:rPr>
          <w:rFonts w:hint="eastAsia"/>
        </w:rPr>
        <w:instrText>REF _Ref524789682 \h</w:instrText>
      </w:r>
      <w:r>
        <w:instrText xml:space="preserve"> </w:instrText>
      </w:r>
      <w:r>
        <w:fldChar w:fldCharType="separate"/>
      </w:r>
      <w:r>
        <w:rPr>
          <w:rFonts w:hint="eastAsia"/>
        </w:rPr>
        <w:t>図</w:t>
      </w:r>
      <w:r>
        <w:rPr>
          <w:rFonts w:hint="eastAsia"/>
        </w:rPr>
        <w:t xml:space="preserve"> </w:t>
      </w:r>
      <w:r>
        <w:rPr>
          <w:noProof/>
        </w:rPr>
        <w:t>9</w:t>
      </w:r>
      <w:r>
        <w:fldChar w:fldCharType="end"/>
      </w:r>
      <w:r>
        <w:rPr>
          <w:rFonts w:hint="eastAsia"/>
        </w:rPr>
        <w:t>が冬期代表日の計算結果である。家具を無視した場合、家具の遅れを無視した場合は暖房開始時の熱負荷の相違だけであるが、家具の遅れを考慮する場合は暖房開始時だけでなく、暖房開始後２～３時間後の熱負荷も変化している。</w:t>
      </w:r>
      <w:r>
        <w:fldChar w:fldCharType="begin"/>
      </w:r>
      <w:r>
        <w:instrText xml:space="preserve"> </w:instrText>
      </w:r>
      <w:r>
        <w:rPr>
          <w:rFonts w:hint="eastAsia"/>
        </w:rPr>
        <w:instrText>REF _Ref524789850 \h</w:instrText>
      </w:r>
      <w:r>
        <w:instrText xml:space="preserve"> </w:instrText>
      </w:r>
      <w:r>
        <w:fldChar w:fldCharType="separate"/>
      </w:r>
      <w:r>
        <w:rPr>
          <w:rFonts w:hint="eastAsia"/>
        </w:rPr>
        <w:t>図</w:t>
      </w:r>
      <w:r>
        <w:rPr>
          <w:rFonts w:hint="eastAsia"/>
        </w:rPr>
        <w:t xml:space="preserve"> </w:t>
      </w:r>
      <w:r>
        <w:rPr>
          <w:noProof/>
        </w:rPr>
        <w:t>10</w:t>
      </w:r>
      <w:r>
        <w:fldChar w:fldCharType="end"/>
      </w:r>
      <w:r>
        <w:rPr>
          <w:rFonts w:hint="eastAsia"/>
        </w:rPr>
        <w:t>に示す年間熱負荷でみると、特に年間暖房熱負荷での差異が大きいことが確認できる。当面は、本モデル、設定条件を用いて計算を行うこととする。</w:t>
      </w:r>
    </w:p>
    <w:p w14:paraId="7DC9B11D" w14:textId="77777777" w:rsidR="002C755E" w:rsidRDefault="002C755E" w:rsidP="002C755E"/>
    <w:p w14:paraId="3D9C9481" w14:textId="77777777" w:rsidR="002C755E" w:rsidRDefault="002C755E" w:rsidP="002C755E">
      <w:pPr>
        <w:pStyle w:val="aff0"/>
      </w:pPr>
      <w:r w:rsidRPr="00282AB0">
        <w:rPr>
          <w:noProof/>
        </w:rPr>
        <w:lastRenderedPageBreak/>
        <w:drawing>
          <wp:inline distT="0" distB="0" distL="0" distR="0" wp14:anchorId="3BFDD449" wp14:editId="13C5B9FB">
            <wp:extent cx="5697744" cy="370547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2583" b="2196"/>
                    <a:stretch/>
                  </pic:blipFill>
                  <pic:spPr bwMode="auto">
                    <a:xfrm>
                      <a:off x="0" y="0"/>
                      <a:ext cx="5698440" cy="3705927"/>
                    </a:xfrm>
                    <a:prstGeom prst="rect">
                      <a:avLst/>
                    </a:prstGeom>
                    <a:noFill/>
                    <a:ln>
                      <a:noFill/>
                    </a:ln>
                    <a:extLst>
                      <a:ext uri="{53640926-AAD7-44D8-BBD7-CCE9431645EC}">
                        <a14:shadowObscured xmlns:a14="http://schemas.microsoft.com/office/drawing/2010/main"/>
                      </a:ext>
                    </a:extLst>
                  </pic:spPr>
                </pic:pic>
              </a:graphicData>
            </a:graphic>
          </wp:inline>
        </w:drawing>
      </w:r>
    </w:p>
    <w:p w14:paraId="3AF9F327" w14:textId="37023C7E" w:rsidR="002C755E" w:rsidRDefault="002C755E" w:rsidP="002C755E">
      <w:pPr>
        <w:pStyle w:val="aff1"/>
      </w:pPr>
      <w:bookmarkStart w:id="19" w:name="_Ref52478968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9</w:t>
      </w:r>
      <w:r>
        <w:fldChar w:fldCharType="end"/>
      </w:r>
      <w:bookmarkEnd w:id="19"/>
      <w:r>
        <w:rPr>
          <w:rFonts w:hint="eastAsia"/>
        </w:rPr>
        <w:t xml:space="preserve">　家具のモデルによる室温、熱負荷の計算例（</w:t>
      </w:r>
      <w:r>
        <w:rPr>
          <w:rFonts w:hint="eastAsia"/>
        </w:rPr>
        <w:t>12</w:t>
      </w:r>
      <w:r>
        <w:rPr>
          <w:rFonts w:hint="eastAsia"/>
        </w:rPr>
        <w:t>月</w:t>
      </w:r>
      <w:r>
        <w:rPr>
          <w:rFonts w:hint="eastAsia"/>
        </w:rPr>
        <w:t>30</w:t>
      </w:r>
      <w:r>
        <w:rPr>
          <w:rFonts w:hint="eastAsia"/>
        </w:rPr>
        <w:t>日）</w:t>
      </w:r>
    </w:p>
    <w:p w14:paraId="21F1F44A" w14:textId="77777777" w:rsidR="002C755E" w:rsidRDefault="002C755E" w:rsidP="002C755E"/>
    <w:p w14:paraId="5A357B8B" w14:textId="77777777" w:rsidR="002C755E" w:rsidRDefault="002C755E" w:rsidP="002C755E">
      <w:pPr>
        <w:pStyle w:val="aff0"/>
      </w:pPr>
      <w:r w:rsidRPr="005278D6">
        <w:rPr>
          <w:noProof/>
        </w:rPr>
        <w:drawing>
          <wp:inline distT="0" distB="0" distL="0" distR="0" wp14:anchorId="237C9446" wp14:editId="7D50FCD8">
            <wp:extent cx="4218480" cy="235980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3327" b="3312"/>
                    <a:stretch/>
                  </pic:blipFill>
                  <pic:spPr bwMode="auto">
                    <a:xfrm>
                      <a:off x="0" y="0"/>
                      <a:ext cx="4218480" cy="2359800"/>
                    </a:xfrm>
                    <a:prstGeom prst="rect">
                      <a:avLst/>
                    </a:prstGeom>
                    <a:noFill/>
                    <a:ln>
                      <a:noFill/>
                    </a:ln>
                    <a:extLst>
                      <a:ext uri="{53640926-AAD7-44D8-BBD7-CCE9431645EC}">
                        <a14:shadowObscured xmlns:a14="http://schemas.microsoft.com/office/drawing/2010/main"/>
                      </a:ext>
                    </a:extLst>
                  </pic:spPr>
                </pic:pic>
              </a:graphicData>
            </a:graphic>
          </wp:inline>
        </w:drawing>
      </w:r>
    </w:p>
    <w:p w14:paraId="50D17A55" w14:textId="72D64F34" w:rsidR="002C755E" w:rsidRDefault="002C755E" w:rsidP="002C755E">
      <w:pPr>
        <w:pStyle w:val="aff1"/>
      </w:pPr>
      <w:bookmarkStart w:id="20" w:name="_Ref52478985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10</w:t>
      </w:r>
      <w:r>
        <w:fldChar w:fldCharType="end"/>
      </w:r>
      <w:bookmarkEnd w:id="20"/>
      <w:r>
        <w:rPr>
          <w:rFonts w:hint="eastAsia"/>
        </w:rPr>
        <w:t xml:space="preserve">　家具のモデルによる年間熱負荷</w:t>
      </w:r>
    </w:p>
    <w:p w14:paraId="4493C3F5" w14:textId="2102B327" w:rsidR="002C755E" w:rsidRDefault="002C755E"/>
    <w:p w14:paraId="291426BE" w14:textId="77777777" w:rsidR="002C755E" w:rsidRDefault="002C755E" w:rsidP="002C755E"/>
    <w:p w14:paraId="051F12EE" w14:textId="77777777" w:rsidR="002C755E" w:rsidRDefault="002C755E" w:rsidP="002C755E">
      <w:pPr>
        <w:pStyle w:val="1"/>
      </w:pPr>
      <w:bookmarkStart w:id="21" w:name="_Toc536373497"/>
      <w:bookmarkStart w:id="22" w:name="_Toc3567578"/>
      <w:r>
        <w:rPr>
          <w:rFonts w:hint="eastAsia"/>
        </w:rPr>
        <w:t>備品等の湿気容量と室空気間の湿気コンダクタンス</w:t>
      </w:r>
      <w:bookmarkEnd w:id="21"/>
      <w:bookmarkEnd w:id="22"/>
    </w:p>
    <w:p w14:paraId="1425E804" w14:textId="77777777" w:rsidR="002C755E" w:rsidRDefault="002C755E" w:rsidP="002C755E">
      <w:pPr>
        <w:pStyle w:val="2"/>
      </w:pPr>
      <w:r>
        <w:rPr>
          <w:rFonts w:hint="eastAsia"/>
        </w:rPr>
        <w:t>備品等の吸放湿計算法</w:t>
      </w:r>
    </w:p>
    <w:p w14:paraId="0D4293BC" w14:textId="124C2E9A" w:rsidR="002C755E" w:rsidRDefault="002C755E" w:rsidP="002C755E">
      <w:pPr>
        <w:pStyle w:val="afa"/>
      </w:pPr>
      <w:r>
        <w:rPr>
          <w:rFonts w:hint="eastAsia"/>
        </w:rPr>
        <w:t>備品等の水分収支式は室空気との物質移動だけを考慮すればよいため</w:t>
      </w:r>
      <w:r>
        <w:fldChar w:fldCharType="begin"/>
      </w:r>
      <w:r>
        <w:instrText xml:space="preserve"> </w:instrText>
      </w:r>
      <w:r>
        <w:rPr>
          <w:rFonts w:hint="eastAsia"/>
        </w:rPr>
        <w:instrText>REF _Ref58006112 \h</w:instrText>
      </w:r>
      <w:r>
        <w:instrText xml:space="preserve"> </w:instrText>
      </w:r>
      <w:r>
        <w:fldChar w:fldCharType="separate"/>
      </w:r>
      <w:r>
        <w:rPr>
          <w:rFonts w:hint="eastAsia"/>
        </w:rPr>
        <w:t>（</w:t>
      </w:r>
      <w:r>
        <w:rPr>
          <w:noProof/>
        </w:rPr>
        <w:t>2</w:t>
      </w:r>
      <w:r>
        <w:rPr>
          <w:rFonts w:hint="eastAsia"/>
        </w:rPr>
        <w:t>）</w:t>
      </w:r>
      <w:r>
        <w:fldChar w:fldCharType="end"/>
      </w:r>
      <w:r>
        <w:rPr>
          <w:rFonts w:hint="eastAsia"/>
        </w:rPr>
        <w:t>式で表すことができる。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5"/>
        <w:gridCol w:w="741"/>
      </w:tblGrid>
      <w:tr w:rsidR="002C755E" w14:paraId="50391101" w14:textId="77777777" w:rsidTr="00C05A3D">
        <w:tc>
          <w:tcPr>
            <w:tcW w:w="9067" w:type="dxa"/>
          </w:tcPr>
          <w:p w14:paraId="4E2A4234" w14:textId="77777777" w:rsidR="002C755E" w:rsidRPr="00352D3D" w:rsidRDefault="002C755E" w:rsidP="00C05A3D">
            <w:pPr>
              <w:tabs>
                <w:tab w:val="left" w:pos="4895"/>
              </w:tabs>
              <w:rPr>
                <w:rFonts w:ascii="Arial Black" w:eastAsia="HGP創英角ｺﾞｼｯｸUB" w:hAnsi="Arial Black"/>
              </w:rPr>
            </w:pPr>
            <m:oMathPara>
              <m:oMath>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 xml:space="preserve">d </m:t>
                    </m:r>
                    <m:sSub>
                      <m:sSubPr>
                        <m:ctrlPr>
                          <w:rPr>
                            <w:rFonts w:ascii="Cambria Math" w:hAnsi="Cambria Math" w:cs="XITS Math"/>
                            <w:i/>
                          </w:rPr>
                        </m:ctrlPr>
                      </m:sSubPr>
                      <m:e>
                        <m:r>
                          <w:rPr>
                            <w:rFonts w:ascii="Cambria Math" w:hAnsi="Cambria Math" w:cs="XITS Math"/>
                          </w:rPr>
                          <m:t>xf</m:t>
                        </m:r>
                      </m:e>
                      <m:sub>
                        <m:r>
                          <w:rPr>
                            <w:rFonts w:ascii="Cambria Math" w:hAnsi="Cambria Math" w:cs="XITS Math"/>
                          </w:rPr>
                          <m:t>n</m:t>
                        </m:r>
                      </m:sub>
                    </m:sSub>
                  </m:num>
                  <m:den>
                    <m:r>
                      <w:rPr>
                        <w:rFonts w:ascii="Cambria Math" w:hAnsi="Cambria Math"/>
                      </w:rPr>
                      <m:t>d 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cs="XITS Math"/>
                            <w:i/>
                          </w:rPr>
                        </m:ctrlPr>
                      </m:sSubPr>
                      <m:e>
                        <m:r>
                          <w:rPr>
                            <w:rFonts w:ascii="Cambria Math" w:hAnsi="Cambria Math" w:cs="XITS Math"/>
                          </w:rPr>
                          <m:t>xr</m:t>
                        </m:r>
                      </m:e>
                      <m:sub>
                        <m:r>
                          <w:rPr>
                            <w:rFonts w:ascii="Cambria Math" w:hAnsi="Cambria Math" w:cs="XITS Math"/>
                          </w:rPr>
                          <m:t>n</m:t>
                        </m:r>
                      </m:sub>
                    </m:sSub>
                    <m:r>
                      <w:rPr>
                        <w:rFonts w:ascii="Cambria Math" w:hAnsi="Cambria Math"/>
                      </w:rPr>
                      <m:t>-</m:t>
                    </m:r>
                    <m:sSub>
                      <m:sSubPr>
                        <m:ctrlPr>
                          <w:rPr>
                            <w:rFonts w:ascii="Cambria Math" w:hAnsi="Cambria Math" w:cs="XITS Math"/>
                            <w:i/>
                          </w:rPr>
                        </m:ctrlPr>
                      </m:sSubPr>
                      <m:e>
                        <m:r>
                          <w:rPr>
                            <w:rFonts w:ascii="Cambria Math" w:hAnsi="Cambria Math" w:cs="XITS Math"/>
                          </w:rPr>
                          <m:t>xf</m:t>
                        </m:r>
                      </m:e>
                      <m:sub>
                        <m:r>
                          <w:rPr>
                            <w:rFonts w:ascii="Cambria Math" w:hAnsi="Cambria Math" w:cs="XITS Math"/>
                          </w:rPr>
                          <m:t>n</m:t>
                        </m:r>
                      </m:sub>
                    </m:sSub>
                  </m:e>
                </m:d>
              </m:oMath>
            </m:oMathPara>
          </w:p>
        </w:tc>
        <w:tc>
          <w:tcPr>
            <w:tcW w:w="669" w:type="dxa"/>
          </w:tcPr>
          <w:p w14:paraId="463A937E" w14:textId="5706086E" w:rsidR="002C755E" w:rsidRDefault="002C755E" w:rsidP="00C05A3D">
            <w:pPr>
              <w:pStyle w:val="afc"/>
              <w:ind w:firstLine="210"/>
            </w:pPr>
            <w:bookmarkStart w:id="23" w:name="_Ref58006112"/>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bookmarkEnd w:id="23"/>
          </w:p>
        </w:tc>
      </w:tr>
    </w:tbl>
    <w:tbl>
      <w:tblPr>
        <w:tblW w:w="9073" w:type="dxa"/>
        <w:tblInd w:w="708" w:type="dxa"/>
        <w:tblLook w:val="00A0" w:firstRow="1" w:lastRow="0" w:firstColumn="1" w:lastColumn="0" w:noHBand="0" w:noVBand="0"/>
      </w:tblPr>
      <w:tblGrid>
        <w:gridCol w:w="790"/>
        <w:gridCol w:w="1076"/>
        <w:gridCol w:w="7207"/>
      </w:tblGrid>
      <w:tr w:rsidR="002C755E" w:rsidRPr="00477F45" w14:paraId="60610828" w14:textId="77777777" w:rsidTr="00C05A3D">
        <w:tc>
          <w:tcPr>
            <w:tcW w:w="790" w:type="dxa"/>
          </w:tcPr>
          <w:p w14:paraId="384E3119" w14:textId="77777777" w:rsidR="002C755E" w:rsidRPr="00477F45" w:rsidRDefault="002C755E" w:rsidP="00C05A3D">
            <w:pPr>
              <w:pStyle w:val="L"/>
            </w:pPr>
            <w:r w:rsidRPr="00477F45">
              <w:rPr>
                <w:rFonts w:hint="eastAsia"/>
              </w:rPr>
              <w:t>ここ</w:t>
            </w:r>
            <w:r>
              <w:rPr>
                <w:rFonts w:hint="eastAsia"/>
              </w:rPr>
              <w:t>で</w:t>
            </w:r>
            <w:r w:rsidRPr="00477F45">
              <w:rPr>
                <w:rFonts w:hint="eastAsia"/>
              </w:rPr>
              <w:t>、</w:t>
            </w:r>
          </w:p>
        </w:tc>
        <w:tc>
          <w:tcPr>
            <w:tcW w:w="1076" w:type="dxa"/>
          </w:tcPr>
          <w:p w14:paraId="2ABE6ED7" w14:textId="77777777" w:rsidR="002C755E" w:rsidRPr="00477F45" w:rsidRDefault="002C755E" w:rsidP="00C05A3D">
            <w:pPr>
              <w:pStyle w:val="R0"/>
            </w:pPr>
            <m:oMath>
              <m:sSub>
                <m:sSubPr>
                  <m:ctrlPr>
                    <w:rPr>
                      <w:rFonts w:ascii="Cambria Math" w:hAnsi="Cambria Math"/>
                      <w:i/>
                      <w:sz w:val="20"/>
                    </w:rPr>
                  </m:ctrlPr>
                </m:sSubPr>
                <m:e>
                  <m:r>
                    <w:rPr>
                      <w:rFonts w:ascii="Cambria Math" w:hAnsi="Cambria Math"/>
                    </w:rPr>
                    <m:t>G</m:t>
                  </m:r>
                </m:e>
                <m:sub>
                  <m:r>
                    <w:rPr>
                      <w:rFonts w:ascii="Cambria Math" w:hAnsi="Cambria Math"/>
                    </w:rPr>
                    <m:t>f</m:t>
                  </m:r>
                </m:sub>
              </m:sSub>
            </m:oMath>
            <w:r w:rsidRPr="00477F45">
              <w:rPr>
                <w:rFonts w:hint="eastAsia"/>
              </w:rPr>
              <w:t>：</w:t>
            </w:r>
          </w:p>
        </w:tc>
        <w:tc>
          <w:tcPr>
            <w:tcW w:w="7207" w:type="dxa"/>
          </w:tcPr>
          <w:p w14:paraId="66AEF104" w14:textId="77777777" w:rsidR="002C755E" w:rsidRPr="00477F45" w:rsidRDefault="002C755E" w:rsidP="00C05A3D">
            <w:pPr>
              <w:pStyle w:val="L"/>
            </w:pPr>
            <w:r>
              <w:rPr>
                <w:rFonts w:hint="eastAsia"/>
              </w:rPr>
              <w:t>備品等の湿気容量</w:t>
            </w:r>
            <w:r>
              <w:rPr>
                <w:rFonts w:hint="eastAsia"/>
              </w:rPr>
              <w:t>[</w:t>
            </w:r>
            <w:r>
              <w:t>kg/(kg/kg(DA))]</w:t>
            </w:r>
          </w:p>
        </w:tc>
      </w:tr>
      <w:tr w:rsidR="002C755E" w:rsidRPr="00477F45" w14:paraId="457C0EAC" w14:textId="77777777" w:rsidTr="00C05A3D">
        <w:tc>
          <w:tcPr>
            <w:tcW w:w="790" w:type="dxa"/>
          </w:tcPr>
          <w:p w14:paraId="0582E158" w14:textId="77777777" w:rsidR="002C755E" w:rsidRPr="00477F45" w:rsidRDefault="002C755E" w:rsidP="00C05A3D">
            <w:pPr>
              <w:pStyle w:val="L"/>
            </w:pPr>
          </w:p>
        </w:tc>
        <w:tc>
          <w:tcPr>
            <w:tcW w:w="1076" w:type="dxa"/>
          </w:tcPr>
          <w:p w14:paraId="090B9549" w14:textId="77777777" w:rsidR="002C755E" w:rsidRDefault="002C755E" w:rsidP="00C05A3D">
            <w:pPr>
              <w:pStyle w:val="R0"/>
            </w:pPr>
            <m:oMath>
              <m:sSub>
                <m:sSubPr>
                  <m:ctrlPr>
                    <w:rPr>
                      <w:rFonts w:ascii="Cambria Math" w:hAnsi="Cambria Math"/>
                      <w:i/>
                      <w:sz w:val="20"/>
                    </w:rPr>
                  </m:ctrlPr>
                </m:sSubPr>
                <m:e>
                  <m:r>
                    <w:rPr>
                      <w:rFonts w:ascii="Cambria Math" w:hAnsi="Cambria Math"/>
                    </w:rPr>
                    <m:t>C</m:t>
                  </m:r>
                </m:e>
                <m:sub>
                  <m:r>
                    <w:rPr>
                      <w:rFonts w:ascii="Cambria Math" w:hAnsi="Cambria Math"/>
                    </w:rPr>
                    <m:t>x</m:t>
                  </m:r>
                </m:sub>
              </m:sSub>
            </m:oMath>
            <w:r>
              <w:rPr>
                <w:rFonts w:hint="eastAsia"/>
              </w:rPr>
              <w:t>：</w:t>
            </w:r>
          </w:p>
        </w:tc>
        <w:tc>
          <w:tcPr>
            <w:tcW w:w="7207" w:type="dxa"/>
          </w:tcPr>
          <w:p w14:paraId="1C6ABA5C" w14:textId="77777777" w:rsidR="002C755E" w:rsidRDefault="002C755E" w:rsidP="00C05A3D">
            <w:pPr>
              <w:pStyle w:val="L"/>
            </w:pPr>
            <w:r w:rsidRPr="00DD1147">
              <w:rPr>
                <w:rFonts w:hint="eastAsia"/>
              </w:rPr>
              <w:t>室空気と備品等間の</w:t>
            </w:r>
            <w:r w:rsidRPr="00DD1147">
              <w:rPr>
                <w:rFonts w:hint="eastAsia"/>
                <w:bCs w:val="0"/>
                <w:sz w:val="20"/>
              </w:rPr>
              <w:t>湿気コンダクタンス</w:t>
            </w:r>
            <w:r>
              <w:rPr>
                <w:rFonts w:hint="eastAsia"/>
              </w:rPr>
              <w:t>[</w:t>
            </w:r>
            <w:r>
              <w:t>kg/(s</w:t>
            </w:r>
            <w:r>
              <w:rPr>
                <w:rFonts w:hint="eastAsia"/>
              </w:rPr>
              <w:t>･</w:t>
            </w:r>
            <w:r>
              <w:t>kg/kg(DA))]</w:t>
            </w:r>
          </w:p>
        </w:tc>
      </w:tr>
    </w:tbl>
    <w:p w14:paraId="434BBF9D" w14:textId="77777777" w:rsidR="002C755E" w:rsidRPr="00DD1147" w:rsidRDefault="002C755E" w:rsidP="002C755E"/>
    <w:p w14:paraId="4C02CFCA" w14:textId="77777777" w:rsidR="002C755E" w:rsidRDefault="002C755E" w:rsidP="002C755E">
      <w:pPr>
        <w:pStyle w:val="aff0"/>
      </w:pPr>
      <w:r w:rsidRPr="002173D6">
        <w:rPr>
          <w:noProof/>
        </w:rPr>
        <w:drawing>
          <wp:inline distT="0" distB="0" distL="0" distR="0" wp14:anchorId="61664BDA" wp14:editId="2C78E59B">
            <wp:extent cx="3474720" cy="2036445"/>
            <wp:effectExtent l="0" t="0" r="0" b="190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720" cy="2036445"/>
                    </a:xfrm>
                    <a:prstGeom prst="rect">
                      <a:avLst/>
                    </a:prstGeom>
                    <a:noFill/>
                    <a:ln>
                      <a:noFill/>
                    </a:ln>
                  </pic:spPr>
                </pic:pic>
              </a:graphicData>
            </a:graphic>
          </wp:inline>
        </w:drawing>
      </w:r>
    </w:p>
    <w:p w14:paraId="22EA457C" w14:textId="46C61BB1" w:rsidR="002C755E" w:rsidRDefault="002C755E" w:rsidP="002C755E">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室湿度の計算モデル</w:t>
      </w:r>
    </w:p>
    <w:p w14:paraId="10787C5E" w14:textId="77777777" w:rsidR="002C755E" w:rsidRDefault="002C755E" w:rsidP="002C755E"/>
    <w:p w14:paraId="7947DF36" w14:textId="77777777" w:rsidR="002C755E" w:rsidRPr="00AF1BB0" w:rsidRDefault="002C755E" w:rsidP="002C755E">
      <w:pPr>
        <w:pStyle w:val="2"/>
      </w:pPr>
      <w:r>
        <w:rPr>
          <w:rFonts w:hint="eastAsia"/>
        </w:rPr>
        <w:t>備品等の湿気容量</w:t>
      </w:r>
    </w:p>
    <w:p w14:paraId="554B1C3E" w14:textId="77777777" w:rsidR="002C755E" w:rsidRDefault="002C755E" w:rsidP="002C755E">
      <w:pPr>
        <w:pStyle w:val="afa"/>
      </w:pPr>
      <w:r>
        <w:rPr>
          <w:rFonts w:hint="eastAsia"/>
        </w:rPr>
        <w:t>備品等の潜熱容量は</w:t>
      </w:r>
      <w:r>
        <w:t>41.9kJ/(m</w:t>
      </w:r>
      <w:r w:rsidRPr="00A71855">
        <w:rPr>
          <w:rStyle w:val="aff"/>
        </w:rPr>
        <w:t>3</w:t>
      </w:r>
      <w:r>
        <w:rPr>
          <w:rFonts w:hint="eastAsia"/>
        </w:rPr>
        <w:t>･</w:t>
      </w:r>
      <w:r>
        <w:t>g/kg(DA))</w:t>
      </w:r>
      <w:r>
        <w:rPr>
          <w:rStyle w:val="af0"/>
        </w:rPr>
        <w:footnoteReference w:id="6"/>
      </w:r>
      <w:r>
        <w:rPr>
          <w:rFonts w:hint="eastAsia"/>
        </w:rPr>
        <w:t xml:space="preserve">　（</w:t>
      </w:r>
      <w:r>
        <w:t>16.8kg/(m</w:t>
      </w:r>
      <w:r w:rsidRPr="00A71855">
        <w:rPr>
          <w:rStyle w:val="aff"/>
        </w:rPr>
        <w:t>3</w:t>
      </w:r>
      <w:r>
        <w:rPr>
          <w:rFonts w:hint="eastAsia"/>
        </w:rPr>
        <w:t>･</w:t>
      </w:r>
      <w:r>
        <w:t>kg/kg(DA))</w:t>
      </w:r>
      <w:r>
        <w:rPr>
          <w:rFonts w:hint="eastAsia"/>
        </w:rPr>
        <w:t>）とする。</w:t>
      </w:r>
    </w:p>
    <w:p w14:paraId="3D8759A7" w14:textId="77777777" w:rsidR="002C755E" w:rsidRDefault="002C755E" w:rsidP="002C755E"/>
    <w:p w14:paraId="0C87416D" w14:textId="77777777" w:rsidR="002C755E" w:rsidRDefault="002C755E" w:rsidP="002C755E">
      <w:pPr>
        <w:pStyle w:val="2"/>
      </w:pPr>
      <w:r>
        <w:rPr>
          <w:rFonts w:hint="eastAsia"/>
        </w:rPr>
        <w:t>室空気と備品間の湿気コンダクタンス</w:t>
      </w:r>
    </w:p>
    <w:p w14:paraId="3BE59956" w14:textId="6F2502BC" w:rsidR="002C755E" w:rsidRDefault="002C755E" w:rsidP="002C755E">
      <w:pPr>
        <w:pStyle w:val="afa"/>
      </w:pPr>
      <w:r>
        <w:rPr>
          <w:rFonts w:hint="eastAsia"/>
        </w:rPr>
        <w:t>住宅を対象とした備品等の湿気コンダクタンスの調査例はほとんど見当たらない。ここでは、</w:t>
      </w:r>
      <w:r>
        <w:fldChar w:fldCharType="begin"/>
      </w:r>
      <w:r>
        <w:instrText xml:space="preserve"> </w:instrText>
      </w:r>
      <w:r>
        <w:rPr>
          <w:rFonts w:hint="eastAsia"/>
        </w:rPr>
        <w:instrText>REF _Ref58006112 \h</w:instrText>
      </w:r>
      <w:r>
        <w:instrText xml:space="preserve"> </w:instrText>
      </w:r>
      <w:r>
        <w:fldChar w:fldCharType="separate"/>
      </w:r>
      <w:r>
        <w:rPr>
          <w:rFonts w:hint="eastAsia"/>
        </w:rPr>
        <w:t>（</w:t>
      </w:r>
      <w:r>
        <w:rPr>
          <w:noProof/>
        </w:rPr>
        <w:t>2</w:t>
      </w:r>
      <w:r>
        <w:rPr>
          <w:rFonts w:hint="eastAsia"/>
        </w:rPr>
        <w:t>）</w:t>
      </w:r>
      <w:r>
        <w:fldChar w:fldCharType="end"/>
      </w:r>
      <w:r>
        <w:rPr>
          <w:rFonts w:hint="eastAsia"/>
        </w:rPr>
        <w:t>に示した顕熱と同様に、</w:t>
      </w:r>
      <w:r>
        <w:rPr>
          <w:rFonts w:hint="eastAsia"/>
        </w:rPr>
        <w:t>New</w:t>
      </w:r>
      <w:r>
        <w:t xml:space="preserve"> </w:t>
      </w:r>
      <w:r>
        <w:rPr>
          <w:rFonts w:hint="eastAsia"/>
        </w:rPr>
        <w:t>HASP</w:t>
      </w:r>
      <w:r>
        <w:t>/ACLD</w:t>
      </w:r>
      <w:r>
        <w:rPr>
          <w:rFonts w:hint="eastAsia"/>
        </w:rPr>
        <w:t>で採用されている家具類潜熱の吸放湿の遅れを再現するように湿気コンダクタンスを決定する。室湿度のステップ入力に対する吸湿単位応答は</w:t>
      </w:r>
      <w:r>
        <w:fldChar w:fldCharType="begin"/>
      </w:r>
      <w:r>
        <w:instrText xml:space="preserve"> </w:instrText>
      </w:r>
      <w:r>
        <w:rPr>
          <w:rFonts w:hint="eastAsia"/>
        </w:rPr>
        <w:instrText>REF _Ref58006165 \h</w:instrText>
      </w:r>
      <w:r>
        <w:instrText xml:space="preserve"> </w:instrText>
      </w:r>
      <w:r>
        <w:fldChar w:fldCharType="separate"/>
      </w:r>
      <w:r>
        <w:rPr>
          <w:rFonts w:hint="eastAsia"/>
        </w:rPr>
        <w:t>（</w:t>
      </w:r>
      <w:r>
        <w:rPr>
          <w:noProof/>
        </w:rPr>
        <w:t>3</w:t>
      </w:r>
      <w:r>
        <w:rPr>
          <w:rFonts w:hint="eastAsia"/>
        </w:rPr>
        <w:t>）</w:t>
      </w:r>
      <w:r>
        <w:fldChar w:fldCharType="end"/>
      </w:r>
      <w:r>
        <w:rPr>
          <w:rFonts w:hint="eastAsia"/>
        </w:rPr>
        <w:t>式である。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0"/>
        <w:gridCol w:w="1056"/>
      </w:tblGrid>
      <w:tr w:rsidR="002C755E" w14:paraId="00640F95" w14:textId="77777777" w:rsidTr="00C05A3D">
        <w:tc>
          <w:tcPr>
            <w:tcW w:w="8690" w:type="dxa"/>
          </w:tcPr>
          <w:p w14:paraId="72384E8F" w14:textId="77777777" w:rsidR="002C755E" w:rsidRPr="00352D3D" w:rsidRDefault="002C755E" w:rsidP="00C05A3D">
            <w:pPr>
              <w:tabs>
                <w:tab w:val="left" w:pos="4895"/>
              </w:tabs>
              <w:rPr>
                <w:rFonts w:ascii="Arial Black" w:eastAsia="HGP創英角ｺﾞｼｯｸUB" w:hAnsi="Arial Black"/>
              </w:rPr>
            </w:pPr>
            <m:oMathPara>
              <m:oMath>
                <m:sSub>
                  <m:sSubPr>
                    <m:ctrlPr>
                      <w:rPr>
                        <w:rFonts w:ascii="Cambria Math" w:hAnsi="Cambria Math" w:cs="XITS Math"/>
                        <w:i/>
                      </w:rPr>
                    </m:ctrlPr>
                  </m:sSubPr>
                  <m:e>
                    <m:r>
                      <w:rPr>
                        <w:rFonts w:ascii="Cambria Math" w:hAnsi="Cambria Math" w:cs="XITS Math"/>
                      </w:rPr>
                      <m:t>ϕ</m:t>
                    </m:r>
                  </m:e>
                  <m:sub>
                    <m:r>
                      <w:rPr>
                        <w:rFonts w:ascii="Cambria Math" w:hAnsi="Cambria Math" w:cs="XITS Math"/>
                      </w:rPr>
                      <m:t>A</m:t>
                    </m:r>
                  </m:sub>
                </m:sSub>
                <m:d>
                  <m:dPr>
                    <m:ctrlPr>
                      <w:rPr>
                        <w:rFonts w:ascii="Cambria Math" w:eastAsia="HGP創英角ｺﾞｼｯｸUB" w:hAnsi="Cambria Math" w:cs="XITS Math"/>
                        <w:i/>
                      </w:rPr>
                    </m:ctrlPr>
                  </m:dPr>
                  <m:e>
                    <m:r>
                      <w:rPr>
                        <w:rFonts w:ascii="Cambria Math" w:eastAsia="HGP創英角ｺﾞｼｯｸUB" w:hAnsi="Cambria Math" w:cs="XITS Math"/>
                      </w:rPr>
                      <m:t>t</m:t>
                    </m:r>
                  </m:e>
                </m:d>
                <m:r>
                  <w:rPr>
                    <w:rFonts w:ascii="Cambria Math" w:eastAsia="HGP創英角ｺﾞｼｯｸUB" w:hAnsi="Cambria Math" w:cs="XITS Math"/>
                  </w:rPr>
                  <m:t>=2∙</m:t>
                </m:r>
                <m:sSup>
                  <m:sSupPr>
                    <m:ctrlPr>
                      <w:rPr>
                        <w:rFonts w:ascii="Cambria Math" w:hAnsi="Cambria Math"/>
                      </w:rPr>
                    </m:ctrlPr>
                  </m:sSupPr>
                  <m:e>
                    <m:r>
                      <w:rPr>
                        <w:rFonts w:ascii="Cambria Math" w:hAnsi="Cambria Math"/>
                      </w:rPr>
                      <m:t>e</m:t>
                    </m:r>
                  </m:e>
                  <m:sup>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3600</m:t>
                        </m:r>
                      </m:den>
                    </m:f>
                  </m:sup>
                </m:sSup>
              </m:oMath>
            </m:oMathPara>
          </w:p>
        </w:tc>
        <w:tc>
          <w:tcPr>
            <w:tcW w:w="1056" w:type="dxa"/>
            <w:vAlign w:val="center"/>
          </w:tcPr>
          <w:p w14:paraId="752AA760" w14:textId="7FF97132" w:rsidR="002C755E" w:rsidRDefault="002C755E" w:rsidP="00C05A3D">
            <w:pPr>
              <w:pStyle w:val="afc"/>
              <w:ind w:firstLine="210"/>
            </w:pPr>
            <w:bookmarkStart w:id="24" w:name="_Ref58006165"/>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Pr>
                <w:noProof/>
              </w:rPr>
              <w:t>3</w:t>
            </w:r>
            <w:r>
              <w:fldChar w:fldCharType="end"/>
            </w:r>
            <w:r>
              <w:rPr>
                <w:rFonts w:hint="eastAsia"/>
              </w:rPr>
              <w:t>）</w:t>
            </w:r>
            <w:bookmarkEnd w:id="24"/>
          </w:p>
        </w:tc>
      </w:tr>
    </w:tbl>
    <w:tbl>
      <w:tblPr>
        <w:tblW w:w="9073" w:type="dxa"/>
        <w:tblInd w:w="708" w:type="dxa"/>
        <w:tblLook w:val="00A0" w:firstRow="1" w:lastRow="0" w:firstColumn="1" w:lastColumn="0" w:noHBand="0" w:noVBand="0"/>
      </w:tblPr>
      <w:tblGrid>
        <w:gridCol w:w="790"/>
        <w:gridCol w:w="1076"/>
        <w:gridCol w:w="7207"/>
      </w:tblGrid>
      <w:tr w:rsidR="002C755E" w:rsidRPr="00477F45" w14:paraId="6A322BCF" w14:textId="77777777" w:rsidTr="00C05A3D">
        <w:tc>
          <w:tcPr>
            <w:tcW w:w="790" w:type="dxa"/>
          </w:tcPr>
          <w:p w14:paraId="19B6646E" w14:textId="77777777" w:rsidR="002C755E" w:rsidRPr="00477F45" w:rsidRDefault="002C755E" w:rsidP="00C05A3D">
            <w:pPr>
              <w:pStyle w:val="L"/>
            </w:pPr>
            <w:r w:rsidRPr="00477F45">
              <w:rPr>
                <w:rFonts w:hint="eastAsia"/>
              </w:rPr>
              <w:t>ここ</w:t>
            </w:r>
            <w:r>
              <w:rPr>
                <w:rFonts w:hint="eastAsia"/>
              </w:rPr>
              <w:t>で</w:t>
            </w:r>
            <w:r w:rsidRPr="00477F45">
              <w:rPr>
                <w:rFonts w:hint="eastAsia"/>
              </w:rPr>
              <w:t>、</w:t>
            </w:r>
          </w:p>
        </w:tc>
        <w:tc>
          <w:tcPr>
            <w:tcW w:w="1076" w:type="dxa"/>
          </w:tcPr>
          <w:p w14:paraId="05378444" w14:textId="77777777" w:rsidR="002C755E" w:rsidRPr="00477F45" w:rsidRDefault="002C755E" w:rsidP="00C05A3D">
            <w:pPr>
              <w:pStyle w:val="R0"/>
            </w:pPr>
            <m:oMath>
              <m:sSub>
                <m:sSubPr>
                  <m:ctrlPr>
                    <w:rPr>
                      <w:rFonts w:ascii="Cambria Math" w:hAnsi="Cambria Math" w:cs="XITS Math"/>
                      <w:i/>
                      <w:sz w:val="20"/>
                    </w:rPr>
                  </m:ctrlPr>
                </m:sSubPr>
                <m:e>
                  <m:r>
                    <w:rPr>
                      <w:rFonts w:ascii="Cambria Math" w:hAnsi="Cambria Math" w:cs="XITS Math"/>
                    </w:rPr>
                    <m:t>ϕ</m:t>
                  </m:r>
                </m:e>
                <m:sub>
                  <m:r>
                    <w:rPr>
                      <w:rFonts w:ascii="Cambria Math" w:hAnsi="Cambria Math" w:cs="XITS Math"/>
                    </w:rPr>
                    <m:t>A</m:t>
                  </m:r>
                </m:sub>
              </m:sSub>
              <m:d>
                <m:dPr>
                  <m:ctrlPr>
                    <w:rPr>
                      <w:rFonts w:ascii="Cambria Math" w:eastAsia="HGP創英角ｺﾞｼｯｸUB" w:hAnsi="Cambria Math" w:cs="XITS Math"/>
                      <w:i/>
                      <w:sz w:val="20"/>
                    </w:rPr>
                  </m:ctrlPr>
                </m:dPr>
                <m:e>
                  <m:r>
                    <w:rPr>
                      <w:rFonts w:ascii="Cambria Math" w:eastAsia="HGP創英角ｺﾞｼｯｸUB" w:hAnsi="Cambria Math" w:cs="XITS Math"/>
                    </w:rPr>
                    <m:t>t</m:t>
                  </m:r>
                </m:e>
              </m:d>
            </m:oMath>
            <w:r w:rsidRPr="00477F45">
              <w:rPr>
                <w:rFonts w:hint="eastAsia"/>
              </w:rPr>
              <w:t>：</w:t>
            </w:r>
          </w:p>
        </w:tc>
        <w:tc>
          <w:tcPr>
            <w:tcW w:w="7207" w:type="dxa"/>
          </w:tcPr>
          <w:p w14:paraId="3DD9DE4E" w14:textId="77777777" w:rsidR="002C755E" w:rsidRPr="00477F45" w:rsidRDefault="002C755E" w:rsidP="00C05A3D">
            <w:pPr>
              <w:pStyle w:val="L"/>
            </w:pPr>
            <w:r w:rsidRPr="00A0460F">
              <w:rPr>
                <w:rFonts w:hint="eastAsia"/>
              </w:rPr>
              <w:t>室湿度のステップ入力（単位温湿度変化）に対する吸熱応答</w:t>
            </w:r>
            <w:r w:rsidRPr="00A0460F">
              <w:rPr>
                <w:rFonts w:hint="eastAsia"/>
              </w:rPr>
              <w:t>[/</w:t>
            </w:r>
            <w:r>
              <w:t>s</w:t>
            </w:r>
            <w:r w:rsidRPr="00A0460F">
              <w:rPr>
                <w:rFonts w:hint="eastAsia"/>
              </w:rPr>
              <w:t>]</w:t>
            </w:r>
            <w:r w:rsidRPr="00A0460F">
              <w:rPr>
                <w:rFonts w:hint="eastAsia"/>
              </w:rPr>
              <w:t>（</w:t>
            </w:r>
            <w:r>
              <w:rPr>
                <w:rFonts w:hint="eastAsia"/>
              </w:rPr>
              <w:t>備品類の湿気容量</w:t>
            </w:r>
            <w:r w:rsidRPr="00A0460F">
              <w:rPr>
                <w:rFonts w:hint="eastAsia"/>
              </w:rPr>
              <w:t>J/(</w:t>
            </w:r>
            <w:r>
              <w:t>k</w:t>
            </w:r>
            <w:r w:rsidRPr="00A0460F">
              <w:rPr>
                <w:rFonts w:hint="eastAsia"/>
              </w:rPr>
              <w:t>g/kg(DA))</w:t>
            </w:r>
            <w:r w:rsidRPr="00A0460F">
              <w:rPr>
                <w:rFonts w:hint="eastAsia"/>
              </w:rPr>
              <w:t>で割って基準化したもの）</w:t>
            </w:r>
          </w:p>
        </w:tc>
      </w:tr>
      <w:tr w:rsidR="002C755E" w:rsidRPr="00477F45" w14:paraId="3789D152" w14:textId="77777777" w:rsidTr="00C05A3D">
        <w:tc>
          <w:tcPr>
            <w:tcW w:w="790" w:type="dxa"/>
          </w:tcPr>
          <w:p w14:paraId="21C78F93" w14:textId="77777777" w:rsidR="002C755E" w:rsidRPr="00A0460F" w:rsidRDefault="002C755E" w:rsidP="00C05A3D">
            <w:pPr>
              <w:pStyle w:val="L"/>
            </w:pPr>
          </w:p>
        </w:tc>
        <w:tc>
          <w:tcPr>
            <w:tcW w:w="1076" w:type="dxa"/>
          </w:tcPr>
          <w:p w14:paraId="7FDBB90A" w14:textId="77777777" w:rsidR="002C755E" w:rsidRPr="004708B6" w:rsidRDefault="002C755E" w:rsidP="00C05A3D">
            <w:pPr>
              <w:pStyle w:val="R0"/>
              <w:rPr>
                <w:sz w:val="20"/>
              </w:rPr>
            </w:pPr>
            <m:oMath>
              <m:r>
                <w:rPr>
                  <w:rFonts w:ascii="Cambria Math" w:eastAsia="HGP創英角ｺﾞｼｯｸUB" w:hAnsi="Cambria Math" w:cs="XITS Math"/>
                </w:rPr>
                <m:t>t</m:t>
              </m:r>
            </m:oMath>
            <w:r>
              <w:rPr>
                <w:rFonts w:hint="eastAsia"/>
                <w:sz w:val="20"/>
              </w:rPr>
              <w:t>：</w:t>
            </w:r>
          </w:p>
        </w:tc>
        <w:tc>
          <w:tcPr>
            <w:tcW w:w="7207" w:type="dxa"/>
          </w:tcPr>
          <w:p w14:paraId="2B56AF24" w14:textId="77777777" w:rsidR="002C755E" w:rsidRPr="00A0460F" w:rsidRDefault="002C755E" w:rsidP="00C05A3D">
            <w:pPr>
              <w:pStyle w:val="L"/>
            </w:pPr>
            <w:r>
              <w:rPr>
                <w:rFonts w:hint="eastAsia"/>
              </w:rPr>
              <w:t>時間</w:t>
            </w:r>
            <w:r>
              <w:rPr>
                <w:rFonts w:hint="eastAsia"/>
              </w:rPr>
              <w:t>[s]</w:t>
            </w:r>
          </w:p>
        </w:tc>
      </w:tr>
    </w:tbl>
    <w:p w14:paraId="3D2FF714" w14:textId="4C60A0A3" w:rsidR="002C755E" w:rsidRDefault="002C755E" w:rsidP="002C755E">
      <w:pPr>
        <w:pStyle w:val="afa"/>
      </w:pPr>
      <w:r>
        <w:fldChar w:fldCharType="begin"/>
      </w:r>
      <w:r>
        <w:instrText xml:space="preserve"> </w:instrText>
      </w:r>
      <w:r>
        <w:rPr>
          <w:rFonts w:hint="eastAsia"/>
        </w:rPr>
        <w:instrText>REF _Ref58006172 \h</w:instrText>
      </w:r>
      <w:r>
        <w:instrText xml:space="preserve"> </w:instrText>
      </w:r>
      <w:r>
        <w:fldChar w:fldCharType="separate"/>
      </w:r>
      <w:r>
        <w:rPr>
          <w:rFonts w:hint="eastAsia"/>
        </w:rPr>
        <w:t>（</w:t>
      </w:r>
      <w:r>
        <w:rPr>
          <w:noProof/>
        </w:rPr>
        <w:t>4</w:t>
      </w:r>
      <w:r>
        <w:rPr>
          <w:rFonts w:hint="eastAsia"/>
        </w:rPr>
        <w:t>）</w:t>
      </w:r>
      <w:r>
        <w:fldChar w:fldCharType="end"/>
      </w:r>
      <w:r>
        <w:rPr>
          <w:rFonts w:hint="eastAsia"/>
        </w:rPr>
        <w:t>式の二等辺三角波励振の吸熱応答係数は次式の通りとなる。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0"/>
        <w:gridCol w:w="1056"/>
      </w:tblGrid>
      <w:tr w:rsidR="002C755E" w14:paraId="71278199" w14:textId="77777777" w:rsidTr="00C05A3D">
        <w:tc>
          <w:tcPr>
            <w:tcW w:w="8690" w:type="dxa"/>
          </w:tcPr>
          <w:p w14:paraId="74268E42" w14:textId="77777777" w:rsidR="002C755E" w:rsidRPr="00352D3D" w:rsidRDefault="002C755E" w:rsidP="00C05A3D">
            <w:pPr>
              <w:tabs>
                <w:tab w:val="left" w:pos="4895"/>
              </w:tabs>
              <w:rPr>
                <w:rFonts w:ascii="Arial Black" w:eastAsia="HGP創英角ｺﾞｼｯｸUB" w:hAnsi="Arial Black"/>
              </w:rPr>
            </w:pPr>
            <m:oMathPara>
              <m:oMath>
                <m:sSub>
                  <m:sSubPr>
                    <m:ctrlPr>
                      <w:rPr>
                        <w:rFonts w:ascii="Cambria Math" w:hAnsi="Cambria Math" w:cs="XITS Math"/>
                        <w:i/>
                      </w:rPr>
                    </m:ctrlPr>
                  </m:sSubPr>
                  <m:e>
                    <m:r>
                      <w:rPr>
                        <w:rFonts w:ascii="Cambria Math" w:hAnsi="Cambria Math" w:cs="XITS Math"/>
                      </w:rPr>
                      <m:t>ϕ</m:t>
                    </m:r>
                  </m:e>
                  <m:sub>
                    <m:r>
                      <w:rPr>
                        <w:rFonts w:ascii="Cambria Math" w:hAnsi="Cambria Math" w:cs="XITS Math"/>
                      </w:rPr>
                      <m:t>A</m:t>
                    </m:r>
                  </m:sub>
                </m:sSub>
                <m:d>
                  <m:dPr>
                    <m:ctrlPr>
                      <w:rPr>
                        <w:rFonts w:ascii="Cambria Math" w:eastAsia="HGP創英角ｺﾞｼｯｸUB" w:hAnsi="Cambria Math" w:cs="XITS Math"/>
                        <w:i/>
                      </w:rPr>
                    </m:ctrlPr>
                  </m:dPr>
                  <m:e>
                    <m:r>
                      <w:rPr>
                        <w:rFonts w:ascii="Cambria Math" w:eastAsia="HGP創英角ｺﾞｼｯｸUB" w:hAnsi="Cambria Math" w:cs="XITS Math"/>
                      </w:rPr>
                      <m:t>t</m:t>
                    </m:r>
                  </m:e>
                </m:d>
                <m:r>
                  <w:rPr>
                    <w:rFonts w:ascii="Cambria Math" w:eastAsia="HGP創英角ｺﾞｼｯｸUB" w:hAnsi="Cambria Math" w:cs="XITS Math"/>
                  </w:rPr>
                  <m:t>=1-</m:t>
                </m:r>
                <m:sSup>
                  <m:sSupPr>
                    <m:ctrlPr>
                      <w:rPr>
                        <w:rFonts w:ascii="Cambria Math" w:hAnsi="Cambria Math"/>
                      </w:rPr>
                    </m:ctrlPr>
                  </m:sSupPr>
                  <m:e>
                    <m:r>
                      <w:rPr>
                        <w:rFonts w:ascii="Cambria Math" w:hAnsi="Cambria Math"/>
                      </w:rPr>
                      <m:t>e</m:t>
                    </m:r>
                  </m:e>
                  <m:sup>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3600</m:t>
                        </m:r>
                      </m:den>
                    </m:f>
                  </m:sup>
                </m:sSup>
              </m:oMath>
            </m:oMathPara>
          </w:p>
        </w:tc>
        <w:tc>
          <w:tcPr>
            <w:tcW w:w="1056" w:type="dxa"/>
            <w:vAlign w:val="center"/>
          </w:tcPr>
          <w:p w14:paraId="062C6B92" w14:textId="074CFB6C" w:rsidR="002C755E" w:rsidRDefault="002C755E" w:rsidP="00C05A3D">
            <w:pPr>
              <w:pStyle w:val="afc"/>
              <w:ind w:firstLine="210"/>
            </w:pPr>
            <w:bookmarkStart w:id="25" w:name="_Ref58006172"/>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bookmarkEnd w:id="25"/>
          </w:p>
        </w:tc>
      </w:tr>
    </w:tbl>
    <w:tbl>
      <w:tblPr>
        <w:tblW w:w="9073" w:type="dxa"/>
        <w:tblInd w:w="708" w:type="dxa"/>
        <w:tblLook w:val="00A0" w:firstRow="1" w:lastRow="0" w:firstColumn="1" w:lastColumn="0" w:noHBand="0" w:noVBand="0"/>
      </w:tblPr>
      <w:tblGrid>
        <w:gridCol w:w="790"/>
        <w:gridCol w:w="1076"/>
        <w:gridCol w:w="7207"/>
      </w:tblGrid>
      <w:tr w:rsidR="002C755E" w:rsidRPr="00477F45" w14:paraId="2E2EB69E" w14:textId="77777777" w:rsidTr="00C05A3D">
        <w:tc>
          <w:tcPr>
            <w:tcW w:w="790" w:type="dxa"/>
          </w:tcPr>
          <w:p w14:paraId="13A3C851" w14:textId="77777777" w:rsidR="002C755E" w:rsidRPr="00477F45" w:rsidRDefault="002C755E" w:rsidP="00C05A3D">
            <w:pPr>
              <w:pStyle w:val="L"/>
            </w:pPr>
            <w:r w:rsidRPr="00477F45">
              <w:rPr>
                <w:rFonts w:hint="eastAsia"/>
              </w:rPr>
              <w:t>ここ</w:t>
            </w:r>
            <w:r>
              <w:rPr>
                <w:rFonts w:hint="eastAsia"/>
              </w:rPr>
              <w:t>で</w:t>
            </w:r>
            <w:r w:rsidRPr="00477F45">
              <w:rPr>
                <w:rFonts w:hint="eastAsia"/>
              </w:rPr>
              <w:t>、</w:t>
            </w:r>
          </w:p>
        </w:tc>
        <w:tc>
          <w:tcPr>
            <w:tcW w:w="1076" w:type="dxa"/>
          </w:tcPr>
          <w:p w14:paraId="0D48771D" w14:textId="77777777" w:rsidR="002C755E" w:rsidRPr="00477F45" w:rsidRDefault="002C755E" w:rsidP="00C05A3D">
            <w:pPr>
              <w:pStyle w:val="R0"/>
            </w:pPr>
            <m:oMath>
              <m:sSub>
                <m:sSubPr>
                  <m:ctrlPr>
                    <w:rPr>
                      <w:rFonts w:ascii="Cambria Math" w:hAnsi="Cambria Math" w:cs="XITS Math"/>
                      <w:i/>
                      <w:sz w:val="20"/>
                    </w:rPr>
                  </m:ctrlPr>
                </m:sSubPr>
                <m:e>
                  <m:r>
                    <w:rPr>
                      <w:rFonts w:ascii="Cambria Math" w:hAnsi="Cambria Math" w:cs="XITS Math"/>
                    </w:rPr>
                    <m:t>ϕ</m:t>
                  </m:r>
                </m:e>
                <m:sub>
                  <m:r>
                    <w:rPr>
                      <w:rFonts w:ascii="Cambria Math" w:hAnsi="Cambria Math" w:cs="XITS Math"/>
                    </w:rPr>
                    <m:t>A</m:t>
                  </m:r>
                </m:sub>
              </m:sSub>
              <m:d>
                <m:dPr>
                  <m:ctrlPr>
                    <w:rPr>
                      <w:rFonts w:ascii="Cambria Math" w:eastAsia="HGP創英角ｺﾞｼｯｸUB" w:hAnsi="Cambria Math" w:cs="XITS Math"/>
                      <w:i/>
                      <w:sz w:val="20"/>
                    </w:rPr>
                  </m:ctrlPr>
                </m:dPr>
                <m:e>
                  <m:r>
                    <w:rPr>
                      <w:rFonts w:ascii="Cambria Math" w:eastAsia="HGP創英角ｺﾞｼｯｸUB" w:hAnsi="Cambria Math" w:cs="XITS Math"/>
                    </w:rPr>
                    <m:t>t</m:t>
                  </m:r>
                </m:e>
              </m:d>
            </m:oMath>
            <w:r w:rsidRPr="00477F45">
              <w:rPr>
                <w:rFonts w:hint="eastAsia"/>
              </w:rPr>
              <w:t>：</w:t>
            </w:r>
          </w:p>
        </w:tc>
        <w:tc>
          <w:tcPr>
            <w:tcW w:w="7207" w:type="dxa"/>
          </w:tcPr>
          <w:p w14:paraId="300E430A" w14:textId="77777777" w:rsidR="002C755E" w:rsidRPr="00477F45" w:rsidRDefault="002C755E" w:rsidP="00C05A3D">
            <w:pPr>
              <w:pStyle w:val="L"/>
            </w:pPr>
            <w:r w:rsidRPr="00A0460F">
              <w:rPr>
                <w:rFonts w:hint="eastAsia"/>
              </w:rPr>
              <w:t>室湿度のステップ入力（単位温湿度変化）に対する吸熱応答</w:t>
            </w:r>
            <w:r w:rsidRPr="00A0460F">
              <w:rPr>
                <w:rFonts w:hint="eastAsia"/>
              </w:rPr>
              <w:t>[/</w:t>
            </w:r>
            <w:r>
              <w:t>s</w:t>
            </w:r>
            <w:r w:rsidRPr="00A0460F">
              <w:rPr>
                <w:rFonts w:hint="eastAsia"/>
              </w:rPr>
              <w:t>]</w:t>
            </w:r>
            <w:r w:rsidRPr="00A0460F">
              <w:rPr>
                <w:rFonts w:hint="eastAsia"/>
              </w:rPr>
              <w:t>（</w:t>
            </w:r>
            <w:r>
              <w:rPr>
                <w:rFonts w:hint="eastAsia"/>
              </w:rPr>
              <w:t>備品類の湿気容量</w:t>
            </w:r>
            <w:r w:rsidRPr="00A0460F">
              <w:rPr>
                <w:rFonts w:hint="eastAsia"/>
              </w:rPr>
              <w:t>J/(</w:t>
            </w:r>
            <w:r>
              <w:t>k</w:t>
            </w:r>
            <w:r w:rsidRPr="00A0460F">
              <w:rPr>
                <w:rFonts w:hint="eastAsia"/>
              </w:rPr>
              <w:t>g/kg(DA))</w:t>
            </w:r>
            <w:r w:rsidRPr="00A0460F">
              <w:rPr>
                <w:rFonts w:hint="eastAsia"/>
              </w:rPr>
              <w:t>で割って基準化したもの）</w:t>
            </w:r>
          </w:p>
        </w:tc>
      </w:tr>
    </w:tbl>
    <w:p w14:paraId="51209906" w14:textId="3C606FC9" w:rsidR="002C755E" w:rsidRDefault="002C755E" w:rsidP="002C755E">
      <w:pPr>
        <w:pStyle w:val="afa"/>
      </w:pPr>
      <w:r>
        <w:fldChar w:fldCharType="begin"/>
      </w:r>
      <w:r>
        <w:instrText xml:space="preserve"> </w:instrText>
      </w:r>
      <w:r>
        <w:rPr>
          <w:rFonts w:hint="eastAsia"/>
        </w:rPr>
        <w:instrText>REF _Ref58006172 \h</w:instrText>
      </w:r>
      <w:r>
        <w:instrText xml:space="preserve"> </w:instrText>
      </w:r>
      <w:r>
        <w:fldChar w:fldCharType="separate"/>
      </w:r>
      <w:r>
        <w:rPr>
          <w:rFonts w:hint="eastAsia"/>
        </w:rPr>
        <w:t>（</w:t>
      </w:r>
      <w:r>
        <w:rPr>
          <w:noProof/>
        </w:rPr>
        <w:t>4</w:t>
      </w:r>
      <w:r>
        <w:rPr>
          <w:rFonts w:hint="eastAsia"/>
        </w:rPr>
        <w:t>）</w:t>
      </w:r>
      <w:r>
        <w:fldChar w:fldCharType="end"/>
      </w:r>
      <w:r>
        <w:rPr>
          <w:rFonts w:hint="eastAsia"/>
        </w:rPr>
        <w:t>をグラフ表示すると</w:t>
      </w:r>
      <w:r>
        <w:fldChar w:fldCharType="begin"/>
      </w:r>
      <w:r>
        <w:instrText xml:space="preserve"> </w:instrText>
      </w:r>
      <w:r>
        <w:rPr>
          <w:rFonts w:hint="eastAsia"/>
        </w:rPr>
        <w:instrText>REF _Ref536368492 \h</w:instrText>
      </w:r>
      <w:r>
        <w:instrText xml:space="preserve"> </w:instrText>
      </w:r>
      <w:r>
        <w:fldChar w:fldCharType="separate"/>
      </w:r>
      <w:r>
        <w:rPr>
          <w:rFonts w:hint="eastAsia"/>
        </w:rPr>
        <w:t>図</w:t>
      </w:r>
      <w:r>
        <w:rPr>
          <w:rFonts w:hint="eastAsia"/>
        </w:rPr>
        <w:t xml:space="preserve"> </w:t>
      </w:r>
      <w:r>
        <w:rPr>
          <w:noProof/>
        </w:rPr>
        <w:t>12</w:t>
      </w:r>
      <w:r>
        <w:fldChar w:fldCharType="end"/>
      </w:r>
      <w:r>
        <w:rPr>
          <w:rFonts w:hint="eastAsia"/>
        </w:rPr>
        <w:t>となる。</w:t>
      </w:r>
    </w:p>
    <w:p w14:paraId="6A9B5BE9" w14:textId="77777777" w:rsidR="002C755E" w:rsidRDefault="002C755E" w:rsidP="002C755E">
      <w:pPr>
        <w:pStyle w:val="afa"/>
      </w:pPr>
    </w:p>
    <w:p w14:paraId="6521E697" w14:textId="77777777" w:rsidR="002C755E" w:rsidRDefault="002C755E" w:rsidP="002C755E">
      <w:pPr>
        <w:pStyle w:val="aff0"/>
      </w:pPr>
      <w:r w:rsidRPr="00731BF2">
        <w:rPr>
          <w:noProof/>
        </w:rPr>
        <w:lastRenderedPageBreak/>
        <w:drawing>
          <wp:inline distT="0" distB="0" distL="0" distR="0" wp14:anchorId="350D2501" wp14:editId="54516BF5">
            <wp:extent cx="4560570" cy="2528711"/>
            <wp:effectExtent l="0" t="0" r="0" b="508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7433"/>
                    <a:stretch/>
                  </pic:blipFill>
                  <pic:spPr bwMode="auto">
                    <a:xfrm>
                      <a:off x="0" y="0"/>
                      <a:ext cx="4560570" cy="2528711"/>
                    </a:xfrm>
                    <a:prstGeom prst="rect">
                      <a:avLst/>
                    </a:prstGeom>
                    <a:noFill/>
                    <a:ln>
                      <a:noFill/>
                    </a:ln>
                    <a:extLst>
                      <a:ext uri="{53640926-AAD7-44D8-BBD7-CCE9431645EC}">
                        <a14:shadowObscured xmlns:a14="http://schemas.microsoft.com/office/drawing/2010/main"/>
                      </a:ext>
                    </a:extLst>
                  </pic:spPr>
                </pic:pic>
              </a:graphicData>
            </a:graphic>
          </wp:inline>
        </w:drawing>
      </w:r>
    </w:p>
    <w:p w14:paraId="60980CBD" w14:textId="2E9785CA" w:rsidR="002C755E" w:rsidRDefault="002C755E" w:rsidP="002C755E">
      <w:pPr>
        <w:pStyle w:val="aff1"/>
      </w:pPr>
      <w:bookmarkStart w:id="26" w:name="_Ref536368492"/>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12</w:t>
      </w:r>
      <w:r>
        <w:fldChar w:fldCharType="end"/>
      </w:r>
      <w:bookmarkEnd w:id="26"/>
      <w:r>
        <w:rPr>
          <w:rFonts w:hint="eastAsia"/>
        </w:rPr>
        <w:t xml:space="preserve">　二等辺三角波励振の吸湿応答係数</w:t>
      </w:r>
    </w:p>
    <w:p w14:paraId="442D9F5A" w14:textId="77777777" w:rsidR="002C755E" w:rsidRDefault="002C755E" w:rsidP="002C755E">
      <w:pPr>
        <w:pStyle w:val="afa"/>
      </w:pPr>
    </w:p>
    <w:p w14:paraId="254720BB" w14:textId="2F137DE1" w:rsidR="002C755E" w:rsidRDefault="002C755E" w:rsidP="002C755E">
      <w:pPr>
        <w:pStyle w:val="afa"/>
      </w:pPr>
      <w:r>
        <w:fldChar w:fldCharType="begin"/>
      </w:r>
      <w:r>
        <w:instrText xml:space="preserve"> </w:instrText>
      </w:r>
      <w:r>
        <w:rPr>
          <w:rFonts w:hint="eastAsia"/>
        </w:rPr>
        <w:instrText>REF _Ref536368492 \h</w:instrText>
      </w:r>
      <w:r>
        <w:instrText xml:space="preserve"> </w:instrText>
      </w:r>
      <w:r>
        <w:fldChar w:fldCharType="separate"/>
      </w:r>
      <w:r>
        <w:rPr>
          <w:rFonts w:hint="eastAsia"/>
        </w:rPr>
        <w:t>図</w:t>
      </w:r>
      <w:r>
        <w:rPr>
          <w:rFonts w:hint="eastAsia"/>
        </w:rPr>
        <w:t xml:space="preserve"> </w:t>
      </w:r>
      <w:r>
        <w:rPr>
          <w:noProof/>
        </w:rPr>
        <w:t>12</w:t>
      </w:r>
      <w:r>
        <w:fldChar w:fldCharType="end"/>
      </w:r>
      <w:r>
        <w:rPr>
          <w:rFonts w:hint="eastAsia"/>
        </w:rPr>
        <w:t>を再現するように湿気コンダクタンスを求めたところ、湿気容量との関係は</w:t>
      </w:r>
      <w:r>
        <w:fldChar w:fldCharType="begin"/>
      </w:r>
      <w:r>
        <w:instrText xml:space="preserve"> </w:instrText>
      </w:r>
      <w:r>
        <w:rPr>
          <w:rFonts w:hint="eastAsia"/>
        </w:rPr>
        <w:instrText>REF _Ref58006197 \h</w:instrText>
      </w:r>
      <w:r>
        <w:instrText xml:space="preserve"> </w:instrText>
      </w:r>
      <w:r>
        <w:fldChar w:fldCharType="separate"/>
      </w:r>
      <w:r>
        <w:rPr>
          <w:rFonts w:hint="eastAsia"/>
        </w:rPr>
        <w:t>（</w:t>
      </w:r>
      <w:r>
        <w:rPr>
          <w:noProof/>
        </w:rPr>
        <w:t>5</w:t>
      </w:r>
      <w:r>
        <w:rPr>
          <w:rFonts w:hint="eastAsia"/>
        </w:rPr>
        <w:t>）</w:t>
      </w:r>
      <w:r>
        <w:fldChar w:fldCharType="end"/>
      </w:r>
      <w:r>
        <w:rPr>
          <w:rFonts w:hint="eastAsia"/>
        </w:rPr>
        <w:t>となった。本提案</w:t>
      </w:r>
      <w:r>
        <w:fldChar w:fldCharType="begin"/>
      </w:r>
      <w:r>
        <w:instrText xml:space="preserve"> </w:instrText>
      </w:r>
      <w:r>
        <w:rPr>
          <w:rFonts w:hint="eastAsia"/>
        </w:rPr>
        <w:instrText>REF _Ref58006197 \h</w:instrText>
      </w:r>
      <w:r>
        <w:instrText xml:space="preserve"> </w:instrText>
      </w:r>
      <w:r>
        <w:fldChar w:fldCharType="separate"/>
      </w:r>
      <w:r>
        <w:rPr>
          <w:rFonts w:hint="eastAsia"/>
        </w:rPr>
        <w:t>（</w:t>
      </w:r>
      <w:r>
        <w:rPr>
          <w:noProof/>
        </w:rPr>
        <w:t>5</w:t>
      </w:r>
      <w:r>
        <w:rPr>
          <w:rFonts w:hint="eastAsia"/>
        </w:rPr>
        <w:t>）</w:t>
      </w:r>
      <w:r>
        <w:fldChar w:fldCharType="end"/>
      </w:r>
      <w:r>
        <w:rPr>
          <w:rFonts w:hint="eastAsia"/>
        </w:rPr>
        <w:t>を使用することとする。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5"/>
        <w:gridCol w:w="741"/>
      </w:tblGrid>
      <w:tr w:rsidR="002C755E" w14:paraId="510CD6BE" w14:textId="77777777" w:rsidTr="00C05A3D">
        <w:tc>
          <w:tcPr>
            <w:tcW w:w="9067" w:type="dxa"/>
          </w:tcPr>
          <w:p w14:paraId="34BF6207" w14:textId="77777777" w:rsidR="002C755E" w:rsidRPr="00352D3D" w:rsidRDefault="002C755E" w:rsidP="00C05A3D">
            <w:pPr>
              <w:tabs>
                <w:tab w:val="left" w:pos="4895"/>
              </w:tabs>
              <w:rPr>
                <w:rFonts w:ascii="Arial Black" w:eastAsia="HGP創英角ｺﾞｼｯｸUB" w:hAnsi="Arial Black"/>
              </w:rPr>
            </w:pPr>
            <m:oMathPara>
              <m:oMath>
                <m:sSub>
                  <m:sSubPr>
                    <m:ctrlPr>
                      <w:rPr>
                        <w:rFonts w:ascii="Cambria Math" w:eastAsia="HGP創英角ｺﾞｼｯｸUB" w:hAnsi="Cambria Math" w:cs="XITS Math"/>
                        <w:i/>
                      </w:rPr>
                    </m:ctrlPr>
                  </m:sSubPr>
                  <m:e>
                    <m:r>
                      <w:rPr>
                        <w:rFonts w:ascii="Cambria Math" w:eastAsia="HGP創英角ｺﾞｼｯｸUB" w:hAnsi="Cambria Math" w:cs="XITS Math"/>
                      </w:rPr>
                      <m:t>C</m:t>
                    </m:r>
                  </m:e>
                  <m:sub>
                    <m:r>
                      <w:rPr>
                        <w:rFonts w:ascii="Cambria Math" w:eastAsia="HGP創英角ｺﾞｼｯｸUB" w:hAnsi="Cambria Math" w:cs="XITS Math"/>
                      </w:rPr>
                      <m:t>x</m:t>
                    </m:r>
                  </m:sub>
                </m:sSub>
                <m:r>
                  <w:rPr>
                    <w:rFonts w:ascii="Cambria Math" w:eastAsia="HGP創英角ｺﾞｼｯｸUB" w:hAnsi="Cambria Math" w:cs="XITS Math"/>
                  </w:rPr>
                  <m:t>=0.0018∙</m:t>
                </m:r>
                <m:sSub>
                  <m:sSubPr>
                    <m:ctrlPr>
                      <w:rPr>
                        <w:rFonts w:ascii="Cambria Math" w:hAnsi="Cambria Math"/>
                        <w:i/>
                      </w:rPr>
                    </m:ctrlPr>
                  </m:sSubPr>
                  <m:e>
                    <m:r>
                      <w:rPr>
                        <w:rFonts w:ascii="Cambria Math" w:hAnsi="Cambria Math"/>
                      </w:rPr>
                      <m:t>G</m:t>
                    </m:r>
                  </m:e>
                  <m:sub>
                    <m:r>
                      <w:rPr>
                        <w:rFonts w:ascii="Cambria Math" w:hAnsi="Cambria Math"/>
                      </w:rPr>
                      <m:t>f</m:t>
                    </m:r>
                  </m:sub>
                </m:sSub>
              </m:oMath>
            </m:oMathPara>
          </w:p>
        </w:tc>
        <w:tc>
          <w:tcPr>
            <w:tcW w:w="669" w:type="dxa"/>
          </w:tcPr>
          <w:p w14:paraId="2D2073F2" w14:textId="22F41445" w:rsidR="002C755E" w:rsidRDefault="002C755E" w:rsidP="00C05A3D">
            <w:pPr>
              <w:pStyle w:val="afc"/>
              <w:ind w:firstLine="210"/>
            </w:pPr>
            <w:bookmarkStart w:id="27" w:name="_Ref58006197"/>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bookmarkEnd w:id="27"/>
          </w:p>
        </w:tc>
      </w:tr>
    </w:tbl>
    <w:p w14:paraId="749709F7" w14:textId="77777777" w:rsidR="002C755E" w:rsidRDefault="002C755E" w:rsidP="002C755E"/>
    <w:p w14:paraId="7F9F9B42" w14:textId="77777777" w:rsidR="002C755E" w:rsidRPr="002C755E" w:rsidRDefault="002C755E">
      <w:pPr>
        <w:rPr>
          <w:rFonts w:hint="eastAsia"/>
        </w:rPr>
      </w:pPr>
    </w:p>
    <w:p w14:paraId="434D3DDB" w14:textId="77777777" w:rsidR="002C755E" w:rsidRDefault="002C755E">
      <w:pPr>
        <w:rPr>
          <w:rFonts w:hint="eastAsia"/>
        </w:rPr>
      </w:pPr>
    </w:p>
    <w:sectPr w:rsidR="002C755E" w:rsidSect="002C755E">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F4570" w14:textId="77777777" w:rsidR="00A62A48" w:rsidRDefault="00A62A48" w:rsidP="002C755E">
      <w:r>
        <w:separator/>
      </w:r>
    </w:p>
  </w:endnote>
  <w:endnote w:type="continuationSeparator" w:id="0">
    <w:p w14:paraId="3F0CE1E2" w14:textId="77777777" w:rsidR="00A62A48" w:rsidRDefault="00A62A48" w:rsidP="002C7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XITS Math">
    <w:altName w:val="Calibri"/>
    <w:panose1 w:val="00000000000000000000"/>
    <w:charset w:val="00"/>
    <w:family w:val="modern"/>
    <w:notTrueType/>
    <w:pitch w:val="variable"/>
    <w:sig w:usb0="A00022FF" w:usb1="0203FDFF" w:usb2="0A00002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AE9E6" w14:textId="77777777" w:rsidR="00A62A48" w:rsidRDefault="00A62A48" w:rsidP="002C755E">
      <w:r>
        <w:separator/>
      </w:r>
    </w:p>
  </w:footnote>
  <w:footnote w:type="continuationSeparator" w:id="0">
    <w:p w14:paraId="6C285CC3" w14:textId="77777777" w:rsidR="00A62A48" w:rsidRDefault="00A62A48" w:rsidP="002C755E">
      <w:r>
        <w:continuationSeparator/>
      </w:r>
    </w:p>
  </w:footnote>
  <w:footnote w:id="1">
    <w:p w14:paraId="2700EC3F" w14:textId="77777777" w:rsidR="002C755E" w:rsidRPr="00BC4B93" w:rsidRDefault="002C755E" w:rsidP="002C755E">
      <w:pPr>
        <w:pStyle w:val="af1"/>
      </w:pPr>
      <w:r>
        <w:rPr>
          <w:rStyle w:val="af0"/>
        </w:rPr>
        <w:footnoteRef/>
      </w:r>
      <w:r>
        <w:t xml:space="preserve"> </w:t>
      </w:r>
      <w:r>
        <w:tab/>
      </w:r>
      <w:r>
        <w:rPr>
          <w:rFonts w:hint="eastAsia"/>
        </w:rPr>
        <w:t>遠藤薫、伊藤正義、井野智、杉野目章：集合住宅における積載荷重調査、日本建築学会大会学術講演梗概集。</w:t>
      </w:r>
      <w:r>
        <w:rPr>
          <w:rFonts w:hint="eastAsia"/>
        </w:rPr>
        <w:t>p</w:t>
      </w:r>
      <w:r>
        <w:t>p. 205-206</w:t>
      </w:r>
      <w:r>
        <w:rPr>
          <w:rFonts w:hint="eastAsia"/>
        </w:rPr>
        <w:t>、</w:t>
      </w:r>
      <w:r>
        <w:rPr>
          <w:rFonts w:hint="eastAsia"/>
        </w:rPr>
        <w:t>1992.8</w:t>
      </w:r>
    </w:p>
  </w:footnote>
  <w:footnote w:id="2">
    <w:p w14:paraId="6973F770" w14:textId="77777777" w:rsidR="002C755E" w:rsidRPr="00BC4B93" w:rsidRDefault="002C755E" w:rsidP="002C755E">
      <w:pPr>
        <w:pStyle w:val="af1"/>
        <w:rPr>
          <w:b/>
        </w:rPr>
      </w:pPr>
      <w:r>
        <w:rPr>
          <w:rStyle w:val="af0"/>
        </w:rPr>
        <w:footnoteRef/>
      </w:r>
      <w:r>
        <w:t xml:space="preserve"> </w:t>
      </w:r>
      <w:r>
        <w:tab/>
      </w:r>
      <w:r>
        <w:rPr>
          <w:rFonts w:hint="eastAsia"/>
        </w:rPr>
        <w:t xml:space="preserve">石川孝重、田中美知：住宅の積載荷重に関する研究　その１　</w:t>
      </w:r>
      <w:r>
        <w:rPr>
          <w:rFonts w:hint="eastAsia"/>
        </w:rPr>
        <w:t>100</w:t>
      </w:r>
      <w:r>
        <w:rPr>
          <w:rFonts w:hint="eastAsia"/>
        </w:rPr>
        <w:t>住戸に対する調査、日本建築学会大会学術講演梗概集、</w:t>
      </w:r>
      <w:r>
        <w:rPr>
          <w:rFonts w:hint="eastAsia"/>
        </w:rPr>
        <w:t>pp. 13</w:t>
      </w:r>
      <w:r>
        <w:t>95-1396</w:t>
      </w:r>
      <w:r>
        <w:rPr>
          <w:rFonts w:hint="eastAsia"/>
        </w:rPr>
        <w:t>、</w:t>
      </w:r>
      <w:r>
        <w:rPr>
          <w:rFonts w:hint="eastAsia"/>
        </w:rPr>
        <w:t>1987.10</w:t>
      </w:r>
    </w:p>
  </w:footnote>
  <w:footnote w:id="3">
    <w:p w14:paraId="20E879A0" w14:textId="77777777" w:rsidR="002C755E" w:rsidRDefault="002C755E" w:rsidP="002C755E">
      <w:pPr>
        <w:pStyle w:val="af1"/>
      </w:pPr>
      <w:r>
        <w:rPr>
          <w:rStyle w:val="af0"/>
        </w:rPr>
        <w:footnoteRef/>
      </w:r>
      <w:r>
        <w:t xml:space="preserve"> </w:t>
      </w:r>
      <w:r>
        <w:tab/>
      </w:r>
      <w:r w:rsidRPr="009C2906">
        <w:rPr>
          <w:rFonts w:hint="eastAsia"/>
        </w:rPr>
        <w:t>佐藤博臣、栗岡均、泉潤一、須川修身、石川孝重</w:t>
      </w:r>
      <w:r>
        <w:rPr>
          <w:rFonts w:hint="eastAsia"/>
        </w:rPr>
        <w:t>：</w:t>
      </w:r>
      <w:r w:rsidRPr="009C2906">
        <w:rPr>
          <w:rFonts w:hint="eastAsia"/>
        </w:rPr>
        <w:t>木造住宅の火災荷重に関する分析</w:t>
      </w:r>
      <w:r>
        <w:rPr>
          <w:rFonts w:hint="eastAsia"/>
        </w:rPr>
        <w:t xml:space="preserve">　</w:t>
      </w:r>
      <w:r w:rsidRPr="009C2906">
        <w:rPr>
          <w:rFonts w:hint="eastAsia"/>
        </w:rPr>
        <w:t>その</w:t>
      </w:r>
      <w:r w:rsidRPr="009C2906">
        <w:rPr>
          <w:rFonts w:hint="eastAsia"/>
        </w:rPr>
        <w:t xml:space="preserve">1 </w:t>
      </w:r>
      <w:r w:rsidRPr="009C2906">
        <w:rPr>
          <w:rFonts w:hint="eastAsia"/>
        </w:rPr>
        <w:t>積載火災荷重について</w:t>
      </w:r>
      <w:r>
        <w:rPr>
          <w:rFonts w:hint="eastAsia"/>
        </w:rPr>
        <w:t>、日本建築学会大会学術講演梗概集、</w:t>
      </w:r>
      <w:r>
        <w:rPr>
          <w:rFonts w:hint="eastAsia"/>
        </w:rPr>
        <w:t xml:space="preserve">pp. </w:t>
      </w:r>
      <w:r>
        <w:t>31-32</w:t>
      </w:r>
      <w:r>
        <w:rPr>
          <w:rFonts w:hint="eastAsia"/>
        </w:rPr>
        <w:t>、</w:t>
      </w:r>
      <w:r>
        <w:rPr>
          <w:rFonts w:hint="eastAsia"/>
        </w:rPr>
        <w:t>19</w:t>
      </w:r>
      <w:r>
        <w:t>9</w:t>
      </w:r>
      <w:r>
        <w:rPr>
          <w:rFonts w:hint="eastAsia"/>
        </w:rPr>
        <w:t>7.</w:t>
      </w:r>
      <w:r>
        <w:t>9</w:t>
      </w:r>
    </w:p>
  </w:footnote>
  <w:footnote w:id="4">
    <w:p w14:paraId="118EC539" w14:textId="77777777" w:rsidR="002C755E" w:rsidRPr="00C459F2" w:rsidRDefault="002C755E" w:rsidP="002C755E">
      <w:pPr>
        <w:pStyle w:val="af1"/>
      </w:pPr>
      <w:r>
        <w:rPr>
          <w:rStyle w:val="af0"/>
        </w:rPr>
        <w:footnoteRef/>
      </w:r>
      <w:r>
        <w:t xml:space="preserve"> </w:t>
      </w:r>
      <w:r>
        <w:tab/>
      </w:r>
      <w:r>
        <w:rPr>
          <w:rFonts w:hint="eastAsia"/>
        </w:rPr>
        <w:t>「住宅性能評価機関等連絡協議会</w:t>
      </w:r>
      <w:r>
        <w:rPr>
          <w:rFonts w:hint="eastAsia"/>
        </w:rPr>
        <w:t>(2004)</w:t>
      </w:r>
      <w:r>
        <w:rPr>
          <w:rFonts w:hint="eastAsia"/>
        </w:rPr>
        <w:t>ベンチマークテストの結果による温熱環境（年間暖冷房負荷計算方法）に関する試験ガイドライン」</w:t>
      </w:r>
    </w:p>
  </w:footnote>
  <w:footnote w:id="5">
    <w:p w14:paraId="2D30C3DF" w14:textId="77777777" w:rsidR="002C755E" w:rsidRDefault="002C755E" w:rsidP="002C755E">
      <w:pPr>
        <w:pStyle w:val="af1"/>
      </w:pPr>
      <w:r>
        <w:rPr>
          <w:rStyle w:val="af0"/>
        </w:rPr>
        <w:footnoteRef/>
      </w:r>
      <w:r>
        <w:t xml:space="preserve"> </w:t>
      </w:r>
      <w:r>
        <w:tab/>
      </w:r>
      <w:r w:rsidRPr="000D2960">
        <w:rPr>
          <w:rFonts w:hint="eastAsia"/>
        </w:rPr>
        <w:t>石野久彌、郡公子</w:t>
      </w:r>
      <w:r>
        <w:rPr>
          <w:rFonts w:hint="eastAsia"/>
        </w:rPr>
        <w:t>：</w:t>
      </w:r>
      <w:r w:rsidRPr="000D2960">
        <w:rPr>
          <w:rFonts w:hint="eastAsia"/>
        </w:rPr>
        <w:t>事務所建築における家具類の熱的影響に関する実測・実験研究</w:t>
      </w:r>
      <w:r>
        <w:rPr>
          <w:rFonts w:hint="eastAsia"/>
        </w:rPr>
        <w:t>、</w:t>
      </w:r>
      <w:r w:rsidRPr="000D2960">
        <w:rPr>
          <w:rFonts w:hint="eastAsia"/>
        </w:rPr>
        <w:t>日本建築学会計画系論文報告集</w:t>
      </w:r>
      <w:r>
        <w:rPr>
          <w:rFonts w:hint="eastAsia"/>
        </w:rPr>
        <w:t xml:space="preserve">　</w:t>
      </w:r>
      <w:r>
        <w:rPr>
          <w:rFonts w:hint="eastAsia"/>
        </w:rPr>
        <w:t>第</w:t>
      </w:r>
      <w:r>
        <w:rPr>
          <w:rFonts w:hint="eastAsia"/>
        </w:rPr>
        <w:t>372</w:t>
      </w:r>
      <w:r>
        <w:rPr>
          <w:rFonts w:hint="eastAsia"/>
        </w:rPr>
        <w:t>号、</w:t>
      </w:r>
      <w:r>
        <w:rPr>
          <w:rFonts w:hint="eastAsia"/>
        </w:rPr>
        <w:t>p</w:t>
      </w:r>
      <w:r>
        <w:t xml:space="preserve">p. </w:t>
      </w:r>
      <w:r w:rsidRPr="00E23954">
        <w:t>59-66</w:t>
      </w:r>
      <w:r>
        <w:rPr>
          <w:rFonts w:hint="eastAsia"/>
        </w:rPr>
        <w:t>、</w:t>
      </w:r>
      <w:r>
        <w:rPr>
          <w:rFonts w:hint="eastAsia"/>
        </w:rPr>
        <w:t>1987.2</w:t>
      </w:r>
    </w:p>
  </w:footnote>
  <w:footnote w:id="6">
    <w:p w14:paraId="52A7729D" w14:textId="77777777" w:rsidR="002C755E" w:rsidRPr="00C459F2" w:rsidRDefault="002C755E" w:rsidP="002C755E">
      <w:pPr>
        <w:pStyle w:val="af1"/>
      </w:pPr>
      <w:r>
        <w:rPr>
          <w:rStyle w:val="af0"/>
        </w:rPr>
        <w:footnoteRef/>
      </w:r>
      <w:r>
        <w:t xml:space="preserve"> </w:t>
      </w:r>
      <w:r>
        <w:tab/>
      </w:r>
      <w:r>
        <w:rPr>
          <w:rFonts w:hint="eastAsia"/>
        </w:rPr>
        <w:t>「住宅性能評価機関等連絡協議会</w:t>
      </w:r>
      <w:r>
        <w:rPr>
          <w:rFonts w:hint="eastAsia"/>
        </w:rPr>
        <w:t>(2004)</w:t>
      </w:r>
      <w:r>
        <w:rPr>
          <w:rFonts w:hint="eastAsia"/>
        </w:rPr>
        <w:t>ベンチマークテストの結果による温熱環境（年間暖冷房負荷計算方法）に関する試験ガイドライン」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9.8pt;height:9.8pt" o:bullet="t">
        <v:imagedata r:id="rId1" o:title="BD10268_"/>
      </v:shape>
    </w:pict>
  </w:numPicBullet>
  <w:abstractNum w:abstractNumId="0" w15:restartNumberingAfterBreak="0">
    <w:nsid w:val="FFFFFF89"/>
    <w:multiLevelType w:val="singleLevel"/>
    <w:tmpl w:val="3758B796"/>
    <w:lvl w:ilvl="0">
      <w:start w:val="1"/>
      <w:numFmt w:val="bullet"/>
      <w:pStyle w:val="a"/>
      <w:lvlText w:val="※"/>
      <w:lvlJc w:val="left"/>
      <w:pPr>
        <w:ind w:left="420" w:hanging="420"/>
      </w:pPr>
      <w:rPr>
        <w:rFonts w:ascii="ＭＳ Ｐ明朝" w:eastAsia="ＭＳ Ｐ明朝" w:hAnsi="ＭＳ Ｐ明朝" w:hint="eastAsia"/>
        <w:color w:val="auto"/>
      </w:rPr>
    </w:lvl>
  </w:abstractNum>
  <w:abstractNum w:abstractNumId="1" w15:restartNumberingAfterBreak="0">
    <w:nsid w:val="3C8B5376"/>
    <w:multiLevelType w:val="hybridMultilevel"/>
    <w:tmpl w:val="F036D9F4"/>
    <w:lvl w:ilvl="0" w:tplc="E7982FC6">
      <w:start w:val="1"/>
      <w:numFmt w:val="bullet"/>
      <w:pStyle w:val="a0"/>
      <w:lvlText w:val=""/>
      <w:lvlPicBulletId w:val="0"/>
      <w:lvlJc w:val="left"/>
      <w:pPr>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76E630F8"/>
    <w:multiLevelType w:val="multilevel"/>
    <w:tmpl w:val="5C1E49A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pStyle w:val="4"/>
      <w:lvlText w:val="（%4）"/>
      <w:lvlJc w:val="left"/>
      <w:pPr>
        <w:tabs>
          <w:tab w:val="num" w:pos="1984"/>
        </w:tabs>
        <w:ind w:left="1984" w:hanging="708"/>
      </w:pPr>
      <w:rPr>
        <w:rFonts w:hint="eastAsia"/>
      </w:rPr>
    </w:lvl>
    <w:lvl w:ilvl="4">
      <w:start w:val="1"/>
      <w:numFmt w:val="decimal"/>
      <w:pStyle w:val="5"/>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pStyle w:val="8"/>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abstractNumId w:val="0"/>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dirty"/>
  <w:defaultTabStop w:val="840"/>
  <w:drawingGridHorizontalSpacing w:val="1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5E"/>
    <w:rsid w:val="00094781"/>
    <w:rsid w:val="00146C62"/>
    <w:rsid w:val="00184A16"/>
    <w:rsid w:val="001E0420"/>
    <w:rsid w:val="001E45D3"/>
    <w:rsid w:val="002261E4"/>
    <w:rsid w:val="00255B28"/>
    <w:rsid w:val="002C755E"/>
    <w:rsid w:val="002F46E4"/>
    <w:rsid w:val="002F5FB9"/>
    <w:rsid w:val="00414430"/>
    <w:rsid w:val="0044515E"/>
    <w:rsid w:val="004C33EA"/>
    <w:rsid w:val="00614EDC"/>
    <w:rsid w:val="006203A2"/>
    <w:rsid w:val="00624776"/>
    <w:rsid w:val="0065306F"/>
    <w:rsid w:val="006772F5"/>
    <w:rsid w:val="00697C8E"/>
    <w:rsid w:val="006C42A8"/>
    <w:rsid w:val="00720D96"/>
    <w:rsid w:val="00793F9A"/>
    <w:rsid w:val="007A290A"/>
    <w:rsid w:val="007B2BF7"/>
    <w:rsid w:val="008B23E9"/>
    <w:rsid w:val="00995060"/>
    <w:rsid w:val="009D633E"/>
    <w:rsid w:val="009E6FC5"/>
    <w:rsid w:val="009F1825"/>
    <w:rsid w:val="00A1009C"/>
    <w:rsid w:val="00A135C2"/>
    <w:rsid w:val="00A62A48"/>
    <w:rsid w:val="00A630DC"/>
    <w:rsid w:val="00A94913"/>
    <w:rsid w:val="00AB2E49"/>
    <w:rsid w:val="00AB40E2"/>
    <w:rsid w:val="00AC3734"/>
    <w:rsid w:val="00AD5A5C"/>
    <w:rsid w:val="00C366D4"/>
    <w:rsid w:val="00D91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420B09"/>
  <w15:chartTrackingRefBased/>
  <w15:docId w15:val="{0FFA0E48-957D-456C-8000-899CB0958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C755E"/>
    <w:pPr>
      <w:widowControl w:val="0"/>
      <w:jc w:val="both"/>
    </w:pPr>
    <w:rPr>
      <w:rFonts w:ascii="Times New Roman" w:eastAsia="ＭＳ Ｐ明朝" w:hAnsi="Times New Roman" w:cs="Times New Roman"/>
      <w:sz w:val="20"/>
      <w:szCs w:val="24"/>
    </w:rPr>
  </w:style>
  <w:style w:type="paragraph" w:styleId="1">
    <w:name w:val="heading 1"/>
    <w:basedOn w:val="a1"/>
    <w:next w:val="a1"/>
    <w:link w:val="10"/>
    <w:autoRedefine/>
    <w:qFormat/>
    <w:rsid w:val="0044515E"/>
    <w:pPr>
      <w:numPr>
        <w:numId w:val="8"/>
      </w:numPr>
      <w:outlineLvl w:val="0"/>
    </w:pPr>
    <w:rPr>
      <w:rFonts w:ascii="Arial Black" w:eastAsia="HGP創英角ｺﾞｼｯｸUB" w:hAnsi="Arial Black"/>
      <w:sz w:val="22"/>
    </w:rPr>
  </w:style>
  <w:style w:type="paragraph" w:styleId="2">
    <w:name w:val="heading 2"/>
    <w:basedOn w:val="a1"/>
    <w:next w:val="a1"/>
    <w:link w:val="20"/>
    <w:autoRedefine/>
    <w:qFormat/>
    <w:rsid w:val="002C755E"/>
    <w:pPr>
      <w:keepNext/>
      <w:numPr>
        <w:ilvl w:val="1"/>
        <w:numId w:val="8"/>
      </w:numPr>
      <w:tabs>
        <w:tab w:val="clear" w:pos="992"/>
      </w:tabs>
      <w:ind w:left="567"/>
      <w:outlineLvl w:val="1"/>
    </w:pPr>
    <w:rPr>
      <w:rFonts w:ascii="Arial Black" w:eastAsia="HGP創英角ｺﾞｼｯｸUB" w:hAnsi="Arial Black"/>
    </w:rPr>
  </w:style>
  <w:style w:type="paragraph" w:styleId="3">
    <w:name w:val="heading 3"/>
    <w:basedOn w:val="a1"/>
    <w:next w:val="a1"/>
    <w:link w:val="30"/>
    <w:autoRedefine/>
    <w:qFormat/>
    <w:rsid w:val="002C755E"/>
    <w:pPr>
      <w:keepNext/>
      <w:numPr>
        <w:ilvl w:val="2"/>
        <w:numId w:val="8"/>
      </w:numPr>
      <w:tabs>
        <w:tab w:val="clear" w:pos="1418"/>
      </w:tabs>
      <w:ind w:left="567"/>
      <w:outlineLvl w:val="2"/>
    </w:pPr>
    <w:rPr>
      <w:rFonts w:ascii="Arial" w:eastAsia="ＭＳ Ｐゴシック" w:hAnsi="Arial"/>
    </w:rPr>
  </w:style>
  <w:style w:type="paragraph" w:styleId="4">
    <w:name w:val="heading 4"/>
    <w:basedOn w:val="a1"/>
    <w:next w:val="a1"/>
    <w:link w:val="40"/>
    <w:autoRedefine/>
    <w:qFormat/>
    <w:rsid w:val="002C755E"/>
    <w:pPr>
      <w:keepNext/>
      <w:numPr>
        <w:ilvl w:val="3"/>
        <w:numId w:val="8"/>
      </w:numPr>
      <w:tabs>
        <w:tab w:val="clear" w:pos="1984"/>
      </w:tabs>
      <w:ind w:left="709"/>
      <w:outlineLvl w:val="3"/>
    </w:pPr>
    <w:rPr>
      <w:rFonts w:ascii="Arial" w:eastAsia="ＭＳ Ｐゴシック" w:hAnsi="Arial"/>
      <w:bCs/>
    </w:rPr>
  </w:style>
  <w:style w:type="paragraph" w:styleId="5">
    <w:name w:val="heading 5"/>
    <w:basedOn w:val="a1"/>
    <w:next w:val="a1"/>
    <w:link w:val="50"/>
    <w:autoRedefine/>
    <w:qFormat/>
    <w:rsid w:val="0044515E"/>
    <w:pPr>
      <w:keepNext/>
      <w:numPr>
        <w:ilvl w:val="4"/>
        <w:numId w:val="8"/>
      </w:numPr>
      <w:outlineLvl w:val="4"/>
    </w:pPr>
    <w:rPr>
      <w:b/>
    </w:rPr>
  </w:style>
  <w:style w:type="paragraph" w:styleId="6">
    <w:name w:val="heading 6"/>
    <w:basedOn w:val="a1"/>
    <w:next w:val="a1"/>
    <w:link w:val="60"/>
    <w:autoRedefine/>
    <w:uiPriority w:val="9"/>
    <w:unhideWhenUsed/>
    <w:qFormat/>
    <w:rsid w:val="002C755E"/>
    <w:pPr>
      <w:keepNext/>
      <w:tabs>
        <w:tab w:val="num" w:pos="5006"/>
      </w:tabs>
      <w:ind w:left="426" w:hanging="283"/>
      <w:outlineLvl w:val="5"/>
    </w:pPr>
    <w:rPr>
      <w:b/>
      <w:bCs/>
    </w:rPr>
  </w:style>
  <w:style w:type="paragraph" w:styleId="8">
    <w:name w:val="heading 8"/>
    <w:basedOn w:val="a1"/>
    <w:link w:val="80"/>
    <w:autoRedefine/>
    <w:qFormat/>
    <w:rsid w:val="0044515E"/>
    <w:pPr>
      <w:keepNext/>
      <w:numPr>
        <w:ilvl w:val="7"/>
        <w:numId w:val="8"/>
      </w:numPr>
      <w:ind w:left="851" w:hanging="283"/>
      <w:outlineLvl w:val="7"/>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annotation reference"/>
    <w:basedOn w:val="a2"/>
    <w:uiPriority w:val="99"/>
    <w:semiHidden/>
    <w:unhideWhenUsed/>
    <w:rsid w:val="0044515E"/>
    <w:rPr>
      <w:sz w:val="18"/>
      <w:szCs w:val="18"/>
    </w:rPr>
  </w:style>
  <w:style w:type="paragraph" w:styleId="a6">
    <w:name w:val="annotation text"/>
    <w:basedOn w:val="a1"/>
    <w:link w:val="a7"/>
    <w:uiPriority w:val="99"/>
    <w:semiHidden/>
    <w:unhideWhenUsed/>
    <w:rsid w:val="0044515E"/>
    <w:pPr>
      <w:jc w:val="left"/>
    </w:pPr>
  </w:style>
  <w:style w:type="character" w:customStyle="1" w:styleId="a7">
    <w:name w:val="コメント文字列 (文字)"/>
    <w:basedOn w:val="a2"/>
    <w:link w:val="a6"/>
    <w:uiPriority w:val="99"/>
    <w:semiHidden/>
    <w:rsid w:val="0044515E"/>
    <w:rPr>
      <w:rFonts w:ascii="Times New Roman" w:eastAsia="ＭＳ Ｐ明朝" w:hAnsi="Times New Roman" w:cs="Times New Roman"/>
      <w:sz w:val="20"/>
      <w:szCs w:val="24"/>
    </w:rPr>
  </w:style>
  <w:style w:type="character" w:styleId="a8">
    <w:name w:val="Hyperlink"/>
    <w:basedOn w:val="a2"/>
    <w:uiPriority w:val="99"/>
    <w:unhideWhenUsed/>
    <w:rsid w:val="0044515E"/>
    <w:rPr>
      <w:color w:val="0563C1" w:themeColor="hyperlink"/>
      <w:u w:val="single"/>
    </w:rPr>
  </w:style>
  <w:style w:type="paragraph" w:styleId="a9">
    <w:name w:val="footer"/>
    <w:basedOn w:val="a1"/>
    <w:link w:val="aa"/>
    <w:uiPriority w:val="99"/>
    <w:unhideWhenUsed/>
    <w:rsid w:val="0044515E"/>
    <w:pPr>
      <w:tabs>
        <w:tab w:val="center" w:pos="4252"/>
        <w:tab w:val="right" w:pos="8504"/>
      </w:tabs>
      <w:snapToGrid w:val="0"/>
    </w:pPr>
  </w:style>
  <w:style w:type="character" w:customStyle="1" w:styleId="aa">
    <w:name w:val="フッター (文字)"/>
    <w:basedOn w:val="a2"/>
    <w:link w:val="a9"/>
    <w:uiPriority w:val="99"/>
    <w:rsid w:val="0044515E"/>
    <w:rPr>
      <w:rFonts w:ascii="Times New Roman" w:eastAsia="ＭＳ Ｐ明朝" w:hAnsi="Times New Roman" w:cs="Times New Roman"/>
      <w:sz w:val="20"/>
      <w:szCs w:val="24"/>
    </w:rPr>
  </w:style>
  <w:style w:type="character" w:styleId="ab">
    <w:name w:val="Placeholder Text"/>
    <w:basedOn w:val="a2"/>
    <w:uiPriority w:val="99"/>
    <w:semiHidden/>
    <w:rsid w:val="0044515E"/>
    <w:rPr>
      <w:color w:val="808080"/>
    </w:rPr>
  </w:style>
  <w:style w:type="paragraph" w:customStyle="1" w:styleId="ac">
    <w:name w:val="プログラムリスト"/>
    <w:basedOn w:val="a1"/>
    <w:autoRedefine/>
    <w:qFormat/>
    <w:rsid w:val="0044515E"/>
    <w:pPr>
      <w:tabs>
        <w:tab w:val="left" w:pos="284"/>
        <w:tab w:val="left" w:pos="567"/>
        <w:tab w:val="left" w:pos="851"/>
        <w:tab w:val="left" w:pos="1134"/>
      </w:tabs>
      <w:adjustRightInd w:val="0"/>
      <w:snapToGrid w:val="0"/>
    </w:pPr>
    <w:rPr>
      <w:rFonts w:ascii="Courier New" w:eastAsia="ＭＳ ゴシック" w:hAnsi="Courier New"/>
      <w:sz w:val="16"/>
    </w:rPr>
  </w:style>
  <w:style w:type="paragraph" w:styleId="ad">
    <w:name w:val="header"/>
    <w:basedOn w:val="a1"/>
    <w:link w:val="ae"/>
    <w:uiPriority w:val="99"/>
    <w:unhideWhenUsed/>
    <w:rsid w:val="0044515E"/>
    <w:pPr>
      <w:tabs>
        <w:tab w:val="center" w:pos="4252"/>
        <w:tab w:val="right" w:pos="8504"/>
      </w:tabs>
      <w:snapToGrid w:val="0"/>
    </w:pPr>
  </w:style>
  <w:style w:type="character" w:customStyle="1" w:styleId="ae">
    <w:name w:val="ヘッダー (文字)"/>
    <w:basedOn w:val="a2"/>
    <w:link w:val="ad"/>
    <w:uiPriority w:val="99"/>
    <w:rsid w:val="0044515E"/>
    <w:rPr>
      <w:rFonts w:ascii="Times New Roman" w:eastAsia="ＭＳ Ｐ明朝" w:hAnsi="Times New Roman" w:cs="Times New Roman"/>
      <w:sz w:val="20"/>
      <w:szCs w:val="24"/>
    </w:rPr>
  </w:style>
  <w:style w:type="character" w:customStyle="1" w:styleId="af">
    <w:name w:val="下付け"/>
    <w:rsid w:val="0044515E"/>
    <w:rPr>
      <w:vertAlign w:val="subscript"/>
    </w:rPr>
  </w:style>
  <w:style w:type="paragraph" w:styleId="a">
    <w:name w:val="List Bullet"/>
    <w:basedOn w:val="a1"/>
    <w:autoRedefine/>
    <w:rsid w:val="0044515E"/>
    <w:pPr>
      <w:numPr>
        <w:numId w:val="2"/>
      </w:numPr>
    </w:pPr>
  </w:style>
  <w:style w:type="character" w:styleId="af0">
    <w:name w:val="footnote reference"/>
    <w:basedOn w:val="a2"/>
    <w:uiPriority w:val="99"/>
    <w:unhideWhenUsed/>
    <w:rsid w:val="0044515E"/>
    <w:rPr>
      <w:vertAlign w:val="superscript"/>
    </w:rPr>
  </w:style>
  <w:style w:type="paragraph" w:styleId="af1">
    <w:name w:val="footnote text"/>
    <w:basedOn w:val="a1"/>
    <w:link w:val="af2"/>
    <w:autoRedefine/>
    <w:uiPriority w:val="99"/>
    <w:unhideWhenUsed/>
    <w:qFormat/>
    <w:rsid w:val="0044515E"/>
    <w:pPr>
      <w:snapToGrid w:val="0"/>
      <w:ind w:left="426" w:hangingChars="213" w:hanging="426"/>
      <w:jc w:val="left"/>
    </w:pPr>
  </w:style>
  <w:style w:type="character" w:customStyle="1" w:styleId="af2">
    <w:name w:val="脚注文字列 (文字)"/>
    <w:basedOn w:val="a2"/>
    <w:link w:val="af1"/>
    <w:uiPriority w:val="99"/>
    <w:rsid w:val="0044515E"/>
    <w:rPr>
      <w:rFonts w:ascii="Times New Roman" w:eastAsia="ＭＳ Ｐ明朝" w:hAnsi="Times New Roman" w:cs="Times New Roman"/>
      <w:sz w:val="20"/>
      <w:szCs w:val="24"/>
    </w:rPr>
  </w:style>
  <w:style w:type="character" w:styleId="af3">
    <w:name w:val="Emphasis"/>
    <w:uiPriority w:val="20"/>
    <w:qFormat/>
    <w:rsid w:val="0044515E"/>
    <w:rPr>
      <w:i/>
      <w:iCs/>
    </w:rPr>
  </w:style>
  <w:style w:type="character" w:customStyle="1" w:styleId="af4">
    <w:name w:val="強調赤字"/>
    <w:rsid w:val="0044515E"/>
    <w:rPr>
      <w:b/>
      <w:color w:val="FF0000"/>
    </w:rPr>
  </w:style>
  <w:style w:type="paragraph" w:styleId="af5">
    <w:name w:val="Closing"/>
    <w:basedOn w:val="a1"/>
    <w:link w:val="af6"/>
    <w:autoRedefine/>
    <w:rsid w:val="0044515E"/>
    <w:pPr>
      <w:jc w:val="right"/>
    </w:pPr>
  </w:style>
  <w:style w:type="character" w:customStyle="1" w:styleId="af6">
    <w:name w:val="結語 (文字)"/>
    <w:link w:val="af5"/>
    <w:rsid w:val="0044515E"/>
    <w:rPr>
      <w:rFonts w:ascii="Times New Roman" w:eastAsia="ＭＳ Ｐ明朝" w:hAnsi="Times New Roman" w:cs="Times New Roman"/>
      <w:sz w:val="20"/>
      <w:szCs w:val="24"/>
    </w:rPr>
  </w:style>
  <w:style w:type="character" w:customStyle="1" w:styleId="10">
    <w:name w:val="見出し 1 (文字)"/>
    <w:link w:val="1"/>
    <w:rsid w:val="0044515E"/>
    <w:rPr>
      <w:rFonts w:ascii="Arial Black" w:eastAsia="HGP創英角ｺﾞｼｯｸUB" w:hAnsi="Arial Black" w:cs="Times New Roman"/>
      <w:sz w:val="22"/>
      <w:szCs w:val="24"/>
    </w:rPr>
  </w:style>
  <w:style w:type="character" w:customStyle="1" w:styleId="20">
    <w:name w:val="見出し 2 (文字)"/>
    <w:link w:val="2"/>
    <w:rsid w:val="002C755E"/>
    <w:rPr>
      <w:rFonts w:ascii="Arial Black" w:eastAsia="HGP創英角ｺﾞｼｯｸUB" w:hAnsi="Arial Black" w:cs="Times New Roman"/>
      <w:sz w:val="20"/>
      <w:szCs w:val="24"/>
    </w:rPr>
  </w:style>
  <w:style w:type="character" w:customStyle="1" w:styleId="30">
    <w:name w:val="見出し 3 (文字)"/>
    <w:link w:val="3"/>
    <w:rsid w:val="002C755E"/>
    <w:rPr>
      <w:rFonts w:ascii="Arial" w:eastAsia="ＭＳ Ｐゴシック" w:hAnsi="Arial" w:cs="Times New Roman"/>
      <w:sz w:val="20"/>
      <w:szCs w:val="24"/>
    </w:rPr>
  </w:style>
  <w:style w:type="character" w:customStyle="1" w:styleId="40">
    <w:name w:val="見出し 4 (文字)"/>
    <w:link w:val="4"/>
    <w:rsid w:val="002C755E"/>
    <w:rPr>
      <w:rFonts w:ascii="Arial" w:eastAsia="ＭＳ Ｐゴシック" w:hAnsi="Arial" w:cs="Times New Roman"/>
      <w:bCs/>
      <w:sz w:val="20"/>
      <w:szCs w:val="24"/>
    </w:rPr>
  </w:style>
  <w:style w:type="character" w:customStyle="1" w:styleId="50">
    <w:name w:val="見出し 5 (文字)"/>
    <w:link w:val="5"/>
    <w:rsid w:val="0044515E"/>
    <w:rPr>
      <w:rFonts w:ascii="Times New Roman" w:eastAsia="ＭＳ Ｐ明朝" w:hAnsi="Times New Roman" w:cs="Times New Roman"/>
      <w:b/>
      <w:sz w:val="20"/>
      <w:szCs w:val="24"/>
    </w:rPr>
  </w:style>
  <w:style w:type="character" w:customStyle="1" w:styleId="80">
    <w:name w:val="見出し 8 (文字)"/>
    <w:link w:val="8"/>
    <w:rsid w:val="0044515E"/>
    <w:rPr>
      <w:rFonts w:ascii="Times New Roman" w:eastAsia="ＭＳ Ｐ明朝" w:hAnsi="Times New Roman" w:cs="Times New Roman"/>
      <w:sz w:val="20"/>
      <w:szCs w:val="24"/>
    </w:rPr>
  </w:style>
  <w:style w:type="paragraph" w:styleId="af7">
    <w:name w:val="No Spacing"/>
    <w:basedOn w:val="a1"/>
    <w:autoRedefine/>
    <w:qFormat/>
    <w:rsid w:val="0044515E"/>
    <w:pPr>
      <w:snapToGrid w:val="0"/>
    </w:pPr>
    <w:rPr>
      <w:bCs/>
      <w:sz w:val="18"/>
    </w:rPr>
  </w:style>
  <w:style w:type="paragraph" w:customStyle="1" w:styleId="af8">
    <w:name w:val="行間詰めタイトル"/>
    <w:basedOn w:val="a1"/>
    <w:autoRedefine/>
    <w:rsid w:val="0044515E"/>
    <w:pPr>
      <w:snapToGrid w:val="0"/>
      <w:jc w:val="center"/>
    </w:pPr>
    <w:rPr>
      <w:rFonts w:ascii="Arial" w:eastAsia="ＭＳ Ｐゴシック" w:hAnsi="Arial"/>
      <w:sz w:val="18"/>
    </w:rPr>
  </w:style>
  <w:style w:type="paragraph" w:customStyle="1" w:styleId="C">
    <w:name w:val="行詰めC"/>
    <w:basedOn w:val="af7"/>
    <w:qFormat/>
    <w:rsid w:val="0044515E"/>
    <w:pPr>
      <w:jc w:val="center"/>
    </w:pPr>
  </w:style>
  <w:style w:type="paragraph" w:customStyle="1" w:styleId="R">
    <w:name w:val="行詰めR"/>
    <w:basedOn w:val="af7"/>
    <w:qFormat/>
    <w:rsid w:val="0044515E"/>
    <w:pPr>
      <w:jc w:val="right"/>
    </w:pPr>
  </w:style>
  <w:style w:type="character" w:styleId="af9">
    <w:name w:val="line number"/>
    <w:basedOn w:val="a2"/>
    <w:uiPriority w:val="99"/>
    <w:semiHidden/>
    <w:unhideWhenUsed/>
    <w:rsid w:val="0044515E"/>
  </w:style>
  <w:style w:type="paragraph" w:styleId="afa">
    <w:name w:val="Body Text"/>
    <w:basedOn w:val="a1"/>
    <w:link w:val="afb"/>
    <w:autoRedefine/>
    <w:rsid w:val="0044515E"/>
    <w:pPr>
      <w:ind w:firstLineChars="100" w:firstLine="210"/>
    </w:pPr>
    <w:rPr>
      <w:sz w:val="21"/>
    </w:rPr>
  </w:style>
  <w:style w:type="character" w:customStyle="1" w:styleId="afb">
    <w:name w:val="本文 (文字)"/>
    <w:link w:val="afa"/>
    <w:rsid w:val="0044515E"/>
    <w:rPr>
      <w:rFonts w:ascii="Times New Roman" w:eastAsia="ＭＳ Ｐ明朝" w:hAnsi="Times New Roman" w:cs="Times New Roman"/>
      <w:szCs w:val="24"/>
    </w:rPr>
  </w:style>
  <w:style w:type="paragraph" w:customStyle="1" w:styleId="afc">
    <w:name w:val="式番号"/>
    <w:basedOn w:val="afa"/>
    <w:next w:val="afa"/>
    <w:autoRedefine/>
    <w:rsid w:val="0044515E"/>
    <w:pPr>
      <w:ind w:firstLine="100"/>
      <w:jc w:val="right"/>
    </w:pPr>
  </w:style>
  <w:style w:type="paragraph" w:styleId="afd">
    <w:name w:val="Signature"/>
    <w:basedOn w:val="a1"/>
    <w:next w:val="a1"/>
    <w:link w:val="afe"/>
    <w:autoRedefine/>
    <w:rsid w:val="0044515E"/>
    <w:pPr>
      <w:jc w:val="right"/>
    </w:pPr>
    <w:rPr>
      <w:sz w:val="21"/>
    </w:rPr>
  </w:style>
  <w:style w:type="character" w:customStyle="1" w:styleId="afe">
    <w:name w:val="署名 (文字)"/>
    <w:link w:val="afd"/>
    <w:rsid w:val="0044515E"/>
    <w:rPr>
      <w:rFonts w:ascii="Times New Roman" w:eastAsia="ＭＳ Ｐ明朝" w:hAnsi="Times New Roman" w:cs="Times New Roman"/>
      <w:szCs w:val="24"/>
    </w:rPr>
  </w:style>
  <w:style w:type="character" w:customStyle="1" w:styleId="aff">
    <w:name w:val="上付け"/>
    <w:rsid w:val="0044515E"/>
    <w:rPr>
      <w:vertAlign w:val="superscript"/>
    </w:rPr>
  </w:style>
  <w:style w:type="paragraph" w:customStyle="1" w:styleId="aff0">
    <w:name w:val="図"/>
    <w:basedOn w:val="a1"/>
    <w:autoRedefine/>
    <w:rsid w:val="0044515E"/>
    <w:pPr>
      <w:snapToGrid w:val="0"/>
      <w:jc w:val="center"/>
    </w:pPr>
  </w:style>
  <w:style w:type="paragraph" w:styleId="aff1">
    <w:name w:val="caption"/>
    <w:basedOn w:val="a1"/>
    <w:next w:val="a1"/>
    <w:autoRedefine/>
    <w:qFormat/>
    <w:rsid w:val="0044515E"/>
    <w:pPr>
      <w:jc w:val="center"/>
    </w:pPr>
    <w:rPr>
      <w:rFonts w:ascii="Arial" w:eastAsia="ＭＳ Ｐゴシック" w:hAnsi="Arial"/>
      <w:bCs/>
      <w:szCs w:val="20"/>
    </w:rPr>
  </w:style>
  <w:style w:type="paragraph" w:styleId="aff2">
    <w:name w:val="Balloon Text"/>
    <w:basedOn w:val="a1"/>
    <w:link w:val="aff3"/>
    <w:uiPriority w:val="99"/>
    <w:semiHidden/>
    <w:unhideWhenUsed/>
    <w:rsid w:val="0044515E"/>
    <w:rPr>
      <w:rFonts w:asciiTheme="majorHAnsi" w:eastAsiaTheme="majorEastAsia" w:hAnsiTheme="majorHAnsi" w:cstheme="majorBidi"/>
      <w:sz w:val="18"/>
      <w:szCs w:val="18"/>
    </w:rPr>
  </w:style>
  <w:style w:type="character" w:customStyle="1" w:styleId="aff3">
    <w:name w:val="吹き出し (文字)"/>
    <w:basedOn w:val="a2"/>
    <w:link w:val="aff2"/>
    <w:uiPriority w:val="99"/>
    <w:semiHidden/>
    <w:rsid w:val="0044515E"/>
    <w:rPr>
      <w:rFonts w:asciiTheme="majorHAnsi" w:eastAsiaTheme="majorEastAsia" w:hAnsiTheme="majorHAnsi" w:cstheme="majorBidi"/>
      <w:sz w:val="18"/>
      <w:szCs w:val="18"/>
    </w:rPr>
  </w:style>
  <w:style w:type="table" w:styleId="aff4">
    <w:name w:val="Table Grid"/>
    <w:basedOn w:val="a3"/>
    <w:uiPriority w:val="59"/>
    <w:rsid w:val="00445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表タイトル"/>
    <w:basedOn w:val="afa"/>
    <w:autoRedefine/>
    <w:rsid w:val="0044515E"/>
    <w:pPr>
      <w:ind w:firstLineChars="0" w:firstLine="0"/>
      <w:jc w:val="center"/>
    </w:pPr>
    <w:rPr>
      <w:rFonts w:ascii="Arial" w:eastAsia="ＭＳ Ｐゴシック" w:hAnsi="Arial"/>
      <w:sz w:val="18"/>
    </w:rPr>
  </w:style>
  <w:style w:type="paragraph" w:styleId="aff6">
    <w:name w:val="Title"/>
    <w:basedOn w:val="a1"/>
    <w:next w:val="a1"/>
    <w:link w:val="aff7"/>
    <w:autoRedefine/>
    <w:qFormat/>
    <w:rsid w:val="0044515E"/>
    <w:pPr>
      <w:jc w:val="center"/>
      <w:outlineLvl w:val="0"/>
    </w:pPr>
    <w:rPr>
      <w:rFonts w:ascii="Arial Black" w:eastAsia="HGP創英角ｺﾞｼｯｸUB" w:hAnsi="Arial Black" w:cs="Arial"/>
      <w:sz w:val="24"/>
      <w:szCs w:val="32"/>
    </w:rPr>
  </w:style>
  <w:style w:type="character" w:customStyle="1" w:styleId="aff7">
    <w:name w:val="表題 (文字)"/>
    <w:link w:val="aff6"/>
    <w:rsid w:val="0044515E"/>
    <w:rPr>
      <w:rFonts w:ascii="Arial Black" w:eastAsia="HGP創英角ｺﾞｼｯｸUB" w:hAnsi="Arial Black" w:cs="Arial"/>
      <w:sz w:val="24"/>
      <w:szCs w:val="32"/>
    </w:rPr>
  </w:style>
  <w:style w:type="paragraph" w:customStyle="1" w:styleId="C0">
    <w:name w:val="表中文字C"/>
    <w:basedOn w:val="afa"/>
    <w:autoRedefine/>
    <w:rsid w:val="0044515E"/>
    <w:pPr>
      <w:ind w:firstLineChars="0" w:firstLine="0"/>
      <w:jc w:val="center"/>
    </w:pPr>
    <w:rPr>
      <w:sz w:val="18"/>
    </w:rPr>
  </w:style>
  <w:style w:type="paragraph" w:customStyle="1" w:styleId="L">
    <w:name w:val="表中文字L"/>
    <w:basedOn w:val="C0"/>
    <w:autoRedefine/>
    <w:rsid w:val="0044515E"/>
    <w:pPr>
      <w:jc w:val="both"/>
    </w:pPr>
    <w:rPr>
      <w:bCs/>
    </w:rPr>
  </w:style>
  <w:style w:type="paragraph" w:customStyle="1" w:styleId="a0">
    <w:name w:val="表中箇条書き"/>
    <w:basedOn w:val="L"/>
    <w:autoRedefine/>
    <w:rsid w:val="0044515E"/>
    <w:pPr>
      <w:numPr>
        <w:numId w:val="9"/>
      </w:numPr>
      <w:ind w:left="264" w:hanging="264"/>
    </w:pPr>
  </w:style>
  <w:style w:type="paragraph" w:customStyle="1" w:styleId="R0">
    <w:name w:val="表中文字R"/>
    <w:basedOn w:val="C0"/>
    <w:autoRedefine/>
    <w:rsid w:val="0044515E"/>
    <w:pPr>
      <w:jc w:val="right"/>
    </w:pPr>
  </w:style>
  <w:style w:type="paragraph" w:styleId="aff8">
    <w:name w:val="Subtitle"/>
    <w:basedOn w:val="a1"/>
    <w:link w:val="aff9"/>
    <w:qFormat/>
    <w:rsid w:val="0044515E"/>
    <w:pPr>
      <w:jc w:val="center"/>
      <w:outlineLvl w:val="1"/>
    </w:pPr>
    <w:rPr>
      <w:rFonts w:ascii="Arial" w:eastAsia="ＭＳ ゴシック" w:hAnsi="Arial" w:cs="Arial"/>
      <w:sz w:val="24"/>
    </w:rPr>
  </w:style>
  <w:style w:type="character" w:customStyle="1" w:styleId="aff9">
    <w:name w:val="副題 (文字)"/>
    <w:link w:val="aff8"/>
    <w:rsid w:val="0044515E"/>
    <w:rPr>
      <w:rFonts w:ascii="Arial" w:eastAsia="ＭＳ ゴシック" w:hAnsi="Arial" w:cs="Arial"/>
      <w:sz w:val="24"/>
      <w:szCs w:val="24"/>
    </w:rPr>
  </w:style>
  <w:style w:type="paragraph" w:styleId="11">
    <w:name w:val="toc 1"/>
    <w:basedOn w:val="a1"/>
    <w:next w:val="a1"/>
    <w:autoRedefine/>
    <w:uiPriority w:val="39"/>
    <w:unhideWhenUsed/>
    <w:rsid w:val="0044515E"/>
  </w:style>
  <w:style w:type="paragraph" w:styleId="21">
    <w:name w:val="toc 2"/>
    <w:basedOn w:val="a1"/>
    <w:next w:val="a1"/>
    <w:autoRedefine/>
    <w:uiPriority w:val="39"/>
    <w:unhideWhenUsed/>
    <w:rsid w:val="0044515E"/>
    <w:pPr>
      <w:ind w:leftChars="100" w:left="200"/>
    </w:pPr>
  </w:style>
  <w:style w:type="paragraph" w:styleId="31">
    <w:name w:val="toc 3"/>
    <w:basedOn w:val="a1"/>
    <w:next w:val="a1"/>
    <w:autoRedefine/>
    <w:uiPriority w:val="39"/>
    <w:unhideWhenUsed/>
    <w:rsid w:val="0044515E"/>
    <w:pPr>
      <w:ind w:leftChars="200" w:left="400"/>
    </w:pPr>
  </w:style>
  <w:style w:type="character" w:customStyle="1" w:styleId="60">
    <w:name w:val="見出し 6 (文字)"/>
    <w:basedOn w:val="a2"/>
    <w:link w:val="6"/>
    <w:uiPriority w:val="9"/>
    <w:rsid w:val="002C755E"/>
    <w:rPr>
      <w:rFonts w:ascii="Times New Roman" w:eastAsia="ＭＳ Ｐ明朝" w:hAnsi="Times New Roman" w:cs="Times New Roman"/>
      <w:b/>
      <w:b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875</Words>
  <Characters>4988</Characters>
  <Application>Microsoft Office Word</Application>
  <DocSecurity>0</DocSecurity>
  <Lines>41</Lines>
  <Paragraphs>11</Paragraphs>
  <ScaleCrop>false</ScaleCrop>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Satoh</dc:creator>
  <cp:keywords/>
  <dc:description/>
  <cp:lastModifiedBy>Makoto Satoh</cp:lastModifiedBy>
  <cp:revision>1</cp:revision>
  <dcterms:created xsi:type="dcterms:W3CDTF">2020-12-04T11:16:00Z</dcterms:created>
  <dcterms:modified xsi:type="dcterms:W3CDTF">2020-12-04T11:30:00Z</dcterms:modified>
</cp:coreProperties>
</file>