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="0"/>
        <w:jc w:val="center"/>
        <w:rPr>
          <w:b/>
          <w:b/>
          <w:sz w:val="20"/>
          <w:szCs w:val="20"/>
          <w:u w:val="single"/>
        </w:rPr>
      </w:pPr>
      <w:bookmarkStart w:id="0" w:name="tp1"/>
      <w:bookmarkEnd w:id="0"/>
      <w:r>
        <w:rPr>
          <w:b/>
          <w:sz w:val="20"/>
          <w:szCs w:val="20"/>
          <w:u w:val="single"/>
        </w:rPr>
        <w:t>TP1 : semaines 1 et 2</w:t>
      </w:r>
    </w:p>
    <w:p>
      <w:pPr>
        <w:pStyle w:val="NormalWeb"/>
        <w:spacing w:before="0" w:after="0"/>
        <w:jc w:val="both"/>
        <w:rPr>
          <w:rFonts w:ascii="Tahoma" w:hAnsi="Tahoma" w:cs="Tahoma"/>
          <w:b/>
          <w:b/>
          <w:sz w:val="20"/>
          <w:szCs w:val="20"/>
          <w:u w:val="single"/>
        </w:rPr>
      </w:pPr>
      <w:r>
        <w:rPr>
          <w:rFonts w:cs="Tahoma" w:ascii="Tahoma" w:hAnsi="Tahoma"/>
          <w:b/>
          <w:sz w:val="20"/>
          <w:szCs w:val="20"/>
          <w:u w:val="single"/>
        </w:rPr>
        <w:t>Avant-propos</w:t>
      </w:r>
    </w:p>
    <w:p>
      <w:pPr>
        <w:pStyle w:val="NormalWeb"/>
        <w:numPr>
          <w:ilvl w:val="0"/>
          <w:numId w:val="1"/>
        </w:numPr>
        <w:spacing w:beforeAutospacing="0" w:before="0" w:after="0"/>
        <w:ind w:left="284" w:hanging="284"/>
        <w:jc w:val="both"/>
        <w:rPr/>
      </w:pPr>
      <w:r>
        <w:rPr>
          <w:rFonts w:cs="Tahoma" w:ascii="Tahoma" w:hAnsi="Tahoma"/>
          <w:sz w:val="20"/>
          <w:szCs w:val="20"/>
        </w:rPr>
        <w:t>L’environnement de développement supporté est NetBeans (</w:t>
      </w:r>
      <w:hyperlink r:id="rId2">
        <w:r>
          <w:rPr>
            <w:rStyle w:val="InternetLink"/>
            <w:rFonts w:cs="Tahoma" w:ascii="Tahoma" w:hAnsi="Tahoma"/>
            <w:sz w:val="20"/>
            <w:szCs w:val="20"/>
          </w:rPr>
          <w:t>http://netbeans.org/downloads/index.html</w:t>
        </w:r>
      </w:hyperlink>
      <w:r>
        <w:rPr>
          <w:rFonts w:cs="Tahoma" w:ascii="Tahoma" w:hAnsi="Tahoma"/>
          <w:sz w:val="20"/>
          <w:szCs w:val="20"/>
        </w:rPr>
        <w:t>). Vous trouverez des tutoriaux sur campus : voir « </w:t>
      </w:r>
      <w:r>
        <w:rPr>
          <w:rFonts w:cs="Tahoma" w:ascii="Tahoma" w:hAnsi="Tahoma"/>
          <w:b/>
          <w:sz w:val="20"/>
          <w:szCs w:val="20"/>
        </w:rPr>
        <w:t>Mes premiers pas sur NetBeans</w:t>
      </w:r>
      <w:r>
        <w:rPr>
          <w:rFonts w:cs="Tahoma" w:ascii="Tahoma" w:hAnsi="Tahoma"/>
          <w:sz w:val="20"/>
          <w:szCs w:val="20"/>
        </w:rPr>
        <w:t xml:space="preserve"> » en section 1 de la page </w:t>
      </w:r>
      <w:hyperlink r:id="rId3">
        <w:r>
          <w:rPr>
            <w:rStyle w:val="InternetLink"/>
            <w:rFonts w:cs="Tahoma" w:ascii="Tahoma" w:hAnsi="Tahoma"/>
            <w:sz w:val="20"/>
            <w:szCs w:val="20"/>
          </w:rPr>
          <w:t>http://campus.ece.fr/course/view.php?id=124</w:t>
        </w:r>
      </w:hyperlink>
      <w:r>
        <w:rPr>
          <w:rFonts w:cs="Tahoma" w:ascii="Tahoma" w:hAnsi="Tahoma"/>
          <w:sz w:val="20"/>
          <w:szCs w:val="20"/>
        </w:rPr>
        <w:t>.</w:t>
      </w:r>
    </w:p>
    <w:p>
      <w:pPr>
        <w:pStyle w:val="NormalWeb"/>
        <w:spacing w:beforeAutospacing="0" w:before="0" w:after="0"/>
        <w:ind w:left="28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1"/>
        </w:numPr>
        <w:spacing w:beforeAutospacing="0" w:before="0" w:after="0"/>
        <w:ind w:left="284" w:hanging="284"/>
        <w:jc w:val="both"/>
        <w:rPr/>
      </w:pPr>
      <w:r>
        <w:rPr>
          <w:rFonts w:cs="Tahoma" w:ascii="Tahoma" w:hAnsi="Tahoma"/>
          <w:sz w:val="20"/>
          <w:szCs w:val="20"/>
        </w:rPr>
        <w:t xml:space="preserve">Pour ce TP et ceux qui suivront, la </w:t>
      </w:r>
      <w:hyperlink r:id="rId4">
        <w:r>
          <w:rPr>
            <w:rStyle w:val="InternetLink"/>
            <w:rFonts w:cs="Tahoma" w:ascii="Tahoma" w:hAnsi="Tahoma"/>
            <w:sz w:val="20"/>
            <w:szCs w:val="20"/>
          </w:rPr>
          <w:t xml:space="preserve">documentation des API Java </w:t>
        </w:r>
        <w:r>
          <w:rPr>
            <w:rStyle w:val="InternetLink"/>
            <w:rFonts w:cs="Tahoma" w:ascii="Tahoma" w:hAnsi="Tahoma"/>
            <w:i/>
            <w:sz w:val="20"/>
            <w:szCs w:val="20"/>
          </w:rPr>
          <w:t>(javadoc</w:t>
        </w:r>
        <w:r>
          <w:rPr>
            <w:rStyle w:val="InternetLink"/>
            <w:rFonts w:cs="Tahoma" w:ascii="Tahoma" w:hAnsi="Tahoma"/>
            <w:sz w:val="20"/>
            <w:szCs w:val="20"/>
          </w:rPr>
          <w:t>)</w:t>
        </w:r>
      </w:hyperlink>
      <w:r>
        <w:rPr>
          <w:rFonts w:cs="Tahoma" w:ascii="Tahoma" w:hAnsi="Tahoma"/>
          <w:sz w:val="20"/>
          <w:szCs w:val="20"/>
        </w:rPr>
        <w:t>, que je vous conseille vivement de consulter, sera votre référence pendant que vous coderez.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beforeAutospacing="0" w:before="0" w:after="0"/>
        <w:ind w:left="284" w:hanging="284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Votre code sera clairement indenté, commenté et très bien découpé et testé selon les directives qui suivront.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beforeAutospacing="0" w:before="0" w:after="0"/>
        <w:ind w:left="284" w:hanging="284"/>
        <w:jc w:val="both"/>
        <w:rPr/>
      </w:pPr>
      <w:r>
        <w:rPr/>
        <w:t xml:space="preserve">Le site d’openclassroom peut emmener un complément d’aide  aux débutants : voir le lien </w:t>
      </w:r>
      <w:hyperlink r:id="rId5">
        <w:r>
          <w:rPr>
            <w:rStyle w:val="InternetLink"/>
          </w:rPr>
          <w:t>Openclassrooms : apprenez à programmer en Java</w:t>
        </w:r>
      </w:hyperlink>
      <w:r>
        <w:rPr>
          <w:rStyle w:val="Instancename"/>
          <w:color w:val="0000FF"/>
          <w:u w:val="single"/>
        </w:rPr>
        <w:t xml:space="preserve"> </w:t>
      </w:r>
      <w:r>
        <w:rPr/>
        <w:t xml:space="preserve">sur la page campus. </w:t>
      </w:r>
    </w:p>
    <w:p>
      <w:pPr>
        <w:pStyle w:val="NormalWeb"/>
        <w:spacing w:beforeAutospacing="0" w:before="0" w:after="0"/>
        <w:ind w:left="284" w:hanging="0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Normal"/>
        <w:shd w:val="pct25" w:color="auto" w:fill="auto"/>
        <w:jc w:val="center"/>
        <w:rPr>
          <w:rFonts w:ascii="Tahoma" w:hAnsi="Tahoma" w:cs="Tahoma"/>
          <w:b/>
          <w:b/>
          <w:sz w:val="20"/>
          <w:szCs w:val="20"/>
          <w:u w:val="single"/>
        </w:rPr>
      </w:pPr>
      <w:r>
        <w:rPr>
          <w:rFonts w:cs="Tahoma" w:ascii="Tahoma" w:hAnsi="Tahoma"/>
          <w:b/>
          <w:sz w:val="20"/>
          <w:szCs w:val="20"/>
          <w:u w:val="single"/>
        </w:rPr>
        <w:t>Hello World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Suivez les instructions de la page internet jusqu’à la section Building and Deploying the Application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/>
      </w:pPr>
      <w:hyperlink r:id="rId6">
        <w:r>
          <w:rPr>
            <w:rStyle w:val="InternetLink"/>
            <w:rFonts w:cs="Tahoma" w:ascii="Tahoma" w:hAnsi="Tahoma"/>
            <w:sz w:val="20"/>
            <w:szCs w:val="20"/>
          </w:rPr>
          <w:t>http://netbeans.org/kb/docs/java/quickstart.html</w:t>
        </w:r>
      </w:hyperlink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Comprenez la distinction entre </w:t>
      </w:r>
      <w:r>
        <w:rPr>
          <w:rFonts w:cs="Tahoma" w:ascii="Tahoma" w:hAnsi="Tahoma"/>
          <w:b/>
          <w:sz w:val="20"/>
          <w:szCs w:val="20"/>
        </w:rPr>
        <w:t xml:space="preserve">Run </w:t>
      </w:r>
      <w:r>
        <w:rPr>
          <w:rFonts w:cs="Tahoma" w:ascii="Tahoma" w:hAnsi="Tahoma"/>
          <w:sz w:val="20"/>
          <w:szCs w:val="20"/>
        </w:rPr>
        <w:t xml:space="preserve">(pour inspecter le bon déroulement de votre projet dans l’IDE) et </w:t>
      </w:r>
      <w:r>
        <w:rPr>
          <w:rFonts w:cs="Tahoma" w:ascii="Tahoma" w:hAnsi="Tahoma"/>
          <w:b/>
          <w:sz w:val="20"/>
          <w:szCs w:val="20"/>
        </w:rPr>
        <w:t xml:space="preserve">Build </w:t>
      </w:r>
      <w:r>
        <w:rPr>
          <w:rFonts w:cs="Tahoma" w:ascii="Tahoma" w:hAnsi="Tahoma"/>
          <w:sz w:val="20"/>
          <w:szCs w:val="20"/>
        </w:rPr>
        <w:t>(pour distribuer l’application à l’utilisateur final).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/>
      </w:pPr>
      <w:r>
        <w:rPr>
          <w:rFonts w:cs="Tahoma" w:ascii="Tahoma" w:hAnsi="Tahoma"/>
          <w:sz w:val="20"/>
          <w:szCs w:val="20"/>
        </w:rPr>
        <w:t>Avant de faire votre Build de votre projet, respectez bien les consignes du chapitre 2 « inclure les fichiers sources .java dans le jar » du cours voir « </w:t>
      </w:r>
      <w:r>
        <w:rPr>
          <w:rFonts w:cs="Tahoma" w:ascii="Tahoma" w:hAnsi="Tahoma"/>
          <w:b/>
          <w:sz w:val="20"/>
          <w:szCs w:val="20"/>
        </w:rPr>
        <w:t>Mes premiers pas sur NetBeans</w:t>
      </w:r>
      <w:r>
        <w:rPr>
          <w:rFonts w:cs="Tahoma" w:ascii="Tahoma" w:hAnsi="Tahoma"/>
          <w:sz w:val="20"/>
          <w:szCs w:val="20"/>
        </w:rPr>
        <w:t xml:space="preserve"> » en section 1 de la page </w:t>
      </w:r>
      <w:hyperlink r:id="rId7">
        <w:r>
          <w:rPr>
            <w:rStyle w:val="InternetLink"/>
            <w:rFonts w:cs="Tahoma" w:ascii="Tahoma" w:hAnsi="Tahoma"/>
            <w:sz w:val="20"/>
            <w:szCs w:val="20"/>
          </w:rPr>
          <w:t>http://campus.ece.fr/course/view.php?id=207</w:t>
        </w:r>
      </w:hyperlink>
      <w:r>
        <w:rPr>
          <w:rFonts w:cs="Tahoma" w:ascii="Tahoma" w:hAnsi="Tahoma"/>
          <w:sz w:val="20"/>
          <w:szCs w:val="20"/>
        </w:rPr>
        <w:t>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Quand vous « buildez » votre projet avec l’icône “Marteau” ou Clean and Build Main Project (Shift-F11), un message à la compilation vous indique une commande pour lancer votre programme SANS l’IDE. 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Avec un explorateur ou un finder, allez dans le répertoire Dist (pour Distribution) de votre projet. Vous y trouverez votre exécutable </w:t>
      </w:r>
      <w:r>
        <w:rPr>
          <w:rFonts w:cs="Tahoma" w:ascii="Tahoma" w:hAnsi="Tahoma"/>
          <w:b/>
          <w:sz w:val="20"/>
          <w:szCs w:val="20"/>
        </w:rPr>
        <w:t>.jar</w:t>
      </w:r>
      <w:r>
        <w:rPr>
          <w:rFonts w:cs="Tahoma" w:ascii="Tahoma" w:hAnsi="Tahoma"/>
          <w:sz w:val="20"/>
          <w:szCs w:val="20"/>
        </w:rPr>
        <w:t xml:space="preserve"> ainsi que ses éventuelles « librairies » (répertoire lib, nécessaire dans les derniers TP).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Visualisation des sources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L’extension .jar est votre « .exe » java. Néanmoins le jar java n’est pas un binaire (suite de 0 et de 1 incompréhensible pour le commun des mortels) comme en C.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/>
      </w:pPr>
      <w:r>
        <w:rPr>
          <w:rFonts w:cs="Tahoma" w:ascii="Tahoma" w:hAnsi="Tahoma"/>
          <w:sz w:val="20"/>
          <w:szCs w:val="20"/>
        </w:rPr>
        <w:t xml:space="preserve">Changez l’extension de votre « exe » java de .jar en .zip. Pour les utilisateurs de Win dont l’extension n’apparaît pas, suivez ce lien </w:t>
      </w:r>
      <w:hyperlink r:id="rId8">
        <w:r>
          <w:rPr>
            <w:rStyle w:val="InternetLink"/>
            <w:rFonts w:cs="Tahoma" w:ascii="Tahoma" w:hAnsi="Tahoma"/>
            <w:sz w:val="20"/>
            <w:szCs w:val="20"/>
          </w:rPr>
          <w:t>http://www.commentcamarche.net/faq/825-afficher-les-extensions-et-les-fichiers-caches-sous-windows</w:t>
        </w:r>
      </w:hyperlink>
      <w:r>
        <w:rPr>
          <w:rFonts w:cs="Tahoma" w:ascii="Tahoma" w:hAnsi="Tahoma"/>
          <w:sz w:val="20"/>
          <w:szCs w:val="20"/>
        </w:rPr>
        <w:t xml:space="preserve">. </w:t>
      </w:r>
    </w:p>
    <w:p>
      <w:pPr>
        <w:pStyle w:val="NormalWeb"/>
        <w:spacing w:beforeAutospacing="0" w:before="0" w:after="0"/>
        <w:jc w:val="both"/>
        <w:rPr/>
      </w:pPr>
      <w:r>
        <w:rPr>
          <w:rFonts w:cs="Tahoma" w:ascii="Tahoma" w:hAnsi="Tahoma"/>
          <w:sz w:val="20"/>
          <w:szCs w:val="20"/>
        </w:rPr>
        <w:t>Visualisez le contenu de votre .zip. Il contient les classes de votre projet avec l’extension « .class ». « .class » est le binaire pour la JVM (</w:t>
      </w:r>
      <w:hyperlink r:id="rId9">
        <w:r>
          <w:rPr>
            <w:rStyle w:val="InternetLink"/>
            <w:rFonts w:cs="Tahoma" w:ascii="Tahoma" w:hAnsi="Tahoma"/>
            <w:sz w:val="20"/>
            <w:szCs w:val="20"/>
          </w:rPr>
          <w:t>http://fr.wikipedia.org/wiki/Machine_virtuelle_Java</w:t>
        </w:r>
      </w:hyperlink>
      <w:r>
        <w:rPr>
          <w:rFonts w:cs="Tahoma" w:ascii="Tahoma" w:hAnsi="Tahoma"/>
          <w:sz w:val="20"/>
          <w:szCs w:val="20"/>
        </w:rPr>
        <w:t>).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Pour nos TP, nous désirons voir aussi apparaître les sources de votre projet dans votre « .jar ».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POUR CHAQUE PROJET, il faudra aller dans les Options du projet et ENLEVER (car exlude) la ligne *.*.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Êtes-vous maintenant capable de :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>Créer un projet</w:t>
      </w:r>
    </w:p>
    <w:p>
      <w:pPr>
        <w:pStyle w:val="NormalWeb"/>
        <w:spacing w:beforeAutospacing="0" w:before="0" w:after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>Compiler un projet</w:t>
      </w:r>
    </w:p>
    <w:p>
      <w:pPr>
        <w:pStyle w:val="NormalWeb"/>
        <w:spacing w:beforeAutospacing="0" w:before="0" w:after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>Visualiser le code source d’un projet à partir de son jar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134" w:right="1134" w:header="709" w:top="1134" w:footer="709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Web"/>
        <w:spacing w:beforeAutospacing="0" w:before="0" w:after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>Lancer un jar en dehors de l’IDE</w:t>
      </w:r>
    </w:p>
    <w:p>
      <w:pPr>
        <w:pStyle w:val="Normal"/>
        <w:shd w:val="pct25" w:color="auto" w:fill="auto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Exercices </w:t>
      </w:r>
    </w:p>
    <w:p>
      <w:pPr>
        <w:pStyle w:val="NormalWeb"/>
        <w:numPr>
          <w:ilvl w:val="0"/>
          <w:numId w:val="2"/>
        </w:numPr>
        <w:spacing w:beforeAutospacing="0" w:before="0" w:after="0"/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Sur NetBeans, créez un nouveau projet, cliquer sur </w:t>
      </w:r>
      <w:r>
        <w:rPr>
          <w:b/>
          <w:sz w:val="20"/>
          <w:szCs w:val="20"/>
        </w:rPr>
        <w:t>+</w:t>
      </w:r>
      <w:r>
        <w:rPr>
          <w:sz w:val="20"/>
          <w:szCs w:val="20"/>
        </w:rPr>
        <w:t xml:space="preserve"> devant </w:t>
      </w:r>
      <w:r>
        <w:rPr>
          <w:b/>
          <w:sz w:val="20"/>
          <w:szCs w:val="20"/>
        </w:rPr>
        <w:t>Source Packages</w:t>
      </w:r>
      <w:r>
        <w:rPr>
          <w:sz w:val="20"/>
          <w:szCs w:val="20"/>
        </w:rPr>
        <w:t xml:space="preserve"> et sur le nom du package (par défaut, le même nom que le projet), supprimer le </w:t>
      </w:r>
      <w:r>
        <w:rPr>
          <w:b/>
          <w:sz w:val="20"/>
          <w:szCs w:val="20"/>
        </w:rPr>
        <w:t>.java</w:t>
      </w:r>
      <w:r>
        <w:rPr>
          <w:sz w:val="20"/>
          <w:szCs w:val="20"/>
        </w:rPr>
        <w:t xml:space="preserve"> créé par défaut (clic droit, puis </w:t>
      </w:r>
      <w:r>
        <w:rPr>
          <w:b/>
          <w:sz w:val="20"/>
          <w:szCs w:val="20"/>
        </w:rPr>
        <w:t>Delete</w:t>
      </w:r>
      <w:r>
        <w:rPr>
          <w:sz w:val="20"/>
          <w:szCs w:val="20"/>
        </w:rPr>
        <w:t xml:space="preserve"> et </w:t>
      </w:r>
      <w:r>
        <w:rPr>
          <w:b/>
          <w:sz w:val="20"/>
          <w:szCs w:val="20"/>
        </w:rPr>
        <w:t>OK</w:t>
      </w:r>
      <w:r>
        <w:rPr>
          <w:sz w:val="20"/>
          <w:szCs w:val="20"/>
        </w:rPr>
        <w:t xml:space="preserve">). Créez ensuite chacune des classes suivantes dans le package du projet en respectant leur nom (fichier source </w:t>
      </w:r>
      <w:r>
        <w:rPr>
          <w:b/>
          <w:sz w:val="20"/>
          <w:szCs w:val="20"/>
        </w:rPr>
        <w:t xml:space="preserve">.java </w:t>
      </w:r>
      <w:r>
        <w:rPr>
          <w:sz w:val="20"/>
          <w:szCs w:val="20"/>
        </w:rPr>
        <w:t>avec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le même nom que la classe) : voir « </w:t>
      </w:r>
      <w:r>
        <w:rPr>
          <w:b/>
          <w:sz w:val="20"/>
          <w:szCs w:val="20"/>
        </w:rPr>
        <w:t>Mes premiers pas sur NetBeans</w:t>
      </w:r>
      <w:r>
        <w:rPr>
          <w:sz w:val="20"/>
          <w:szCs w:val="20"/>
        </w:rPr>
        <w:t xml:space="preserve"> » sur campus. </w:t>
      </w:r>
    </w:p>
    <w:p>
      <w:pPr>
        <w:pStyle w:val="NormalWeb"/>
        <w:spacing w:beforeAutospacing="0" w:before="0" w:after="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numPr>
          <w:ilvl w:val="0"/>
          <w:numId w:val="2"/>
        </w:numPr>
        <w:spacing w:beforeAutospacing="0" w:before="0" w:after="0"/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Copiez le code de la classe </w:t>
      </w:r>
      <w:r>
        <w:rPr>
          <w:i/>
          <w:sz w:val="20"/>
          <w:szCs w:val="20"/>
        </w:rPr>
        <w:t>Essais</w:t>
      </w:r>
      <w:r>
        <w:rPr>
          <w:sz w:val="20"/>
          <w:szCs w:val="20"/>
        </w:rPr>
        <w:t>. Compilez-la (</w:t>
      </w:r>
      <w:r>
        <w:rPr>
          <w:b/>
          <w:sz w:val="20"/>
          <w:szCs w:val="20"/>
        </w:rPr>
        <w:t>Build Project</w:t>
      </w:r>
      <w:r>
        <w:rPr>
          <w:sz w:val="20"/>
          <w:szCs w:val="20"/>
        </w:rPr>
        <w:t xml:space="preserve"> dans le menu </w:t>
      </w:r>
      <w:r>
        <w:rPr>
          <w:b/>
          <w:sz w:val="20"/>
          <w:szCs w:val="20"/>
        </w:rPr>
        <w:t>Run</w:t>
      </w:r>
      <w:r>
        <w:rPr>
          <w:sz w:val="20"/>
          <w:szCs w:val="20"/>
        </w:rPr>
        <w:t xml:space="preserve"> ou touche clavier </w:t>
      </w:r>
      <w:r>
        <w:rPr>
          <w:b/>
          <w:sz w:val="20"/>
          <w:szCs w:val="20"/>
        </w:rPr>
        <w:t>F11</w:t>
      </w:r>
      <w:r>
        <w:rPr>
          <w:sz w:val="20"/>
          <w:szCs w:val="20"/>
        </w:rPr>
        <w:t xml:space="preserve"> ou l’icône du marteau), corrigez les erreurs et exécutez-la (clic droit sur le fichier </w:t>
      </w:r>
      <w:r>
        <w:rPr>
          <w:b/>
          <w:sz w:val="20"/>
          <w:szCs w:val="20"/>
        </w:rPr>
        <w:t>.java</w:t>
      </w:r>
      <w:r>
        <w:rPr>
          <w:sz w:val="20"/>
          <w:szCs w:val="20"/>
        </w:rPr>
        <w:t xml:space="preserve"> de la classe et </w:t>
      </w:r>
      <w:r>
        <w:rPr>
          <w:b/>
          <w:sz w:val="20"/>
          <w:szCs w:val="20"/>
        </w:rPr>
        <w:t>Run File</w:t>
      </w:r>
      <w:r>
        <w:rPr>
          <w:sz w:val="20"/>
          <w:szCs w:val="20"/>
        </w:rPr>
        <w:t xml:space="preserve">). </w:t>
      </w:r>
    </w:p>
    <w:p>
      <w:pPr>
        <w:pStyle w:val="NormalWeb"/>
        <w:spacing w:beforeAutospacing="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bookmarkStart w:id="1" w:name="__DdeLink__732_760170715"/>
      <w:r>
        <w:rPr>
          <w:rFonts w:cs="Times New Roman" w:ascii="Times New Roman" w:hAnsi="Times New Roman"/>
          <w:b/>
          <w:sz w:val="20"/>
          <w:szCs w:val="20"/>
          <w:lang w:val="en-US"/>
        </w:rPr>
        <w:t>public class Essais {</w:t>
      </w:r>
    </w:p>
    <w:p>
      <w:pPr>
        <w:pStyle w:val="PlainText"/>
        <w:ind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public static void main(String args[]) {</w:t>
      </w:r>
    </w:p>
    <w:p>
      <w:pPr>
        <w:pStyle w:val="PlainText"/>
        <w:ind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 xml:space="preserve">/* </w:t>
      </w:r>
    </w:p>
    <w:p>
      <w:pPr>
        <w:pStyle w:val="PlainText"/>
        <w:ind w:left="1416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Identifiez l’erreur 1 et corrigez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*/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int i = 0;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for (int i = 0; i &lt; 5; i++)</w:t>
      </w:r>
    </w:p>
    <w:p>
      <w:pPr>
        <w:pStyle w:val="PlainText"/>
        <w:ind w:left="1416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System.out.print(i + ", ");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System.out.print("\n");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/*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Identifiez l’erreur 2 et corrigez 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*/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float a = 3.0;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double b = 4;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float c;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c = Math.sqrt(a * a + b * b);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System.out.println("c = " + c);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/*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Identifiez l’erreur 3 et corrigez </w:t>
      </w:r>
    </w:p>
    <w:p>
      <w:pPr>
        <w:pStyle w:val="PlainText"/>
        <w:ind w:left="1416" w:hanging="0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*/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byte b = 42;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 xml:space="preserve">char c = 'a'; 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 xml:space="preserve">short s = 1024; 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 xml:space="preserve">int i = 50000;   </w:t>
      </w:r>
    </w:p>
    <w:p>
      <w:pPr>
        <w:pStyle w:val="PlainText"/>
        <w:ind w:left="708"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float f = 5.67f;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double d = .1234;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double resultat = (f * b) + (i / c) - (d * s);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System.out.print((f * b) + " + " + (i / c) + " - " + (d * s));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 xml:space="preserve">System.out.println(" = " + resultat); 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byte b2 = 10;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 xml:space="preserve">byte b3 = b2 * b; 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ab/>
        <w:tab/>
        <w:t>System.out.println("b3 = " + b3);</w:t>
      </w:r>
    </w:p>
    <w:p>
      <w:pPr>
        <w:pStyle w:val="PlainText"/>
        <w:ind w:firstLine="708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}</w:t>
      </w:r>
    </w:p>
    <w:p>
      <w:pPr>
        <w:pStyle w:val="PlainText"/>
        <w:rPr>
          <w:rFonts w:ascii="Times New Roman" w:hAnsi="Times New Roman" w:cs="Times New Roman"/>
          <w:b/>
          <w:b/>
          <w:sz w:val="20"/>
          <w:szCs w:val="20"/>
          <w:lang w:val="en-US"/>
        </w:rPr>
      </w:pPr>
      <w:bookmarkStart w:id="2" w:name="__DdeLink__732_760170715"/>
      <w:bookmarkEnd w:id="2"/>
      <w:r>
        <w:rPr>
          <w:rFonts w:cs="Times New Roman" w:ascii="Times New Roman" w:hAnsi="Times New Roman"/>
          <w:b/>
          <w:sz w:val="20"/>
          <w:szCs w:val="20"/>
          <w:lang w:val="en-US"/>
        </w:rPr>
        <w:t>}</w:t>
      </w:r>
    </w:p>
    <w:p>
      <w:pPr>
        <w:pStyle w:val="PlainTex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PlainText"/>
        <w:numPr>
          <w:ilvl w:val="0"/>
          <w:numId w:val="2"/>
        </w:numPr>
        <w:spacing w:before="0" w:after="120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Quand il n’y a plus d’erreur de compilation,  une archive exécutable </w:t>
      </w:r>
      <w:r>
        <w:rPr>
          <w:rFonts w:cs="Times New Roman" w:ascii="Times New Roman" w:hAnsi="Times New Roman"/>
          <w:b/>
          <w:sz w:val="20"/>
          <w:szCs w:val="20"/>
        </w:rPr>
        <w:t>.jar</w:t>
      </w:r>
      <w:r>
        <w:rPr>
          <w:rFonts w:cs="Times New Roman" w:ascii="Times New Roman" w:hAnsi="Times New Roman"/>
          <w:sz w:val="20"/>
          <w:szCs w:val="20"/>
        </w:rPr>
        <w:t xml:space="preserve"> est créée. Allez dans ce dossier </w:t>
      </w:r>
      <w:r>
        <w:rPr>
          <w:rFonts w:cs="Times New Roman" w:ascii="Times New Roman" w:hAnsi="Times New Roman"/>
          <w:b/>
          <w:sz w:val="20"/>
          <w:szCs w:val="20"/>
        </w:rPr>
        <w:t>dist</w:t>
      </w:r>
      <w:r>
        <w:rPr>
          <w:rFonts w:cs="Times New Roman" w:ascii="Times New Roman" w:hAnsi="Times New Roman"/>
          <w:sz w:val="20"/>
          <w:szCs w:val="20"/>
        </w:rPr>
        <w:t xml:space="preserve"> de votre projet (son dossier porte le nom de votre projet) et ouvrir cette archive comme un zip. Cette archive contient 2 dossiers : celui du projet (avec le nom que vous lui avez donné) et un dossier </w:t>
      </w:r>
      <w:r>
        <w:rPr>
          <w:rFonts w:cs="Times New Roman" w:ascii="Times New Roman" w:hAnsi="Times New Roman"/>
          <w:b/>
          <w:sz w:val="20"/>
          <w:szCs w:val="20"/>
        </w:rPr>
        <w:t>META-INF</w:t>
      </w:r>
      <w:r>
        <w:rPr>
          <w:rFonts w:cs="Times New Roman" w:ascii="Times New Roman" w:hAnsi="Times New Roman"/>
          <w:sz w:val="20"/>
          <w:szCs w:val="20"/>
        </w:rPr>
        <w:t xml:space="preserve"> (contient le fichier de configuration </w:t>
      </w:r>
      <w:r>
        <w:rPr>
          <w:rFonts w:cs="Times New Roman" w:ascii="Times New Roman" w:hAnsi="Times New Roman"/>
          <w:b/>
          <w:sz w:val="20"/>
          <w:szCs w:val="20"/>
        </w:rPr>
        <w:t>MANIFEST-MF</w:t>
      </w:r>
      <w:r>
        <w:rPr>
          <w:rFonts w:cs="Times New Roman" w:ascii="Times New Roman" w:hAnsi="Times New Roman"/>
          <w:sz w:val="20"/>
          <w:szCs w:val="20"/>
        </w:rPr>
        <w:t xml:space="preserve">).  Le dossier du projet ne contient que les 3 fichiers </w:t>
      </w:r>
      <w:r>
        <w:rPr>
          <w:rFonts w:cs="Times New Roman" w:ascii="Times New Roman" w:hAnsi="Times New Roman"/>
          <w:b/>
          <w:sz w:val="20"/>
          <w:szCs w:val="20"/>
        </w:rPr>
        <w:t>.class</w:t>
      </w:r>
      <w:r>
        <w:rPr>
          <w:rFonts w:cs="Times New Roman" w:ascii="Times New Roman" w:hAnsi="Times New Roman"/>
          <w:sz w:val="20"/>
          <w:szCs w:val="20"/>
        </w:rPr>
        <w:t xml:space="preserve"> (fichiers compilés) mais pas les sources </w:t>
      </w:r>
      <w:r>
        <w:rPr>
          <w:rFonts w:cs="Times New Roman" w:ascii="Times New Roman" w:hAnsi="Times New Roman"/>
          <w:b/>
          <w:sz w:val="20"/>
          <w:szCs w:val="20"/>
        </w:rPr>
        <w:t>.java</w:t>
      </w:r>
      <w:r>
        <w:rPr>
          <w:rFonts w:cs="Times New Roman" w:ascii="Times New Roman" w:hAnsi="Times New Roman"/>
          <w:sz w:val="20"/>
          <w:szCs w:val="20"/>
        </w:rPr>
        <w:t>. Pour les intégrer, allez sur NetBeans et suivez les consignes « Inclure les fichiers sources dans le jar » indiquées sur « </w:t>
      </w:r>
      <w:r>
        <w:rPr>
          <w:rFonts w:cs="Times New Roman" w:ascii="Times New Roman" w:hAnsi="Times New Roman"/>
          <w:b/>
          <w:sz w:val="20"/>
          <w:szCs w:val="20"/>
        </w:rPr>
        <w:t>Mes premiers pas sur NetBeans</w:t>
      </w:r>
      <w:r>
        <w:rPr>
          <w:rFonts w:cs="Times New Roman" w:ascii="Times New Roman" w:hAnsi="Times New Roman"/>
          <w:sz w:val="20"/>
          <w:szCs w:val="20"/>
        </w:rPr>
        <w:t xml:space="preserve"> ». Recompilez et vérifiez le contenu du jar. Hourrah ! les fichiers sources </w:t>
      </w:r>
      <w:r>
        <w:rPr>
          <w:rFonts w:cs="Times New Roman" w:ascii="Times New Roman" w:hAnsi="Times New Roman"/>
          <w:b/>
          <w:sz w:val="20"/>
          <w:szCs w:val="20"/>
        </w:rPr>
        <w:t>.java</w:t>
      </w:r>
      <w:r>
        <w:rPr>
          <w:rFonts w:cs="Times New Roman" w:ascii="Times New Roman" w:hAnsi="Times New Roman"/>
          <w:sz w:val="20"/>
          <w:szCs w:val="20"/>
        </w:rPr>
        <w:t xml:space="preserve"> s’y trouvent ! Par la suite vous respecterez à la lettre toutes ces consignes.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Exercice 2</w:t>
      </w:r>
    </w:p>
    <w:p>
      <w:pPr>
        <w:pStyle w:val="ListParagraph"/>
        <w:numPr>
          <w:ilvl w:val="0"/>
          <w:numId w:val="4"/>
        </w:numPr>
        <w:spacing w:before="0" w:after="120"/>
        <w:ind w:left="284" w:hanging="284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Ecrire une classe </w:t>
      </w:r>
      <w:r>
        <w:rPr>
          <w:rFonts w:cs="Times New Roman" w:ascii="Times New Roman" w:hAnsi="Times New Roman"/>
          <w:b/>
          <w:sz w:val="20"/>
          <w:szCs w:val="20"/>
        </w:rPr>
        <w:t>Etudiant</w:t>
      </w:r>
      <w:r>
        <w:rPr>
          <w:rFonts w:cs="Times New Roman" w:ascii="Times New Roman" w:hAnsi="Times New Roman"/>
          <w:sz w:val="20"/>
          <w:szCs w:val="20"/>
        </w:rPr>
        <w:t xml:space="preserve"> : 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Définissez comme attributs </w:t>
      </w:r>
      <w:r>
        <w:rPr>
          <w:rFonts w:cs="Times New Roman" w:ascii="Times New Roman" w:hAnsi="Times New Roman"/>
          <w:sz w:val="20"/>
          <w:szCs w:val="20"/>
          <w:u w:val="single"/>
        </w:rPr>
        <w:t>privés</w:t>
      </w:r>
      <w:r>
        <w:rPr>
          <w:rFonts w:cs="Times New Roman" w:ascii="Times New Roman" w:hAnsi="Times New Roman"/>
          <w:sz w:val="20"/>
          <w:szCs w:val="20"/>
        </w:rPr>
        <w:t xml:space="preserve"> un identifiant de type </w:t>
      </w:r>
      <w:r>
        <w:rPr>
          <w:rFonts w:cs="Times New Roman" w:ascii="Times New Roman" w:hAnsi="Times New Roman"/>
          <w:b/>
          <w:sz w:val="20"/>
          <w:szCs w:val="20"/>
        </w:rPr>
        <w:t>String</w:t>
      </w:r>
      <w:r>
        <w:rPr>
          <w:rFonts w:cs="Times New Roman" w:ascii="Times New Roman" w:hAnsi="Times New Roman"/>
          <w:sz w:val="20"/>
          <w:szCs w:val="20"/>
        </w:rPr>
        <w:t xml:space="preserve">, un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de flottants, un entier </w:t>
      </w:r>
      <w:r>
        <w:rPr>
          <w:rFonts w:cs="Times New Roman" w:ascii="Times New Roman" w:hAnsi="Times New Roman"/>
          <w:i/>
          <w:sz w:val="20"/>
          <w:szCs w:val="20"/>
        </w:rPr>
        <w:t xml:space="preserve">taille </w:t>
      </w:r>
      <w:r>
        <w:rPr>
          <w:rFonts w:cs="Times New Roman" w:ascii="Times New Roman" w:hAnsi="Times New Roman"/>
          <w:sz w:val="20"/>
          <w:szCs w:val="20"/>
        </w:rPr>
        <w:t xml:space="preserve">et des attributs </w:t>
      </w:r>
      <w:r>
        <w:rPr>
          <w:rFonts w:cs="Times New Roman" w:ascii="Times New Roman" w:hAnsi="Times New Roman"/>
          <w:sz w:val="20"/>
          <w:szCs w:val="20"/>
          <w:u w:val="single"/>
        </w:rPr>
        <w:t>publiques</w:t>
      </w:r>
      <w:r>
        <w:rPr>
          <w:rFonts w:cs="Times New Roman" w:ascii="Times New Roman" w:hAnsi="Times New Roman"/>
          <w:sz w:val="20"/>
          <w:szCs w:val="20"/>
        </w:rPr>
        <w:t xml:space="preserve"> que le nom et prénom.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Implémentez un premier constructeur sans paramètre qui initialise par défaut les valeurs des attributs (0 pour un nombre, </w:t>
      </w:r>
      <w:r>
        <w:rPr>
          <w:rFonts w:cs="Times New Roman" w:ascii="Times New Roman" w:hAnsi="Times New Roman"/>
          <w:b/>
          <w:sz w:val="20"/>
          <w:szCs w:val="20"/>
        </w:rPr>
        <w:t>null</w:t>
      </w:r>
      <w:r>
        <w:rPr>
          <w:rFonts w:cs="Times New Roman" w:ascii="Times New Roman" w:hAnsi="Times New Roman"/>
          <w:sz w:val="20"/>
          <w:szCs w:val="20"/>
        </w:rPr>
        <w:t xml:space="preserve"> pour un objet)</w:t>
      </w:r>
      <w:r>
        <w:rPr>
          <w:rFonts w:cs="Times New Roman" w:ascii="Times New Roman" w:hAnsi="Times New Roman"/>
          <w:b/>
          <w:sz w:val="20"/>
          <w:szCs w:val="20"/>
        </w:rPr>
        <w:t>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NB :</w:t>
      </w:r>
      <w:r>
        <w:rPr>
          <w:rFonts w:cs="Times New Roman" w:ascii="Times New Roman" w:hAnsi="Times New Roman"/>
          <w:sz w:val="20"/>
          <w:szCs w:val="20"/>
        </w:rPr>
        <w:t xml:space="preserve"> un constructeur est forcément </w:t>
      </w:r>
      <w:r>
        <w:rPr>
          <w:rFonts w:cs="Times New Roman" w:ascii="Times New Roman" w:hAnsi="Times New Roman"/>
          <w:sz w:val="20"/>
          <w:szCs w:val="20"/>
          <w:u w:val="single"/>
        </w:rPr>
        <w:t>public</w:t>
      </w:r>
      <w:r>
        <w:rPr>
          <w:rFonts w:cs="Times New Roman" w:ascii="Times New Roman" w:hAnsi="Times New Roman"/>
          <w:sz w:val="20"/>
          <w:szCs w:val="20"/>
        </w:rPr>
        <w:t xml:space="preserve"> et porte toujours le nom de classe. Son rôle est d’initialiser les attributs. Pour instancier un objet, il faudra appeler ce constructeur avec </w:t>
      </w:r>
      <w:r>
        <w:rPr>
          <w:rFonts w:cs="Times New Roman" w:ascii="Times New Roman" w:hAnsi="Times New Roman"/>
          <w:b/>
          <w:sz w:val="20"/>
          <w:szCs w:val="20"/>
        </w:rPr>
        <w:t>new</w:t>
      </w:r>
      <w:r>
        <w:rPr>
          <w:rFonts w:cs="Times New Roman" w:ascii="Times New Roman" w:hAnsi="Times New Roman"/>
          <w:sz w:val="20"/>
          <w:szCs w:val="20"/>
        </w:rPr>
        <w:t>. Un constructeur peut être redéfini (surchargé) à condition que les types des paramètres ne soient pas les mêmes pour un nombre de paramètres identique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Implémentez un second constructeur (surcharge)  qui prend en paramètre tableau de flottants, initialise la taille de ce tableau dans l’attribut </w:t>
      </w:r>
      <w:r>
        <w:rPr>
          <w:rFonts w:cs="Times New Roman" w:ascii="Times New Roman" w:hAnsi="Times New Roman"/>
          <w:i/>
          <w:sz w:val="20"/>
          <w:szCs w:val="20"/>
        </w:rPr>
        <w:t>taille</w:t>
      </w:r>
      <w:r>
        <w:rPr>
          <w:rFonts w:cs="Times New Roman" w:ascii="Times New Roman" w:hAnsi="Times New Roman"/>
          <w:sz w:val="20"/>
          <w:szCs w:val="20"/>
        </w:rPr>
        <w:t xml:space="preserve">, et copie ses valeurs dans le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NB</w:t>
      </w:r>
      <w:r>
        <w:rPr>
          <w:rFonts w:cs="Times New Roman" w:ascii="Times New Roman" w:hAnsi="Times New Roman"/>
          <w:sz w:val="20"/>
          <w:szCs w:val="20"/>
        </w:rPr>
        <w:t xml:space="preserve"> : la taille d’un tableau se mesure avec l’attribut prédéfini </w:t>
      </w:r>
      <w:r>
        <w:rPr>
          <w:rFonts w:cs="Times New Roman" w:ascii="Times New Roman" w:hAnsi="Times New Roman"/>
          <w:b/>
          <w:sz w:val="20"/>
          <w:szCs w:val="20"/>
        </w:rPr>
        <w:t>length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Implémentez une méthode </w:t>
      </w:r>
      <w:r>
        <w:rPr>
          <w:rFonts w:cs="Times New Roman" w:ascii="Times New Roman" w:hAnsi="Times New Roman"/>
          <w:i/>
          <w:sz w:val="20"/>
          <w:szCs w:val="20"/>
        </w:rPr>
        <w:t>modifier</w:t>
      </w:r>
      <w:r>
        <w:rPr>
          <w:rFonts w:cs="Times New Roman" w:ascii="Times New Roman" w:hAnsi="Times New Roman"/>
          <w:sz w:val="20"/>
          <w:szCs w:val="20"/>
        </w:rPr>
        <w:t xml:space="preserve"> qui permette de modifier les valeurs des attributs avec les paramètres (autant de paramètres que d’attributs). 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before="0"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Ecrire une classe </w:t>
      </w:r>
      <w:r>
        <w:rPr>
          <w:rFonts w:cs="Times New Roman" w:ascii="Times New Roman" w:hAnsi="Times New Roman"/>
          <w:b/>
          <w:sz w:val="20"/>
          <w:szCs w:val="20"/>
        </w:rPr>
        <w:t>TestEtudiant</w:t>
      </w:r>
      <w:r>
        <w:rPr>
          <w:rFonts w:cs="Times New Roman" w:ascii="Times New Roman" w:hAnsi="Times New Roman"/>
          <w:sz w:val="20"/>
          <w:szCs w:val="20"/>
        </w:rPr>
        <w:t xml:space="preserve"> qui implémente le </w:t>
      </w:r>
      <w:r>
        <w:rPr>
          <w:rFonts w:cs="Times New Roman" w:ascii="Times New Roman" w:hAnsi="Times New Roman"/>
          <w:b/>
          <w:sz w:val="20"/>
          <w:szCs w:val="20"/>
        </w:rPr>
        <w:t>main</w:t>
      </w:r>
      <w:r>
        <w:rPr>
          <w:rFonts w:cs="Times New Roman" w:ascii="Times New Roman" w:hAnsi="Times New Roman"/>
          <w:sz w:val="20"/>
          <w:szCs w:val="20"/>
        </w:rPr>
        <w:t xml:space="preserve"> (voir exemples de l’exercice 1) dont les traitements sont les suivants :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Déclarez 2 objets de la classe </w:t>
      </w:r>
      <w:r>
        <w:rPr>
          <w:rFonts w:cs="Times New Roman" w:ascii="Times New Roman" w:hAnsi="Times New Roman"/>
          <w:b/>
          <w:sz w:val="20"/>
          <w:szCs w:val="20"/>
        </w:rPr>
        <w:t>Etudiant</w:t>
      </w:r>
      <w:r>
        <w:rPr>
          <w:rFonts w:cs="Times New Roman" w:ascii="Times New Roman" w:hAnsi="Times New Roman"/>
          <w:sz w:val="20"/>
          <w:szCs w:val="20"/>
        </w:rPr>
        <w:t xml:space="preserve"> et initialisez-les. 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Instanciez le premier objet en appelant le premier constructeur. Tentez d’afficher les valeurs des attributs de cet objet. Pourquoi y-a-il un problème ? Quelle solution proposez-vous  résoudre de problème sans changer la visibilité des attributs ? Mettez en œuvre votre solution.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Déclarez un entier et un tableau de flottants.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Saisissez au clavier la valeur d’un entier en vérifiant que qu’il est positif (boucle de blindage)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Instanciez le tableau avec pour taille l’entier saisi et saisissez au clavier les valeurs de ce tableau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120"/>
        <w:ind w:left="142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La lecture d'information au clavier durant l'exécution d'un programme en mode console s’utilise avec la classe </w:t>
      </w:r>
      <w:r>
        <w:rPr>
          <w:rFonts w:cs="Times New Roman" w:ascii="Times New Roman" w:hAnsi="Times New Roman"/>
          <w:b/>
          <w:sz w:val="20"/>
          <w:szCs w:val="20"/>
        </w:rPr>
        <w:t>Scanner</w:t>
      </w:r>
      <w:r>
        <w:rPr>
          <w:rFonts w:cs="Times New Roman" w:ascii="Times New Roman" w:hAnsi="Times New Roman"/>
          <w:sz w:val="20"/>
          <w:szCs w:val="20"/>
        </w:rPr>
        <w:t> : voir exemples en section 1 de la page</w:t>
      </w:r>
      <w:r>
        <w:rPr>
          <w:rFonts w:cs="Tahoma" w:ascii="Tahoma" w:hAnsi="Tahoma"/>
          <w:sz w:val="20"/>
          <w:szCs w:val="20"/>
        </w:rPr>
        <w:t xml:space="preserve"> </w:t>
      </w:r>
      <w:hyperlink r:id="rId12">
        <w:r>
          <w:rPr>
            <w:rStyle w:val="InternetLink"/>
            <w:rFonts w:cs="Tahoma" w:ascii="Tahoma" w:hAnsi="Tahoma"/>
            <w:sz w:val="20"/>
            <w:szCs w:val="20"/>
          </w:rPr>
          <w:t>http://campus.ece.fr/course/view.php?id=207</w:t>
        </w:r>
      </w:hyperlink>
      <w:r>
        <w:rPr/>
        <w:t xml:space="preserve"> 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Instanciez le second objet en appelant le second constructeur avec pour paramètre le tableau. 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Saisissez au clavier les données suivantes : un identifiant, un nom et un prénom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Modifiez les valeurs des attributs du premier objet à partir des données saisies (en paramètres) en appelant la méthode </w:t>
      </w:r>
      <w:r>
        <w:rPr>
          <w:rFonts w:cs="Times New Roman" w:ascii="Times New Roman" w:hAnsi="Times New Roman"/>
          <w:i/>
          <w:sz w:val="20"/>
          <w:szCs w:val="20"/>
        </w:rPr>
        <w:t>modifier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Proposez une solution pour pouvoir afficher les valeurs du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qui est privé.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before="0"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Dans la classe </w:t>
      </w:r>
      <w:r>
        <w:rPr>
          <w:rFonts w:cs="Times New Roman" w:ascii="Times New Roman" w:hAnsi="Times New Roman"/>
          <w:b/>
          <w:sz w:val="20"/>
          <w:szCs w:val="20"/>
        </w:rPr>
        <w:t>Etudiant</w:t>
      </w:r>
      <w:r>
        <w:rPr>
          <w:rFonts w:cs="Times New Roman" w:ascii="Times New Roman" w:hAnsi="Times New Roman"/>
          <w:sz w:val="20"/>
          <w:szCs w:val="20"/>
        </w:rPr>
        <w:t xml:space="preserve">, implémentez les méthodes suivantes à tester dans le </w:t>
      </w:r>
      <w:r>
        <w:rPr>
          <w:rFonts w:cs="Times New Roman" w:ascii="Times New Roman" w:hAnsi="Times New Roman"/>
          <w:b/>
          <w:sz w:val="20"/>
          <w:szCs w:val="20"/>
        </w:rPr>
        <w:t>main</w:t>
      </w:r>
      <w:r>
        <w:rPr>
          <w:rFonts w:cs="Times New Roman" w:ascii="Times New Roman" w:hAnsi="Times New Roman"/>
          <w:sz w:val="20"/>
          <w:szCs w:val="20"/>
        </w:rPr>
        <w:t xml:space="preserve"> avec les 2 objets cités ci-dessus :</w:t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Afficher le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si ce n’est pas déjà fait </w:t>
      </w:r>
      <w:r>
        <w:rPr>
          <w:rFonts w:eastAsia="Wingdings" w:cs="Wingdings" w:ascii="Wingdings" w:hAnsi="Wingdings"/>
          <w:sz w:val="20"/>
          <w:szCs w:val="20"/>
        </w:rPr>
        <w:t>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Remplir aléatoirement le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entre 0 et 20 et l’afficher en appelant la méthode ci-dessus.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120"/>
        <w:ind w:left="284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La classe </w:t>
      </w:r>
      <w:r>
        <w:rPr>
          <w:rFonts w:cs="Times New Roman" w:ascii="Times New Roman" w:hAnsi="Times New Roman"/>
          <w:b/>
          <w:sz w:val="20"/>
          <w:szCs w:val="20"/>
        </w:rPr>
        <w:t>Random</w:t>
      </w:r>
      <w:r>
        <w:rPr>
          <w:rFonts w:cs="Times New Roman" w:ascii="Times New Roman" w:hAnsi="Times New Roman"/>
          <w:sz w:val="20"/>
          <w:szCs w:val="20"/>
        </w:rPr>
        <w:t xml:space="preserve"> permet de générer l’aléatoire : consultez la </w:t>
      </w:r>
      <w:hyperlink r:id="rId13">
        <w:r>
          <w:rPr>
            <w:rStyle w:val="InternetLink"/>
            <w:rFonts w:cs="Times New Roman" w:ascii="Times New Roman" w:hAnsi="Times New Roman"/>
            <w:sz w:val="20"/>
            <w:szCs w:val="20"/>
          </w:rPr>
          <w:t xml:space="preserve">documentation des API Java </w:t>
        </w:r>
        <w:r>
          <w:rPr>
            <w:rStyle w:val="InternetLink"/>
            <w:rFonts w:cs="Times New Roman" w:ascii="Times New Roman" w:hAnsi="Times New Roman"/>
            <w:i/>
            <w:sz w:val="20"/>
            <w:szCs w:val="20"/>
          </w:rPr>
          <w:t>(javadoc</w:t>
        </w:r>
        <w:r>
          <w:rPr>
            <w:rStyle w:val="InternetLink"/>
            <w:rFonts w:cs="Times New Roman" w:ascii="Times New Roman" w:hAnsi="Times New Roman"/>
            <w:sz w:val="20"/>
            <w:szCs w:val="20"/>
          </w:rPr>
          <w:t>)</w:t>
        </w:r>
      </w:hyperlink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Trier le tableau 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par ordre croissant. Afficher le tableau avant et après le tri</w:t>
      </w:r>
    </w:p>
    <w:p>
      <w:pPr>
        <w:pStyle w:val="ListParagraph"/>
        <w:spacing w:before="0" w:after="120"/>
        <w:ind w:left="284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Afficher les statiques suivantes à partir du tableau 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 xml:space="preserve"> : minimum, maximum, moyenne, pourcentages des notes &lt; 8, entre 8 et 12 et  &gt; 12.</w:t>
      </w:r>
    </w:p>
    <w:p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Retourner un booléen indiquant si un nombre passé en paramètre est dans le tableau </w:t>
      </w:r>
      <w:r>
        <w:rPr>
          <w:rFonts w:cs="Times New Roman" w:ascii="Times New Roman" w:hAnsi="Times New Roman"/>
          <w:i/>
          <w:sz w:val="20"/>
          <w:szCs w:val="20"/>
        </w:rPr>
        <w:t>notes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before="0"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Une autre méthode </w:t>
      </w:r>
      <w:r>
        <w:rPr>
          <w:rFonts w:cs="Times New Roman" w:ascii="Times New Roman" w:hAnsi="Times New Roman"/>
          <w:b/>
          <w:sz w:val="20"/>
          <w:szCs w:val="20"/>
        </w:rPr>
        <w:t>toString()</w:t>
      </w:r>
      <w:r>
        <w:rPr>
          <w:rFonts w:cs="Times New Roman" w:ascii="Times New Roman" w:hAnsi="Times New Roman"/>
          <w:sz w:val="20"/>
          <w:szCs w:val="20"/>
        </w:rPr>
        <w:t xml:space="preserve"> de type </w:t>
      </w:r>
      <w:r>
        <w:rPr>
          <w:rFonts w:cs="Times New Roman" w:ascii="Times New Roman" w:hAnsi="Times New Roman"/>
          <w:b/>
          <w:sz w:val="20"/>
          <w:szCs w:val="20"/>
        </w:rPr>
        <w:t>String</w:t>
      </w:r>
      <w:r>
        <w:rPr>
          <w:rFonts w:cs="Times New Roman" w:ascii="Times New Roman" w:hAnsi="Times New Roman"/>
          <w:sz w:val="20"/>
          <w:szCs w:val="20"/>
        </w:rPr>
        <w:t xml:space="preserve"> retourne l’expression composée de l’identifiant, du nom et du prénom séparés par un espace. Cette expression sera affichée avec une autre méthode.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ind w:left="36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Un objet contient par défaut plusieurs méthodes de base dont la méthode surchargée </w:t>
      </w:r>
      <w:r>
        <w:rPr>
          <w:rFonts w:cs="Times New Roman" w:ascii="Times New Roman" w:hAnsi="Times New Roman"/>
          <w:b/>
          <w:sz w:val="20"/>
          <w:szCs w:val="20"/>
        </w:rPr>
        <w:t>toString()</w:t>
      </w:r>
      <w:r>
        <w:rPr>
          <w:rFonts w:cs="Times New Roman" w:ascii="Times New Roman" w:hAnsi="Times New Roman"/>
          <w:sz w:val="20"/>
          <w:szCs w:val="20"/>
        </w:rPr>
        <w:t> 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Réécrivez toujours la méthode </w:t>
      </w:r>
      <w:r>
        <w:rPr>
          <w:rFonts w:cs="Times New Roman" w:ascii="Times New Roman" w:hAnsi="Times New Roman"/>
          <w:b/>
          <w:sz w:val="20"/>
          <w:szCs w:val="20"/>
        </w:rPr>
        <w:t>toString()</w:t>
      </w:r>
      <w:r>
        <w:rPr>
          <w:rFonts w:cs="Times New Roman" w:ascii="Times New Roman" w:hAnsi="Times New Roman"/>
          <w:sz w:val="20"/>
          <w:szCs w:val="20"/>
        </w:rPr>
        <w:t xml:space="preserve"> ne serait-ce que pour déjà faciliter le débogage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@Override 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/>
      </w:pPr>
      <w:r>
        <w:rPr>
          <w:rFonts w:cs="Times New Roman" w:ascii="Times New Roman" w:hAnsi="Times New Roman"/>
          <w:b/>
        </w:rPr>
        <w:t xml:space="preserve">public </w:t>
      </w:r>
      <w:hyperlink r:id="rId14">
        <w:r>
          <w:rPr>
            <w:rStyle w:val="InternetLink"/>
            <w:rFonts w:cs="Times New Roman" w:ascii="Times New Roman" w:hAnsi="Times New Roman"/>
            <w:b/>
          </w:rPr>
          <w:t>String</w:t>
        </w:r>
      </w:hyperlink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  <w:bCs/>
        </w:rPr>
        <w:t>toString</w:t>
      </w:r>
      <w:r>
        <w:rPr>
          <w:rFonts w:cs="Times New Roman" w:ascii="Times New Roman" w:hAnsi="Times New Roman"/>
          <w:b/>
        </w:rPr>
        <w:t>()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{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// Une description synthétique de votre objet ou texte pour une sortie console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return … ;</w:t>
      </w:r>
    </w:p>
    <w:p>
      <w:pPr>
        <w:pStyle w:val="HTMLPreformatte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5"/>
        </w:numPr>
        <w:spacing w:before="0"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Toute autre méthode utile qui vous passe par la tête, comme par exemple les getters (accesseurs en lecture) et setters (accesseurs en écriture)</w:t>
      </w:r>
    </w:p>
    <w:p>
      <w:pPr>
        <w:pStyle w:val="ListParagraph"/>
        <w:spacing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Web"/>
        <w:numPr>
          <w:ilvl w:val="0"/>
          <w:numId w:val="3"/>
        </w:numPr>
        <w:spacing w:beforeAutospacing="0" w:before="0" w:after="0"/>
        <w:ind w:left="426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Essayer alors de lancer votre exécutable </w:t>
      </w:r>
      <w:r>
        <w:rPr>
          <w:b/>
          <w:sz w:val="20"/>
          <w:szCs w:val="20"/>
        </w:rPr>
        <w:t>.jar</w:t>
      </w:r>
      <w:r>
        <w:rPr>
          <w:sz w:val="20"/>
          <w:szCs w:val="20"/>
        </w:rPr>
        <w:t xml:space="preserve"> en ouvrant une fenêtre de commande (cmd pour Win, Terminal pour Mac/Linux). Retapez « </w:t>
      </w:r>
      <w:r>
        <w:rPr>
          <w:b/>
          <w:sz w:val="20"/>
          <w:szCs w:val="20"/>
        </w:rPr>
        <w:t>java –jar</w:t>
      </w:r>
      <w:r>
        <w:rPr>
          <w:sz w:val="20"/>
          <w:szCs w:val="20"/>
        </w:rPr>
        <w:t xml:space="preserve"> » espace. « Drag&amp;Drop » votre exécutable </w:t>
      </w:r>
      <w:r>
        <w:rPr>
          <w:b/>
          <w:sz w:val="20"/>
          <w:szCs w:val="20"/>
        </w:rPr>
        <w:t>.jar</w:t>
      </w:r>
      <w:r>
        <w:rPr>
          <w:sz w:val="20"/>
          <w:szCs w:val="20"/>
        </w:rPr>
        <w:t xml:space="preserve"> du répertoire </w:t>
      </w:r>
      <w:r>
        <w:rPr>
          <w:b/>
          <w:sz w:val="20"/>
          <w:szCs w:val="20"/>
        </w:rPr>
        <w:t>Dist</w:t>
      </w:r>
      <w:r>
        <w:rPr>
          <w:sz w:val="20"/>
          <w:szCs w:val="20"/>
        </w:rPr>
        <w:t xml:space="preserve"> de votre projet (clic-droit appuyé, déplacez le fichier jar et lâchez) vers la fenêtre. </w:t>
      </w:r>
    </w:p>
    <w:p>
      <w:pPr>
        <w:pStyle w:val="NormalWeb"/>
        <w:spacing w:beforeAutospacing="0" w:before="0" w:after="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numPr>
          <w:ilvl w:val="0"/>
          <w:numId w:val="3"/>
        </w:numPr>
        <w:spacing w:beforeAutospacing="0" w:before="0" w:after="0"/>
        <w:ind w:left="426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Commentez sous la forme </w:t>
      </w:r>
      <w:r>
        <w:rPr>
          <w:b/>
          <w:sz w:val="20"/>
          <w:szCs w:val="20"/>
        </w:rPr>
        <w:t>Javadoc</w:t>
      </w:r>
      <w:r>
        <w:rPr>
          <w:sz w:val="20"/>
          <w:szCs w:val="20"/>
        </w:rPr>
        <w:t xml:space="preserve"> /** commentaires */ devant chaque classe, attribut et méthode. Puis générez la javadoc. Ouvrez-la et vérifiez que les commentaires sont visibles. Ajoutez-la dans le </w:t>
      </w:r>
      <w:r>
        <w:rPr>
          <w:b/>
          <w:sz w:val="20"/>
          <w:szCs w:val="20"/>
        </w:rPr>
        <w:t>.jar</w:t>
      </w:r>
      <w:r>
        <w:rPr>
          <w:sz w:val="20"/>
          <w:szCs w:val="20"/>
        </w:rPr>
        <w:t> : voir les consignes indiquées sur « </w:t>
      </w:r>
      <w:r>
        <w:rPr>
          <w:b/>
          <w:sz w:val="20"/>
          <w:szCs w:val="20"/>
        </w:rPr>
        <w:t>Mes premiers pas sur NetBeans</w:t>
      </w:r>
      <w:r>
        <w:rPr>
          <w:sz w:val="20"/>
          <w:szCs w:val="20"/>
        </w:rPr>
        <w:t> ».</w:t>
      </w:r>
    </w:p>
    <w:p>
      <w:pPr>
        <w:pStyle w:val="ListParagraph"/>
        <w:spacing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Web"/>
        <w:spacing w:beforeAutospacing="0" w:before="0" w:after="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418" w:right="1418" w:header="709" w:top="1418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Times New Roman">
    <w:charset w:val="02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2477488"/>
    </w:sdtPr>
    <w:sdtContent>
      <w:p>
        <w:pPr>
          <w:pStyle w:val="Footer"/>
          <w:rPr>
            <w:b/>
            <w:b/>
            <w:lang w:val="en-US"/>
          </w:rPr>
        </w:pPr>
        <w:r>
          <w:rPr/>
          <mc:AlternateContent>
            <mc:Choice Requires="wps">
              <w:drawing>
                <wp:inline distT="0" distB="0" distL="114300" distR="114300">
                  <wp:extent cx="1270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gray" stroked="f" style="position:absolute;margin-left:0pt;margin-top:0pt;width:0pt;height:1.45pt">
                  <w10:wrap type="none"/>
                  <v:fill o:detectmouseclick="t" type="solid" color2="#7f7f7f"/>
                  <v:stroke color="#3465a4" joinstyle="round" endcap="flat"/>
                </v:rect>
              </w:pict>
            </mc:Fallback>
          </mc:AlternateContent>
        </w:r>
      </w:p>
      <w:p>
        <w:pPr>
          <w:pStyle w:val="Footer"/>
          <w:rPr>
            <w:b/>
            <w:b/>
            <w:lang w:val="en-US"/>
          </w:rPr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6">
                  <wp:simplePos x="0" y="0"/>
                  <wp:positionH relativeFrom="rightMargin">
                    <wp:posOffset>-140970</wp:posOffset>
                  </wp:positionH>
                  <wp:positionV relativeFrom="paragraph">
                    <wp:posOffset>185420</wp:posOffset>
                  </wp:positionV>
                  <wp:extent cx="368935" cy="274955"/>
                  <wp:effectExtent l="11430" t="13970" r="10795" b="6985"/>
                  <wp:wrapNone/>
                  <wp:docPr id="3" name="AutoShape 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828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24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instrText> PAGE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shapetype_65" coordsize="21600,21600" o:spt="65" adj="3600" path="m,l21600,l21600@4l@2,21600l,21600xnsem@2,21600l@3@5l21600@4xnsem@2,21600l@3@5l21600@4l@2,21600l,21600l,l21600,l21600@4nfe">
                  <v:stroke joinstyle="miter"/>
                  <v:formulas>
                    <v:f eqn="val #0"/>
                    <v:f eqn="prod @0 1 5"/>
                    <v:f eqn="sum width 0 @0"/>
                    <v:f eqn="sum @2 @1 0"/>
                    <v:f eqn="sum height 0 @0"/>
                    <v:f eqn="sum @4 @1 0"/>
                  </v:formulas>
                  <v:path gradientshapeok="t" o:connecttype="rect" textboxrect="0,0,21600,@4"/>
                  <v:handles>
                    <v:h position="@2,21600"/>
                  </v:handles>
                </v:shapetype>
                <v:shape id="shape_0" ID="AutoShape 5" fillcolor="white" stroked="t" style="position:absolute;margin-left:-11.1pt;margin-top:14.6pt;width:28.95pt;height:21.55pt;mso-position-horizontal-relative:page" type="shapetype_65">
                  <w10:wrap type="square"/>
                  <v:fill o:detectmouseclick="t" type="solid" color2="black"/>
                  <v:stroke color="gray" weight="324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instrText> PAGE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b/>
            <w:lang w:val="en-US"/>
          </w:rPr>
          <w:t>JP Segado</w:t>
        </w:r>
      </w:p>
      <w:p>
        <w:pPr>
          <w:pStyle w:val="Footer"/>
          <w:rPr>
            <w:b/>
            <w:b/>
            <w:lang w:val="en-US"/>
          </w:rPr>
        </w:pPr>
        <w:r>
          <w:rPr>
            <w:b/>
            <w:lang w:val="en-US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6138306"/>
    </w:sdtPr>
    <w:sdtContent>
      <w:p>
        <w:pPr>
          <w:pStyle w:val="Footer"/>
          <w:rPr>
            <w:b/>
            <w:b/>
            <w:lang w:val="en-US"/>
          </w:rPr>
        </w:pPr>
        <w:bookmarkStart w:id="3" w:name="_GoBack"/>
        <w:bookmarkEnd w:id="3"/>
        <w:r>
          <w:rPr/>
          <mc:AlternateContent>
            <mc:Choice Requires="wps">
              <w:drawing>
                <wp:inline distT="0" distB="0" distL="114300" distR="114300">
                  <wp:extent cx="1270" cy="19685"/>
                  <wp:effectExtent l="0" t="0" r="0" b="0"/>
                  <wp:docPr id="6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gray" stroked="f" style="position:absolute;margin-left:0pt;margin-top:0pt;width:0pt;height:1.45pt">
                  <w10:wrap type="none"/>
                  <v:fill o:detectmouseclick="t" type="solid" color2="#7f7f7f"/>
                  <v:stroke color="#3465a4" joinstyle="round" endcap="flat"/>
                </v:rect>
              </w:pict>
            </mc:Fallback>
          </mc:AlternateContent>
        </w:r>
      </w:p>
      <w:p>
        <w:pPr>
          <w:pStyle w:val="Footer"/>
          <w:rPr>
            <w:b/>
            <w:b/>
            <w:lang w:val="en-US"/>
          </w:rPr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1928B3D5">
                  <wp:simplePos x="0" y="0"/>
                  <wp:positionH relativeFrom="rightMargin">
                    <wp:posOffset>-140970</wp:posOffset>
                  </wp:positionH>
                  <wp:positionV relativeFrom="paragraph">
                    <wp:posOffset>185420</wp:posOffset>
                  </wp:positionV>
                  <wp:extent cx="368935" cy="274955"/>
                  <wp:effectExtent l="11430" t="13970" r="10795" b="6985"/>
                  <wp:wrapNone/>
                  <wp:docPr id="7" name="AutoShape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828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24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instrText> PAGE 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AutoShape 1" fillcolor="white" stroked="t" style="position:absolute;margin-left:-11.1pt;margin-top:14.6pt;width:28.95pt;height:21.55pt;mso-position-horizontal-relative:page" wp14:anchorId="1928B3D5" type="shapetype_65">
                  <w10:wrap type="square"/>
                  <v:fill o:detectmouseclick="t" type="solid" color2="black"/>
                  <v:stroke color="gray" weight="324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instrText> PAGE 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b/>
            <w:lang w:val="en-US"/>
          </w:rPr>
          <w:t>JP Segado</w:t>
        </w:r>
      </w:p>
      <w:p>
        <w:pPr>
          <w:pStyle w:val="Footer"/>
          <w:rPr>
            <w:b/>
            <w:b/>
            <w:lang w:val="en-US"/>
          </w:rPr>
        </w:pPr>
        <w:r>
          <w:rPr>
            <w:b/>
            <w:lang w:val="en-US"/>
          </w:rPr>
        </w:r>
      </w:p>
    </w:sdtContent>
  </w:sdt>
  <w:p>
    <w:pPr>
      <w:pStyle w:val="Footer"/>
      <w:jc w:val="right"/>
      <w:rPr/>
    </w:pPr>
    <w:r>
      <w:rPr/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</w:tabs>
      <w:ind w:right="-568" w:firstLine="3540"/>
      <w:rPr>
        <w:rFonts w:ascii="Tahoma" w:hAnsi="Tahoma" w:cs="Tahoma"/>
        <w:b/>
        <w:b/>
        <w:bCs/>
        <w:sz w:val="20"/>
        <w:szCs w:val="20"/>
      </w:rPr>
    </w:pPr>
    <w:r>
      <w:drawing>
        <wp:anchor behindDoc="0" distT="0" distB="9525" distL="0" distR="12319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-214630</wp:posOffset>
          </wp:positionV>
          <wp:extent cx="2066925" cy="542925"/>
          <wp:effectExtent l="0" t="0" r="0" b="0"/>
          <wp:wrapTight wrapText="bothSides">
            <wp:wrapPolygon edited="0">
              <wp:start x="-23" y="0"/>
              <wp:lineTo x="-23" y="21196"/>
              <wp:lineTo x="21497" y="21196"/>
              <wp:lineTo x="21497" y="0"/>
              <wp:lineTo x="-23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ahoma" w:ascii="Tahoma" w:hAnsi="Tahoma"/>
        <w:b/>
        <w:bCs/>
        <w:sz w:val="20"/>
        <w:szCs w:val="20"/>
      </w:rPr>
      <w:t>I</w:t>
    </w:r>
    <w:r>
      <w:rPr>
        <w:rFonts w:cs="Tahoma" w:ascii="Tahoma" w:hAnsi="Tahoma"/>
        <w:b/>
        <w:bCs/>
        <w:sz w:val="20"/>
        <w:szCs w:val="20"/>
      </w:rPr>
      <w:t>NG3 Java</w:t>
    </w:r>
  </w:p>
  <w:p>
    <w:pPr>
      <w:pStyle w:val="Header"/>
      <w:ind w:right="-143" w:hanging="0"/>
      <w:rPr>
        <w:b/>
        <w:b/>
      </w:rPr>
    </w:pPr>
    <w:r>
      <w:rPr>
        <w:b/>
        <w:bCs/>
      </w:rPr>
      <w:tab/>
      <w:tab/>
      <w:tab/>
      <w:tab/>
      <w:tab/>
      <w:tab/>
      <w:t>TP1 Semaines 1 et 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</w:tabs>
      <w:ind w:right="-568" w:firstLine="3540"/>
      <w:rPr>
        <w:rFonts w:ascii="Tahoma" w:hAnsi="Tahoma" w:cs="Tahoma"/>
        <w:b/>
        <w:b/>
        <w:bCs/>
        <w:sz w:val="20"/>
        <w:szCs w:val="20"/>
      </w:rPr>
    </w:pPr>
    <w:r>
      <w:drawing>
        <wp:anchor behindDoc="0" distT="0" distB="9525" distL="0" distR="123190" simplePos="0" locked="0" layoutInCell="1" allowOverlap="1" relativeHeight="14">
          <wp:simplePos x="0" y="0"/>
          <wp:positionH relativeFrom="margin">
            <wp:align>left</wp:align>
          </wp:positionH>
          <wp:positionV relativeFrom="paragraph">
            <wp:posOffset>-214630</wp:posOffset>
          </wp:positionV>
          <wp:extent cx="2066925" cy="542925"/>
          <wp:effectExtent l="0" t="0" r="0" b="0"/>
          <wp:wrapTight wrapText="bothSides">
            <wp:wrapPolygon edited="0">
              <wp:start x="-23" y="0"/>
              <wp:lineTo x="-23" y="21196"/>
              <wp:lineTo x="21497" y="21196"/>
              <wp:lineTo x="21497" y="0"/>
              <wp:lineTo x="-23" y="0"/>
            </wp:wrapPolygon>
          </wp:wrapTight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ahoma" w:ascii="Tahoma" w:hAnsi="Tahoma"/>
        <w:b/>
        <w:bCs/>
        <w:sz w:val="20"/>
        <w:szCs w:val="20"/>
      </w:rPr>
      <w:t>I</w:t>
    </w:r>
    <w:r>
      <w:rPr>
        <w:rFonts w:cs="Tahoma" w:ascii="Tahoma" w:hAnsi="Tahoma"/>
        <w:b/>
        <w:bCs/>
        <w:sz w:val="20"/>
        <w:szCs w:val="20"/>
      </w:rPr>
      <w:t xml:space="preserve">NG3 Java </w:t>
    </w:r>
  </w:p>
  <w:p>
    <w:pPr>
      <w:pStyle w:val="Header"/>
      <w:ind w:right="-143" w:hanging="0"/>
      <w:rPr>
        <w:b/>
        <w:b/>
      </w:rPr>
    </w:pPr>
    <w:r>
      <w:rPr>
        <w:b/>
        <w:bCs/>
      </w:rPr>
      <w:tab/>
      <w:tab/>
      <w:tab/>
      <w:tab/>
      <w:tab/>
      <w:tab/>
      <w:t>TP1 Semaines 1 et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86" w:hanging="360"/>
      </w:pPr>
      <w:rPr>
        <w:rFonts w:ascii="Tahoma" w:hAnsi="Tahoma" w:cs="Tahoma" w:hint="default"/>
        <w:sz w:val="20"/>
        <w:b/>
        <w:rFonts w:cs="Tahoma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sz w:val="20"/>
        <w:rFonts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81ee8"/>
    <w:rPr>
      <w:rFonts w:ascii="Tahoma" w:hAnsi="Tahoma" w:cs="Tahoma"/>
      <w:sz w:val="16"/>
      <w:szCs w:val="16"/>
    </w:rPr>
  </w:style>
  <w:style w:type="character" w:styleId="TextebrutCar" w:customStyle="1">
    <w:name w:val="Texte brut Car"/>
    <w:basedOn w:val="DefaultParagraphFont"/>
    <w:link w:val="Textebrut"/>
    <w:uiPriority w:val="99"/>
    <w:qFormat/>
    <w:rsid w:val="003b1508"/>
    <w:rPr>
      <w:rFonts w:ascii="Consolas" w:hAnsi="Consolas" w:cs="Consolas"/>
      <w:sz w:val="21"/>
      <w:szCs w:val="21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f7f4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f7f4a"/>
    <w:rPr/>
  </w:style>
  <w:style w:type="character" w:styleId="InternetLink">
    <w:name w:val="Internet Link"/>
    <w:uiPriority w:val="99"/>
    <w:unhideWhenUsed/>
    <w:rsid w:val="009b78a8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901577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Instancename" w:customStyle="1">
    <w:name w:val="instancename"/>
    <w:basedOn w:val="DefaultParagraphFont"/>
    <w:qFormat/>
    <w:rsid w:val="00274c38"/>
    <w:rPr/>
  </w:style>
  <w:style w:type="character" w:styleId="Accesshide" w:customStyle="1">
    <w:name w:val="accesshide"/>
    <w:basedOn w:val="DefaultParagraphFont"/>
    <w:qFormat/>
    <w:rsid w:val="00274c3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274c38"/>
    <w:rPr>
      <w:color w:val="800080" w:themeColor="followedHyperlink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rFonts w:ascii="Times New Roman" w:hAnsi="Times New Roman" w:eastAsia="Times New Roman" w:cs="Tahoma"/>
      <w:b/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eastAsia="Times New Roman" w:cs="Tahoma"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imes New Roman" w:hAnsi="Times New Roman" w:eastAsia="Calibri" w:cs="Times New Roman"/>
      <w:b/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ahoma"/>
    </w:rPr>
  </w:style>
  <w:style w:type="character" w:styleId="ListLabel17">
    <w:name w:val="ListLabel 17"/>
    <w:qFormat/>
    <w:rPr>
      <w:rFonts w:ascii="Times New Roman" w:hAnsi="Times New Roman" w:eastAsia="Times New Roman" w:cs="Tahoma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81e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TextebrutCar"/>
    <w:uiPriority w:val="99"/>
    <w:unhideWhenUsed/>
    <w:qFormat/>
    <w:rsid w:val="003b1508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En-tteCar"/>
    <w:uiPriority w:val="99"/>
    <w:unhideWhenUsed/>
    <w:rsid w:val="004f7f4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f7f4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5113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f0855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0157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tbeans.org/downloads/index.html" TargetMode="External"/><Relationship Id="rId3" Type="http://schemas.openxmlformats.org/officeDocument/2006/relationships/hyperlink" Target="http://campus.ece.fr/course/view.php?id=124" TargetMode="External"/><Relationship Id="rId4" Type="http://schemas.openxmlformats.org/officeDocument/2006/relationships/hyperlink" Target="http://docs.oracle.com/javase/6/docs/api/" TargetMode="External"/><Relationship Id="rId5" Type="http://schemas.openxmlformats.org/officeDocument/2006/relationships/hyperlink" Target="https://openclassrooms.com/courses/apprenez-a-programmer-en-java?utm_medium=native_ads_simplified&amp;utm_source=google&amp;utm_medium=cpc&amp;utm_term=search&amp;utm_campaign=397812015" TargetMode="External"/><Relationship Id="rId6" Type="http://schemas.openxmlformats.org/officeDocument/2006/relationships/hyperlink" Target="http://netbeans.org/kb/docs/java/quickstart.html" TargetMode="External"/><Relationship Id="rId7" Type="http://schemas.openxmlformats.org/officeDocument/2006/relationships/hyperlink" Target="http://campus.ece.fr/course/view.php?id=207" TargetMode="External"/><Relationship Id="rId8" Type="http://schemas.openxmlformats.org/officeDocument/2006/relationships/hyperlink" Target="http://www.commentcamarche.net/faq/825-afficher-les-extensions-et-les-fichiers-caches-sous-windows" TargetMode="External"/><Relationship Id="rId9" Type="http://schemas.openxmlformats.org/officeDocument/2006/relationships/hyperlink" Target="http://fr.wikipedia.org/wiki/Machine_virtuelle_Java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http://campus.ece.fr/course/view.php?id=207" TargetMode="External"/><Relationship Id="rId13" Type="http://schemas.openxmlformats.org/officeDocument/2006/relationships/hyperlink" Target="http://docs.oracle.com/javase/6/docs/api/" TargetMode="External"/><Relationship Id="rId14" Type="http://schemas.openxmlformats.org/officeDocument/2006/relationships/hyperlink" Target="http://download.oracle.com/javase/1,5.0/docs/api/java/lang/String.html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EE998-F713-4303-A073-2AB41E50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LibreOffice/5.2.7.2$Linux_X86_64 LibreOffice_project/20m0$Build-2</Application>
  <Pages>4</Pages>
  <Words>1544</Words>
  <Characters>7745</Characters>
  <CharactersWithSpaces>9244</CharactersWithSpaces>
  <Paragraphs>112</Paragraphs>
  <Company>SRV-STAFF-SCCMS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2018-02-08T12:50:00Z</dcterms:created>
  <dc:creator>Assia Soukane</dc:creator>
  <dc:description/>
  <dc:language>en-US</dc:language>
  <cp:lastModifiedBy/>
  <cp:lastPrinted>2014-03-09T01:51:00Z</cp:lastPrinted>
  <dcterms:modified xsi:type="dcterms:W3CDTF">2019-04-05T05:00:29Z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SRV-STAFF-SCCMS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