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B9E" w:rsidRPr="00A24B9E" w:rsidRDefault="00A24B9E" w:rsidP="00A24B9E">
      <w:pPr>
        <w:spacing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1"/>
          <w:szCs w:val="51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kern w:val="36"/>
          <w:sz w:val="51"/>
          <w:szCs w:val="51"/>
          <w:lang w:eastAsia="fr-FR"/>
        </w:rPr>
        <w:t>Vers une unification de la matière, de l’énergie et de la conscience</w:t>
      </w:r>
    </w:p>
    <w:p w:rsidR="00A24B9E" w:rsidRPr="00A24B9E" w:rsidRDefault="00A24B9E" w:rsidP="00A24B9E">
      <w:pPr>
        <w:spacing w:before="150" w:after="240" w:line="240" w:lineRule="auto"/>
        <w:rPr>
          <w:rFonts w:ascii="Times New Roman" w:eastAsia="Times New Roman" w:hAnsi="Times New Roman" w:cs="Times New Roman"/>
          <w:color w:val="DBE6EF"/>
          <w:sz w:val="27"/>
          <w:szCs w:val="27"/>
          <w:lang w:eastAsia="fr-FR"/>
        </w:rPr>
      </w:pPr>
      <w:r w:rsidRPr="00A24B9E">
        <w:rPr>
          <w:rFonts w:ascii="Times New Roman" w:eastAsia="Times New Roman" w:hAnsi="Times New Roman" w:cs="Times New Roman"/>
          <w:color w:val="DBE6EF"/>
          <w:sz w:val="27"/>
          <w:szCs w:val="27"/>
          <w:lang w:eastAsia="fr-FR"/>
        </w:rPr>
        <w:t>La </w:t>
      </w:r>
      <w:r w:rsidRPr="00A24B9E">
        <w:rPr>
          <w:rFonts w:ascii="Times New Roman" w:eastAsia="Times New Roman" w:hAnsi="Times New Roman" w:cs="Times New Roman"/>
          <w:b/>
          <w:bCs/>
          <w:color w:val="DBE6EF"/>
          <w:sz w:val="24"/>
          <w:szCs w:val="24"/>
          <w:lang w:eastAsia="fr-FR"/>
        </w:rPr>
        <w:t xml:space="preserve">Physique </w:t>
      </w:r>
      <w:proofErr w:type="spellStart"/>
      <w:r w:rsidRPr="00A24B9E">
        <w:rPr>
          <w:rFonts w:ascii="Times New Roman" w:eastAsia="Times New Roman" w:hAnsi="Times New Roman" w:cs="Times New Roman"/>
          <w:b/>
          <w:bCs/>
          <w:color w:val="DBE6EF"/>
          <w:sz w:val="24"/>
          <w:szCs w:val="24"/>
          <w:lang w:eastAsia="fr-FR"/>
        </w:rPr>
        <w:t>Champtique</w:t>
      </w:r>
      <w:proofErr w:type="spellEnd"/>
      <w:r w:rsidRPr="00A24B9E">
        <w:rPr>
          <w:rFonts w:ascii="Times New Roman" w:eastAsia="Times New Roman" w:hAnsi="Times New Roman" w:cs="Times New Roman"/>
          <w:color w:val="DBE6EF"/>
          <w:sz w:val="27"/>
          <w:szCs w:val="27"/>
          <w:lang w:eastAsia="fr-FR"/>
        </w:rPr>
        <w:t> est une approche proposée par </w:t>
      </w:r>
      <w:proofErr w:type="spellStart"/>
      <w:r w:rsidRPr="00A24B9E">
        <w:rPr>
          <w:rFonts w:ascii="Times New Roman" w:eastAsia="Times New Roman" w:hAnsi="Times New Roman" w:cs="Times New Roman"/>
          <w:b/>
          <w:bCs/>
          <w:color w:val="DBE6EF"/>
          <w:sz w:val="24"/>
          <w:szCs w:val="24"/>
          <w:lang w:eastAsia="fr-FR"/>
        </w:rPr>
        <w:t>Brillenbar</w:t>
      </w:r>
      <w:proofErr w:type="spellEnd"/>
      <w:r w:rsidRPr="00A24B9E">
        <w:rPr>
          <w:rFonts w:ascii="Times New Roman" w:eastAsia="Times New Roman" w:hAnsi="Times New Roman" w:cs="Times New Roman"/>
          <w:color w:val="DBE6EF"/>
          <w:sz w:val="27"/>
          <w:szCs w:val="27"/>
          <w:lang w:eastAsia="fr-FR"/>
        </w:rPr>
        <w:t> qui explore l’existence d’un </w:t>
      </w:r>
      <w:r w:rsidRPr="00A24B9E">
        <w:rPr>
          <w:rFonts w:ascii="Times New Roman" w:eastAsia="Times New Roman" w:hAnsi="Times New Roman" w:cs="Times New Roman"/>
          <w:b/>
          <w:bCs/>
          <w:color w:val="DBE6EF"/>
          <w:sz w:val="24"/>
          <w:szCs w:val="24"/>
          <w:lang w:eastAsia="fr-FR"/>
        </w:rPr>
        <w:t>champ fondamental unique</w:t>
      </w:r>
      <w:r w:rsidRPr="00A24B9E">
        <w:rPr>
          <w:rFonts w:ascii="Times New Roman" w:eastAsia="Times New Roman" w:hAnsi="Times New Roman" w:cs="Times New Roman"/>
          <w:color w:val="DBE6EF"/>
          <w:sz w:val="27"/>
          <w:szCs w:val="27"/>
          <w:lang w:eastAsia="fr-FR"/>
        </w:rPr>
        <w:t> à l’origine des phénomènes physiques, biologiques et cognitifs. Dans cette lecture, la </w:t>
      </w:r>
      <w:r w:rsidRPr="00A24B9E">
        <w:rPr>
          <w:rFonts w:ascii="Times New Roman" w:eastAsia="Times New Roman" w:hAnsi="Times New Roman" w:cs="Times New Roman"/>
          <w:i/>
          <w:iCs/>
          <w:color w:val="DBE6EF"/>
          <w:sz w:val="27"/>
          <w:szCs w:val="27"/>
          <w:lang w:eastAsia="fr-FR"/>
        </w:rPr>
        <w:t>matière</w:t>
      </w:r>
      <w:r w:rsidRPr="00A24B9E">
        <w:rPr>
          <w:rFonts w:ascii="Times New Roman" w:eastAsia="Times New Roman" w:hAnsi="Times New Roman" w:cs="Times New Roman"/>
          <w:color w:val="DBE6EF"/>
          <w:sz w:val="27"/>
          <w:szCs w:val="27"/>
          <w:lang w:eastAsia="fr-FR"/>
        </w:rPr>
        <w:t> est la partie condensée du champ, l’</w:t>
      </w:r>
      <w:r w:rsidRPr="00A24B9E">
        <w:rPr>
          <w:rFonts w:ascii="Times New Roman" w:eastAsia="Times New Roman" w:hAnsi="Times New Roman" w:cs="Times New Roman"/>
          <w:i/>
          <w:iCs/>
          <w:color w:val="DBE6EF"/>
          <w:sz w:val="27"/>
          <w:szCs w:val="27"/>
          <w:lang w:eastAsia="fr-FR"/>
        </w:rPr>
        <w:t>énergie</w:t>
      </w:r>
      <w:r w:rsidRPr="00A24B9E">
        <w:rPr>
          <w:rFonts w:ascii="Times New Roman" w:eastAsia="Times New Roman" w:hAnsi="Times New Roman" w:cs="Times New Roman"/>
          <w:color w:val="DBE6EF"/>
          <w:sz w:val="27"/>
          <w:szCs w:val="27"/>
          <w:lang w:eastAsia="fr-FR"/>
        </w:rPr>
        <w:t> son mouvement, et la </w:t>
      </w:r>
      <w:r w:rsidRPr="00A24B9E">
        <w:rPr>
          <w:rFonts w:ascii="Times New Roman" w:eastAsia="Times New Roman" w:hAnsi="Times New Roman" w:cs="Times New Roman"/>
          <w:i/>
          <w:iCs/>
          <w:color w:val="DBE6EF"/>
          <w:sz w:val="27"/>
          <w:szCs w:val="27"/>
          <w:lang w:eastAsia="fr-FR"/>
        </w:rPr>
        <w:t>conscience</w:t>
      </w:r>
      <w:r w:rsidRPr="00A24B9E">
        <w:rPr>
          <w:rFonts w:ascii="Times New Roman" w:eastAsia="Times New Roman" w:hAnsi="Times New Roman" w:cs="Times New Roman"/>
          <w:color w:val="DBE6EF"/>
          <w:sz w:val="27"/>
          <w:szCs w:val="27"/>
          <w:lang w:eastAsia="fr-FR"/>
        </w:rPr>
        <w:t> sa dimension informationnelle.</w:t>
      </w:r>
    </w:p>
    <w:p w:rsidR="00A24B9E" w:rsidRPr="00A24B9E" w:rsidRDefault="00A24B9E" w:rsidP="00A24B9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« La matière est la pensée devenue visible. » — </w:t>
      </w:r>
      <w:proofErr w:type="spellStart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Brillenbar</w:t>
      </w:r>
      <w:proofErr w:type="spellEnd"/>
    </w:p>
    <w:p w:rsidR="00A24B9E" w:rsidRPr="00A24B9E" w:rsidRDefault="00A24B9E" w:rsidP="00A24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anchor="vision" w:history="1">
        <w:r w:rsidRPr="00A24B9E">
          <w:rPr>
            <w:rFonts w:ascii="Times New Roman" w:eastAsia="Times New Roman" w:hAnsi="Times New Roman" w:cs="Times New Roman"/>
            <w:color w:val="E6EDF3"/>
            <w:sz w:val="24"/>
            <w:szCs w:val="24"/>
            <w:u w:val="single"/>
            <w:bdr w:val="single" w:sz="6" w:space="8" w:color="2A3550" w:frame="1"/>
            <w:shd w:val="clear" w:color="auto" w:fill="111729"/>
            <w:lang w:eastAsia="fr-FR"/>
          </w:rPr>
          <w:t>Découvrir la vision</w:t>
        </w:r>
      </w:hyperlink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hyperlink r:id="rId7" w:anchor="travaux" w:history="1">
        <w:r w:rsidRPr="00A24B9E">
          <w:rPr>
            <w:rFonts w:ascii="Times New Roman" w:eastAsia="Times New Roman" w:hAnsi="Times New Roman" w:cs="Times New Roman"/>
            <w:color w:val="E6EDF3"/>
            <w:sz w:val="24"/>
            <w:szCs w:val="24"/>
            <w:u w:val="single"/>
            <w:bdr w:val="single" w:sz="6" w:space="8" w:color="2A3550" w:frame="1"/>
            <w:shd w:val="clear" w:color="auto" w:fill="111729"/>
            <w:lang w:eastAsia="fr-FR"/>
          </w:rPr>
          <w:t>Explorer les travaux</w:t>
        </w:r>
      </w:hyperlink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hyperlink r:id="rId8" w:anchor="contact" w:history="1">
        <w:r w:rsidRPr="00A24B9E">
          <w:rPr>
            <w:rFonts w:ascii="Times New Roman" w:eastAsia="Times New Roman" w:hAnsi="Times New Roman" w:cs="Times New Roman"/>
            <w:color w:val="E6EDF3"/>
            <w:sz w:val="24"/>
            <w:szCs w:val="24"/>
            <w:u w:val="single"/>
            <w:bdr w:val="single" w:sz="6" w:space="8" w:color="2A3550" w:frame="1"/>
            <w:shd w:val="clear" w:color="auto" w:fill="111729"/>
            <w:lang w:eastAsia="fr-FR"/>
          </w:rPr>
          <w:t>Contribuer au projet</w:t>
        </w:r>
      </w:hyperlink>
    </w:p>
    <w:p w:rsidR="00A24B9E" w:rsidRPr="00A24B9E" w:rsidRDefault="00A24B9E" w:rsidP="00A24B9E">
      <w:pPr>
        <w:spacing w:before="12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39"/>
          <w:szCs w:val="39"/>
          <w:lang w:eastAsia="fr-FR"/>
        </w:rPr>
        <w:t xml:space="preserve">Vision : une science vivante et </w:t>
      </w:r>
      <w:proofErr w:type="spellStart"/>
      <w:r w:rsidRPr="00A24B9E">
        <w:rPr>
          <w:rFonts w:ascii="Times New Roman" w:eastAsia="Times New Roman" w:hAnsi="Times New Roman" w:cs="Times New Roman"/>
          <w:b/>
          <w:bCs/>
          <w:sz w:val="39"/>
          <w:szCs w:val="39"/>
          <w:lang w:eastAsia="fr-FR"/>
        </w:rPr>
        <w:t>unifiante</w:t>
      </w:r>
      <w:proofErr w:type="spellEnd"/>
    </w:p>
    <w:p w:rsidR="00A24B9E" w:rsidRPr="00A24B9E" w:rsidRDefault="00A24B9E" w:rsidP="00A24B9E">
      <w:pPr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1) Fondement</w:t>
      </w:r>
      <w:bookmarkStart w:id="0" w:name="_GoBack"/>
      <w:bookmarkEnd w:id="0"/>
    </w:p>
    <w:p w:rsidR="00A24B9E" w:rsidRPr="00A24B9E" w:rsidRDefault="00A24B9E" w:rsidP="00A24B9E">
      <w:pPr>
        <w:spacing w:before="150" w:after="240" w:line="240" w:lineRule="auto"/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 xml:space="preserve">La </w:t>
      </w:r>
      <w:proofErr w:type="spellStart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Pch</w:t>
      </w:r>
      <w:proofErr w:type="spellEnd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 xml:space="preserve"> part d’une hypothèse simple : tous les phénomènes observables — de la lumière aux formes de vie — émanent d’un </w:t>
      </w:r>
      <w:r w:rsidRPr="00A24B9E">
        <w:rPr>
          <w:rFonts w:ascii="Times New Roman" w:eastAsia="Times New Roman" w:hAnsi="Times New Roman" w:cs="Times New Roman"/>
          <w:b/>
          <w:bCs/>
          <w:color w:val="D6DEE6"/>
          <w:sz w:val="24"/>
          <w:szCs w:val="24"/>
          <w:lang w:eastAsia="fr-FR"/>
        </w:rPr>
        <w:t>champ fondamental unique</w:t>
      </w: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 qui porte simultanément </w:t>
      </w:r>
      <w:r w:rsidRPr="00A24B9E">
        <w:rPr>
          <w:rFonts w:ascii="Times New Roman" w:eastAsia="Times New Roman" w:hAnsi="Times New Roman" w:cs="Times New Roman"/>
          <w:b/>
          <w:bCs/>
          <w:color w:val="D6DEE6"/>
          <w:sz w:val="24"/>
          <w:szCs w:val="24"/>
          <w:lang w:eastAsia="fr-FR"/>
        </w:rPr>
        <w:t>énergie, information et cohérence</w:t>
      </w: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.</w:t>
      </w:r>
    </w:p>
    <w:p w:rsidR="00A24B9E" w:rsidRPr="00A24B9E" w:rsidRDefault="00A24B9E" w:rsidP="00A24B9E">
      <w:pPr>
        <w:spacing w:before="150" w:after="240" w:line="240" w:lineRule="auto"/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 xml:space="preserve">Là où la physique classique sépare forces, particules et observateur, la </w:t>
      </w:r>
      <w:proofErr w:type="spellStart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Pch</w:t>
      </w:r>
      <w:proofErr w:type="spellEnd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 xml:space="preserve"> relie ces aspects dans un même continuum : un espace dynamique où chaque interaction transporte aussi un fragment d’intention et de conscience.</w:t>
      </w:r>
    </w:p>
    <w:p w:rsidR="00A24B9E" w:rsidRPr="00A24B9E" w:rsidRDefault="00A24B9E" w:rsidP="00A24B9E">
      <w:pPr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2) Structure d’équilibre : le bi</w:t>
      </w:r>
      <w:r w:rsidRPr="00A24B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noBreakHyphen/>
        <w:t>tore</w:t>
      </w:r>
    </w:p>
    <w:p w:rsidR="00A24B9E" w:rsidRPr="00A24B9E" w:rsidRDefault="00A24B9E" w:rsidP="00A24B9E">
      <w:pPr>
        <w:spacing w:before="150" w:after="240" w:line="240" w:lineRule="auto"/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 xml:space="preserve">Pour décrire la stabilité du champ, la </w:t>
      </w:r>
      <w:proofErr w:type="spellStart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Pch</w:t>
      </w:r>
      <w:proofErr w:type="spellEnd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 xml:space="preserve"> introduit la structure </w:t>
      </w:r>
      <w:r w:rsidRPr="00A24B9E">
        <w:rPr>
          <w:rFonts w:ascii="Times New Roman" w:eastAsia="Times New Roman" w:hAnsi="Times New Roman" w:cs="Times New Roman"/>
          <w:b/>
          <w:bCs/>
          <w:color w:val="D6DEE6"/>
          <w:sz w:val="24"/>
          <w:szCs w:val="24"/>
          <w:lang w:eastAsia="fr-FR"/>
        </w:rPr>
        <w:t>bi</w:t>
      </w:r>
      <w:r w:rsidRPr="00A24B9E">
        <w:rPr>
          <w:rFonts w:ascii="Times New Roman" w:eastAsia="Times New Roman" w:hAnsi="Times New Roman" w:cs="Times New Roman"/>
          <w:b/>
          <w:bCs/>
          <w:color w:val="D6DEE6"/>
          <w:sz w:val="24"/>
          <w:szCs w:val="24"/>
          <w:lang w:eastAsia="fr-FR"/>
        </w:rPr>
        <w:noBreakHyphen/>
        <w:t>tore</w:t>
      </w: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 xml:space="preserve"> : deux flux inverses — centripète (condensation) et centrifuge (diffusion) — formant une boucle </w:t>
      </w:r>
      <w:proofErr w:type="spellStart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auto</w:t>
      </w: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noBreakHyphen/>
        <w:t>régulée</w:t>
      </w:r>
      <w:proofErr w:type="spellEnd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. La matière émerge de la condensation, l’énergie de la diffusion, et l’information circule entre les deux, assurant la cohérence globale.</w:t>
      </w:r>
    </w:p>
    <w:p w:rsidR="00A24B9E" w:rsidRPr="00A24B9E" w:rsidRDefault="00A24B9E" w:rsidP="00A24B9E">
      <w:pPr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 xml:space="preserve">Encadré scientifique — Pont quantique → </w:t>
      </w:r>
      <w:proofErr w:type="spellStart"/>
      <w:r w:rsidRPr="00A24B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champtique</w:t>
      </w:r>
      <w:proofErr w:type="spellEnd"/>
    </w:p>
    <w:p w:rsidR="00A24B9E" w:rsidRPr="00A24B9E" w:rsidRDefault="00A24B9E" w:rsidP="00A24B9E">
      <w:pPr>
        <w:spacing w:before="150" w:after="240" w:line="240" w:lineRule="auto"/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Depuis un siècle, plusieurs physiciens ont pressenti un </w:t>
      </w:r>
      <w:r w:rsidRPr="00A24B9E">
        <w:rPr>
          <w:rFonts w:ascii="Times New Roman" w:eastAsia="Times New Roman" w:hAnsi="Times New Roman" w:cs="Times New Roman"/>
          <w:i/>
          <w:iCs/>
          <w:color w:val="D6DEE6"/>
          <w:sz w:val="24"/>
          <w:szCs w:val="24"/>
          <w:lang w:eastAsia="fr-FR"/>
        </w:rPr>
        <w:t>lien informationnel</w:t>
      </w: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 profond entre phénomènes quantiques et conscience (</w:t>
      </w:r>
      <w:proofErr w:type="spellStart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von</w:t>
      </w:r>
      <w:proofErr w:type="spellEnd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 xml:space="preserve"> Neumann, Wigner, Bohr, </w:t>
      </w:r>
      <w:proofErr w:type="spellStart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Bohm</w:t>
      </w:r>
      <w:proofErr w:type="spellEnd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, etc.). Les travaux modernes sur </w:t>
      </w:r>
      <w:r w:rsidRPr="00A24B9E">
        <w:rPr>
          <w:rFonts w:ascii="Times New Roman" w:eastAsia="Times New Roman" w:hAnsi="Times New Roman" w:cs="Times New Roman"/>
          <w:b/>
          <w:bCs/>
          <w:color w:val="D6DEE6"/>
          <w:sz w:val="24"/>
          <w:szCs w:val="24"/>
          <w:lang w:eastAsia="fr-FR"/>
        </w:rPr>
        <w:t>l’intrication</w:t>
      </w: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 et la </w:t>
      </w:r>
      <w:r w:rsidRPr="00A24B9E">
        <w:rPr>
          <w:rFonts w:ascii="Times New Roman" w:eastAsia="Times New Roman" w:hAnsi="Times New Roman" w:cs="Times New Roman"/>
          <w:b/>
          <w:bCs/>
          <w:color w:val="D6DEE6"/>
          <w:sz w:val="24"/>
          <w:szCs w:val="24"/>
          <w:lang w:eastAsia="fr-FR"/>
        </w:rPr>
        <w:t>non</w:t>
      </w:r>
      <w:r w:rsidRPr="00A24B9E">
        <w:rPr>
          <w:rFonts w:ascii="Times New Roman" w:eastAsia="Times New Roman" w:hAnsi="Times New Roman" w:cs="Times New Roman"/>
          <w:b/>
          <w:bCs/>
          <w:color w:val="D6DEE6"/>
          <w:sz w:val="24"/>
          <w:szCs w:val="24"/>
          <w:lang w:eastAsia="fr-FR"/>
        </w:rPr>
        <w:noBreakHyphen/>
        <w:t>localité</w:t>
      </w: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 (</w:t>
      </w:r>
      <w:proofErr w:type="spellStart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Zeilinger</w:t>
      </w:r>
      <w:proofErr w:type="spellEnd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 xml:space="preserve">, </w:t>
      </w:r>
      <w:proofErr w:type="spellStart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Gisin</w:t>
      </w:r>
      <w:proofErr w:type="spellEnd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 xml:space="preserve">, </w:t>
      </w:r>
      <w:proofErr w:type="spellStart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Scarani</w:t>
      </w:r>
      <w:proofErr w:type="spellEnd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…) suggèrent un rôle central de l’</w:t>
      </w:r>
      <w:r w:rsidRPr="00A24B9E">
        <w:rPr>
          <w:rFonts w:ascii="Times New Roman" w:eastAsia="Times New Roman" w:hAnsi="Times New Roman" w:cs="Times New Roman"/>
          <w:b/>
          <w:bCs/>
          <w:color w:val="D6DEE6"/>
          <w:sz w:val="24"/>
          <w:szCs w:val="24"/>
          <w:lang w:eastAsia="fr-FR"/>
        </w:rPr>
        <w:t>information</w:t>
      </w: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.</w:t>
      </w:r>
    </w:p>
    <w:p w:rsidR="00A24B9E" w:rsidRPr="00A24B9E" w:rsidRDefault="00A24B9E" w:rsidP="00A24B9E">
      <w:pPr>
        <w:spacing w:before="150" w:after="240" w:line="240" w:lineRule="auto"/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 xml:space="preserve">La </w:t>
      </w:r>
      <w:proofErr w:type="spellStart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Pch</w:t>
      </w:r>
      <w:proofErr w:type="spellEnd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 xml:space="preserve"> prolonge cette intuition : là où la quantique observe l’intrication de particules, la </w:t>
      </w:r>
      <w:proofErr w:type="spellStart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Pch</w:t>
      </w:r>
      <w:proofErr w:type="spellEnd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 xml:space="preserve"> décrit l’</w:t>
      </w:r>
      <w:r w:rsidRPr="00A24B9E">
        <w:rPr>
          <w:rFonts w:ascii="Times New Roman" w:eastAsia="Times New Roman" w:hAnsi="Times New Roman" w:cs="Times New Roman"/>
          <w:b/>
          <w:bCs/>
          <w:color w:val="D6DEE6"/>
          <w:sz w:val="24"/>
          <w:szCs w:val="24"/>
          <w:lang w:eastAsia="fr-FR"/>
        </w:rPr>
        <w:t>intrication des champs vivants</w:t>
      </w: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, assurant continuité entre expérience, conscience et matière.</w:t>
      </w:r>
    </w:p>
    <w:p w:rsidR="00A24B9E" w:rsidRPr="00A24B9E" w:rsidRDefault="00A24B9E" w:rsidP="00A24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Finalité.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Relier science et conscience pour restaurer la continuité du vivant. La </w:t>
      </w:r>
      <w:proofErr w:type="spellStart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Pch</w:t>
      </w:r>
      <w:proofErr w:type="spellEnd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n’abolit pas la physique existante : elle l’</w:t>
      </w:r>
      <w:r w:rsidRPr="00A24B9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élargit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pour y intégrer l’éthique et la responsabilité.</w:t>
      </w:r>
    </w:p>
    <w:p w:rsidR="00A24B9E" w:rsidRPr="00A24B9E" w:rsidRDefault="00A24B9E" w:rsidP="00A24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Schéma de l’architecture Brillenbar.org – Portail à deux entré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Schéma de l’architecture Brillenbar.org – Portail à deux entré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uPSoz9wIA&#10;AAc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Architecture recommandée : Portail </w:t>
      </w:r>
      <w:r w:rsidRPr="00A24B9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brillenbar.org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avec sous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noBreakHyphen/>
        <w:t>domaine scientifique </w:t>
      </w:r>
      <w:r w:rsidRPr="00A24B9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science.brillenbar.org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synchronisé avec </w:t>
      </w:r>
      <w:proofErr w:type="spellStart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Pages et archives </w:t>
      </w:r>
      <w:proofErr w:type="spellStart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Zenodo</w:t>
      </w:r>
      <w:proofErr w:type="spellEnd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(DOI).</w:t>
      </w:r>
    </w:p>
    <w:p w:rsidR="00A24B9E" w:rsidRPr="00A24B9E" w:rsidRDefault="00A24B9E" w:rsidP="00A24B9E">
      <w:pPr>
        <w:spacing w:before="12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39"/>
          <w:szCs w:val="39"/>
          <w:lang w:eastAsia="fr-FR"/>
        </w:rPr>
        <w:lastRenderedPageBreak/>
        <w:t>Travaux &amp; documents</w:t>
      </w:r>
    </w:p>
    <w:p w:rsidR="00A24B9E" w:rsidRPr="00A24B9E" w:rsidRDefault="00A24B9E" w:rsidP="00A24B9E">
      <w:pPr>
        <w:spacing w:before="150" w:after="240" w:line="240" w:lineRule="auto"/>
        <w:rPr>
          <w:rFonts w:ascii="Times New Roman" w:eastAsia="Times New Roman" w:hAnsi="Times New Roman" w:cs="Times New Roman"/>
          <w:color w:val="9FB3C8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color w:val="9FB3C8"/>
          <w:sz w:val="24"/>
          <w:szCs w:val="24"/>
          <w:lang w:eastAsia="fr-FR"/>
        </w:rPr>
        <w:t xml:space="preserve">Axes de recherche actuels et organisation des documents. Les versions stables seront archivées sur </w:t>
      </w:r>
      <w:proofErr w:type="spellStart"/>
      <w:r w:rsidRPr="00A24B9E">
        <w:rPr>
          <w:rFonts w:ascii="Times New Roman" w:eastAsia="Times New Roman" w:hAnsi="Times New Roman" w:cs="Times New Roman"/>
          <w:color w:val="9FB3C8"/>
          <w:sz w:val="24"/>
          <w:szCs w:val="24"/>
          <w:lang w:eastAsia="fr-FR"/>
        </w:rPr>
        <w:t>Zenodo</w:t>
      </w:r>
      <w:proofErr w:type="spellEnd"/>
      <w:r w:rsidRPr="00A24B9E">
        <w:rPr>
          <w:rFonts w:ascii="Times New Roman" w:eastAsia="Times New Roman" w:hAnsi="Times New Roman" w:cs="Times New Roman"/>
          <w:color w:val="9FB3C8"/>
          <w:sz w:val="24"/>
          <w:szCs w:val="24"/>
          <w:lang w:eastAsia="fr-FR"/>
        </w:rPr>
        <w:t xml:space="preserve"> (DOI).</w:t>
      </w:r>
    </w:p>
    <w:p w:rsidR="00A24B9E" w:rsidRPr="00A24B9E" w:rsidRDefault="00A24B9E" w:rsidP="00A24B9E">
      <w:pPr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1. Physique du champ unifié</w:t>
      </w:r>
    </w:p>
    <w:p w:rsidR="00A24B9E" w:rsidRPr="00A24B9E" w:rsidRDefault="00A24B9E" w:rsidP="00A24B9E">
      <w:pPr>
        <w:numPr>
          <w:ilvl w:val="0"/>
          <w:numId w:val="1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Relation </w:t>
      </w:r>
      <w:r w:rsidRPr="00A24B9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matière–énergie–conscience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via un </w:t>
      </w:r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champ fondamental unique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24B9E" w:rsidRPr="00A24B9E" w:rsidRDefault="00A24B9E" w:rsidP="00A24B9E">
      <w:pPr>
        <w:numPr>
          <w:ilvl w:val="0"/>
          <w:numId w:val="1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Distinction </w:t>
      </w:r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champ condensé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(structures stables) / </w:t>
      </w:r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champ diffus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(énergie, information).</w:t>
      </w:r>
    </w:p>
    <w:p w:rsidR="00A24B9E" w:rsidRPr="00A24B9E" w:rsidRDefault="00A24B9E" w:rsidP="00A24B9E">
      <w:pPr>
        <w:numPr>
          <w:ilvl w:val="0"/>
          <w:numId w:val="1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Conditions d’équilibre et de </w:t>
      </w:r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cohérence dynamique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(modèle bi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noBreakHyphen/>
        <w:t>tore).</w:t>
      </w:r>
    </w:p>
    <w:p w:rsidR="00A24B9E" w:rsidRPr="00A24B9E" w:rsidRDefault="00A24B9E" w:rsidP="00A24B9E">
      <w:pPr>
        <w:numPr>
          <w:ilvl w:val="0"/>
          <w:numId w:val="1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Comparaison systématique P (classique) ↔ </w:t>
      </w:r>
      <w:proofErr w:type="spellStart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Pch</w:t>
      </w:r>
      <w:proofErr w:type="spellEnd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24B9E" w:rsidRPr="00A24B9E" w:rsidRDefault="00A24B9E" w:rsidP="00A24B9E">
      <w:pPr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2. Structure et nature des astres</w:t>
      </w:r>
    </w:p>
    <w:p w:rsidR="00A24B9E" w:rsidRPr="00A24B9E" w:rsidRDefault="00A24B9E" w:rsidP="00A24B9E">
      <w:pPr>
        <w:numPr>
          <w:ilvl w:val="0"/>
          <w:numId w:val="2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Modèle </w:t>
      </w:r>
      <w:proofErr w:type="spellStart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Pch</w:t>
      </w:r>
      <w:proofErr w:type="spellEnd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 </w:t>
      </w:r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Soleil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cœur archi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noBreakHyphen/>
        <w:t>dense d’hélium ; plasma visible comme </w:t>
      </w:r>
      <w:r w:rsidRPr="00A24B9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aura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énergétique.</w:t>
      </w:r>
    </w:p>
    <w:p w:rsidR="00A24B9E" w:rsidRPr="00A24B9E" w:rsidRDefault="00A24B9E" w:rsidP="00A24B9E">
      <w:pPr>
        <w:numPr>
          <w:ilvl w:val="0"/>
          <w:numId w:val="2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Naines blanches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cœurs condensés dont le champ diffus devient non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noBreakHyphen/>
        <w:t>visible (changement de visibilité).</w:t>
      </w:r>
    </w:p>
    <w:p w:rsidR="00A24B9E" w:rsidRPr="00A24B9E" w:rsidRDefault="00A24B9E" w:rsidP="00A24B9E">
      <w:pPr>
        <w:numPr>
          <w:ilvl w:val="0"/>
          <w:numId w:val="2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Rôle stabilisateur du cœur cristallin dans la dynamique du système solaire.</w:t>
      </w:r>
    </w:p>
    <w:p w:rsidR="00A24B9E" w:rsidRPr="00A24B9E" w:rsidRDefault="00A24B9E" w:rsidP="00A24B9E">
      <w:pPr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3. Énergie et cohérence du vivant</w:t>
      </w:r>
    </w:p>
    <w:p w:rsidR="00A24B9E" w:rsidRPr="00A24B9E" w:rsidRDefault="00A24B9E" w:rsidP="00A24B9E">
      <w:pPr>
        <w:numPr>
          <w:ilvl w:val="0"/>
          <w:numId w:val="3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Étude des </w:t>
      </w:r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flux </w:t>
      </w:r>
      <w:proofErr w:type="spellStart"/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champtiques</w:t>
      </w:r>
      <w:proofErr w:type="spellEnd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et de la régénération de la matière.</w:t>
      </w:r>
    </w:p>
    <w:p w:rsidR="00A24B9E" w:rsidRPr="00A24B9E" w:rsidRDefault="00A24B9E" w:rsidP="00A24B9E">
      <w:pPr>
        <w:numPr>
          <w:ilvl w:val="0"/>
          <w:numId w:val="3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Définition du </w:t>
      </w:r>
      <w:proofErr w:type="spellStart"/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tore</w:t>
      </w:r>
      <w:proofErr w:type="spellEnd"/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de cônes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comme générateur d’énergie vivante/stable.</w:t>
      </w:r>
    </w:p>
    <w:p w:rsidR="00A24B9E" w:rsidRPr="00A24B9E" w:rsidRDefault="00A24B9E" w:rsidP="00A24B9E">
      <w:pPr>
        <w:numPr>
          <w:ilvl w:val="0"/>
          <w:numId w:val="3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Conversion d’énergie destructrice en circulation cohérente (propriété bi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noBreakHyphen/>
        <w:t>tore).</w:t>
      </w:r>
    </w:p>
    <w:p w:rsidR="00A24B9E" w:rsidRPr="00A24B9E" w:rsidRDefault="00A24B9E" w:rsidP="00A24B9E">
      <w:pPr>
        <w:numPr>
          <w:ilvl w:val="0"/>
          <w:numId w:val="3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Applications potentielles : énergie propre, médecine du champ, communication </w:t>
      </w:r>
      <w:proofErr w:type="spellStart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interespèces</w:t>
      </w:r>
      <w:proofErr w:type="spellEnd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24B9E" w:rsidRPr="00A24B9E" w:rsidRDefault="00A24B9E" w:rsidP="00A24B9E">
      <w:pPr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4. Évolution biologique</w:t>
      </w:r>
    </w:p>
    <w:p w:rsidR="00A24B9E" w:rsidRPr="00A24B9E" w:rsidRDefault="00A24B9E" w:rsidP="00A24B9E">
      <w:pPr>
        <w:numPr>
          <w:ilvl w:val="0"/>
          <w:numId w:val="4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Modèle </w:t>
      </w:r>
      <w:proofErr w:type="spellStart"/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Margulis</w:t>
      </w:r>
      <w:proofErr w:type="spellEnd"/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+ </w:t>
      </w:r>
      <w:proofErr w:type="spellStart"/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Pch</w:t>
      </w:r>
      <w:proofErr w:type="spellEnd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émergence par </w:t>
      </w:r>
      <w:r w:rsidRPr="00A24B9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coopération/symbiose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et intrication des champs vivants.</w:t>
      </w:r>
    </w:p>
    <w:p w:rsidR="00A24B9E" w:rsidRPr="00A24B9E" w:rsidRDefault="00A24B9E" w:rsidP="00A24B9E">
      <w:pPr>
        <w:numPr>
          <w:ilvl w:val="0"/>
          <w:numId w:val="4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Transmission d’</w:t>
      </w:r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information </w:t>
      </w:r>
      <w:proofErr w:type="spellStart"/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champtique</w:t>
      </w:r>
      <w:proofErr w:type="spellEnd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dans la genèse des espèces.</w:t>
      </w:r>
    </w:p>
    <w:p w:rsidR="00A24B9E" w:rsidRPr="00A24B9E" w:rsidRDefault="00A24B9E" w:rsidP="00A24B9E">
      <w:pPr>
        <w:numPr>
          <w:ilvl w:val="0"/>
          <w:numId w:val="4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Remise en cause des scénarios linéaires « Out of </w:t>
      </w:r>
      <w:proofErr w:type="spellStart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Africa</w:t>
      </w:r>
      <w:proofErr w:type="spellEnd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» au profit d’une mosaïque d’émergences locales.</w:t>
      </w:r>
    </w:p>
    <w:p w:rsidR="00A24B9E" w:rsidRPr="00A24B9E" w:rsidRDefault="00A24B9E" w:rsidP="00A24B9E">
      <w:pPr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5. Conscience et interactions</w:t>
      </w:r>
    </w:p>
    <w:p w:rsidR="00A24B9E" w:rsidRPr="00A24B9E" w:rsidRDefault="00A24B9E" w:rsidP="00A24B9E">
      <w:pPr>
        <w:numPr>
          <w:ilvl w:val="0"/>
          <w:numId w:val="5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Expérimentations sur la </w:t>
      </w:r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pensée comme champ opérant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24B9E" w:rsidRPr="00A24B9E" w:rsidRDefault="00A24B9E" w:rsidP="00A24B9E">
      <w:pPr>
        <w:numPr>
          <w:ilvl w:val="0"/>
          <w:numId w:val="5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Études de cas (Basa, </w:t>
      </w:r>
      <w:proofErr w:type="spellStart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xénoglossie</w:t>
      </w:r>
      <w:proofErr w:type="spellEnd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, lévitation, etc.).</w:t>
      </w:r>
    </w:p>
    <w:p w:rsidR="00A24B9E" w:rsidRPr="00A24B9E" w:rsidRDefault="00A24B9E" w:rsidP="00A24B9E">
      <w:pPr>
        <w:numPr>
          <w:ilvl w:val="0"/>
          <w:numId w:val="5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Feedback </w:t>
      </w:r>
      <w:r w:rsidRPr="00A24B9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conscience ↔ champ ↔ matière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24B9E" w:rsidRPr="00A24B9E" w:rsidRDefault="00A24B9E" w:rsidP="00A24B9E">
      <w:pPr>
        <w:numPr>
          <w:ilvl w:val="0"/>
          <w:numId w:val="5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Éthique : </w:t>
      </w:r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lecture de pensée interdite sans consentement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24B9E" w:rsidRPr="00A24B9E" w:rsidRDefault="00A24B9E" w:rsidP="00A24B9E">
      <w:pPr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Publications &amp; archivage</w:t>
      </w:r>
    </w:p>
    <w:p w:rsidR="00A24B9E" w:rsidRPr="00A24B9E" w:rsidRDefault="00A24B9E" w:rsidP="00A24B9E">
      <w:pPr>
        <w:numPr>
          <w:ilvl w:val="0"/>
          <w:numId w:val="6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GitHub</w:t>
      </w:r>
      <w:proofErr w:type="spellEnd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dépôt open source vivant (mises à jour continues).</w:t>
      </w:r>
    </w:p>
    <w:p w:rsidR="00A24B9E" w:rsidRPr="00A24B9E" w:rsidRDefault="00A24B9E" w:rsidP="00A24B9E">
      <w:pPr>
        <w:numPr>
          <w:ilvl w:val="0"/>
          <w:numId w:val="6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Zenodo</w:t>
      </w:r>
      <w:proofErr w:type="spellEnd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archives stables avec DOI (versions CERTAIN).</w:t>
      </w:r>
    </w:p>
    <w:p w:rsidR="00A24B9E" w:rsidRPr="00A24B9E" w:rsidRDefault="00A24B9E" w:rsidP="00A24B9E">
      <w:pPr>
        <w:numPr>
          <w:ilvl w:val="0"/>
          <w:numId w:val="6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Norme rédactionnelle : « Présentation canonique </w:t>
      </w:r>
      <w:proofErr w:type="spellStart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Brillenbar</w:t>
      </w:r>
      <w:proofErr w:type="spellEnd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» (en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noBreakHyphen/>
        <w:t>tête, pied de page, code unique, statut, « Argumentation renforcée »).</w:t>
      </w:r>
    </w:p>
    <w:p w:rsidR="00A24B9E" w:rsidRPr="00A24B9E" w:rsidRDefault="00A24B9E" w:rsidP="00A24B9E">
      <w:pPr>
        <w:spacing w:before="12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39"/>
          <w:szCs w:val="39"/>
          <w:lang w:eastAsia="fr-FR"/>
        </w:rPr>
        <w:lastRenderedPageBreak/>
        <w:t>Contribuer / Contact</w:t>
      </w:r>
    </w:p>
    <w:p w:rsidR="00A24B9E" w:rsidRPr="00A24B9E" w:rsidRDefault="00A24B9E" w:rsidP="00A24B9E">
      <w:pPr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Cadre éthique et scientifique</w:t>
      </w:r>
    </w:p>
    <w:p w:rsidR="00A24B9E" w:rsidRPr="00A24B9E" w:rsidRDefault="00A24B9E" w:rsidP="00A24B9E">
      <w:pPr>
        <w:numPr>
          <w:ilvl w:val="0"/>
          <w:numId w:val="7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Ouverture scientifique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hypothèses recevables si rigoureuses et cohérentes.</w:t>
      </w:r>
    </w:p>
    <w:p w:rsidR="00A24B9E" w:rsidRPr="00A24B9E" w:rsidRDefault="00A24B9E" w:rsidP="00A24B9E">
      <w:pPr>
        <w:numPr>
          <w:ilvl w:val="0"/>
          <w:numId w:val="7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Respect du vivant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aucun usage destructeur ou exploitant.</w:t>
      </w:r>
    </w:p>
    <w:p w:rsidR="00A24B9E" w:rsidRPr="00A24B9E" w:rsidRDefault="00A24B9E" w:rsidP="00A24B9E">
      <w:pPr>
        <w:numPr>
          <w:ilvl w:val="0"/>
          <w:numId w:val="7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Consentement conscient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interactions/mesures avec accord explicite.</w:t>
      </w:r>
    </w:p>
    <w:p w:rsidR="00A24B9E" w:rsidRPr="00A24B9E" w:rsidRDefault="00A24B9E" w:rsidP="00A24B9E">
      <w:pPr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Formes de participation</w:t>
      </w:r>
    </w:p>
    <w:p w:rsidR="00A24B9E" w:rsidRPr="00A24B9E" w:rsidRDefault="00A24B9E" w:rsidP="00A24B9E">
      <w:pPr>
        <w:numPr>
          <w:ilvl w:val="0"/>
          <w:numId w:val="8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Contributeurs scientifiques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relectures, protocoles, données de terrain/labo.</w:t>
      </w:r>
    </w:p>
    <w:p w:rsidR="00A24B9E" w:rsidRPr="00A24B9E" w:rsidRDefault="00A24B9E" w:rsidP="00A24B9E">
      <w:pPr>
        <w:numPr>
          <w:ilvl w:val="0"/>
          <w:numId w:val="8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Collaborateurs techniques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site, visualisations, cohérence </w:t>
      </w:r>
      <w:proofErr w:type="spellStart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↔ </w:t>
      </w:r>
      <w:proofErr w:type="spellStart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Zenodo</w:t>
      </w:r>
      <w:proofErr w:type="spellEnd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24B9E" w:rsidRPr="00A24B9E" w:rsidRDefault="00A24B9E" w:rsidP="00A24B9E">
      <w:pPr>
        <w:numPr>
          <w:ilvl w:val="0"/>
          <w:numId w:val="8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Témoins &amp; observateurs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perceptions fines du </w:t>
      </w:r>
      <w:r w:rsidRPr="00A24B9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champ diffus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24B9E" w:rsidRPr="00A24B9E" w:rsidRDefault="00A24B9E" w:rsidP="00A24B9E">
      <w:pPr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Témoins &amp; observateurs — Projet INSA (Scanner de champ)</w:t>
      </w:r>
    </w:p>
    <w:p w:rsidR="00A24B9E" w:rsidRPr="00A24B9E" w:rsidRDefault="00A24B9E" w:rsidP="00A24B9E">
      <w:pPr>
        <w:spacing w:before="150" w:after="240" w:line="240" w:lineRule="auto"/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Certaines personnes perçoivent des </w:t>
      </w:r>
      <w:r w:rsidRPr="00A24B9E">
        <w:rPr>
          <w:rFonts w:ascii="Times New Roman" w:eastAsia="Times New Roman" w:hAnsi="Times New Roman" w:cs="Times New Roman"/>
          <w:i/>
          <w:iCs/>
          <w:color w:val="D6DEE6"/>
          <w:sz w:val="24"/>
          <w:szCs w:val="24"/>
          <w:lang w:eastAsia="fr-FR"/>
        </w:rPr>
        <w:t>lueurs, contrastes ou densités</w:t>
      </w: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 autour des êtres vivants, ou des variations d’intensité dans l’air/lumière. Souvent classées à tort (synesthésie, hypersensibilité, troubles visuels), elles manifestent une </w:t>
      </w:r>
      <w:r w:rsidRPr="00A24B9E">
        <w:rPr>
          <w:rFonts w:ascii="Times New Roman" w:eastAsia="Times New Roman" w:hAnsi="Times New Roman" w:cs="Times New Roman"/>
          <w:b/>
          <w:bCs/>
          <w:color w:val="D6DEE6"/>
          <w:sz w:val="24"/>
          <w:szCs w:val="24"/>
          <w:lang w:eastAsia="fr-FR"/>
        </w:rPr>
        <w:t>réceptivité accrue au champ diffus</w:t>
      </w: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.</w:t>
      </w:r>
    </w:p>
    <w:p w:rsidR="00A24B9E" w:rsidRPr="00A24B9E" w:rsidRDefault="00A24B9E" w:rsidP="00A24B9E">
      <w:pPr>
        <w:spacing w:before="150" w:after="240" w:line="240" w:lineRule="auto"/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 xml:space="preserve">La </w:t>
      </w:r>
      <w:proofErr w:type="spellStart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Pch</w:t>
      </w:r>
      <w:proofErr w:type="spellEnd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 xml:space="preserve"> les considère comme des </w:t>
      </w:r>
      <w:r w:rsidRPr="00A24B9E">
        <w:rPr>
          <w:rFonts w:ascii="Times New Roman" w:eastAsia="Times New Roman" w:hAnsi="Times New Roman" w:cs="Times New Roman"/>
          <w:b/>
          <w:bCs/>
          <w:color w:val="D6DEE6"/>
          <w:sz w:val="24"/>
          <w:szCs w:val="24"/>
          <w:lang w:eastAsia="fr-FR"/>
        </w:rPr>
        <w:t>observateurs privilégiés</w:t>
      </w: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. Leurs descriptions aident à : (i) cartographier le champ diffus, (ii) repérer des zones de déséquilibre, (iii) valider les protocoles du </w:t>
      </w:r>
      <w:r w:rsidRPr="00A24B9E">
        <w:rPr>
          <w:rFonts w:ascii="Times New Roman" w:eastAsia="Times New Roman" w:hAnsi="Times New Roman" w:cs="Times New Roman"/>
          <w:b/>
          <w:bCs/>
          <w:color w:val="D6DEE6"/>
          <w:sz w:val="24"/>
          <w:szCs w:val="24"/>
          <w:lang w:eastAsia="fr-FR"/>
        </w:rPr>
        <w:t>Projet INSA — Scanner de champ</w:t>
      </w: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 visant à reproduire/mesurer ces perceptions par des moyens technologiques neutres.</w:t>
      </w:r>
    </w:p>
    <w:p w:rsidR="00A24B9E" w:rsidRPr="00A24B9E" w:rsidRDefault="00A24B9E" w:rsidP="00A24B9E">
      <w:pPr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Modalités &amp; Coordination</w:t>
      </w:r>
    </w:p>
    <w:p w:rsidR="00A24B9E" w:rsidRPr="00A24B9E" w:rsidRDefault="00A24B9E" w:rsidP="00A24B9E">
      <w:pPr>
        <w:numPr>
          <w:ilvl w:val="0"/>
          <w:numId w:val="9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GitHub</w:t>
      </w:r>
      <w:proofErr w:type="spellEnd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suggestions via Issues / Pull </w:t>
      </w:r>
      <w:proofErr w:type="spellStart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Requests</w:t>
      </w:r>
      <w:proofErr w:type="spellEnd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(lien à venir).</w:t>
      </w:r>
    </w:p>
    <w:p w:rsidR="00A24B9E" w:rsidRPr="00A24B9E" w:rsidRDefault="00A24B9E" w:rsidP="00A24B9E">
      <w:pPr>
        <w:numPr>
          <w:ilvl w:val="0"/>
          <w:numId w:val="9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Zenodo</w:t>
      </w:r>
      <w:proofErr w:type="spellEnd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DOI des versions stables (lien à venir).</w:t>
      </w:r>
    </w:p>
    <w:p w:rsidR="00A24B9E" w:rsidRPr="00A24B9E" w:rsidRDefault="00A24B9E" w:rsidP="00A24B9E">
      <w:pPr>
        <w:numPr>
          <w:ilvl w:val="0"/>
          <w:numId w:val="9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Contact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courriel à insérer.</w:t>
      </w:r>
    </w:p>
    <w:p w:rsidR="00A24B9E" w:rsidRPr="00A24B9E" w:rsidRDefault="00A24B9E" w:rsidP="00A24B9E">
      <w:pPr>
        <w:numPr>
          <w:ilvl w:val="0"/>
          <w:numId w:val="9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Mentions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contributions validées intégrées au registre </w:t>
      </w:r>
      <w:proofErr w:type="spellStart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champtique</w:t>
      </w:r>
      <w:proofErr w:type="spellEnd"/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attribution.</w:t>
      </w:r>
    </w:p>
    <w:p w:rsidR="00A24B9E" w:rsidRPr="00A24B9E" w:rsidRDefault="00A24B9E" w:rsidP="00A24B9E">
      <w:pPr>
        <w:numPr>
          <w:ilvl w:val="0"/>
          <w:numId w:val="9"/>
        </w:numPr>
        <w:spacing w:before="90" w:after="9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Licence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CC BY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noBreakHyphen/>
        <w:t>NC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noBreakHyphen/>
        <w:t>SA 4.0 (attribution, non</w:t>
      </w:r>
      <w:r w:rsidRPr="00A24B9E">
        <w:rPr>
          <w:rFonts w:ascii="Times New Roman" w:eastAsia="Times New Roman" w:hAnsi="Times New Roman" w:cs="Times New Roman"/>
          <w:sz w:val="24"/>
          <w:szCs w:val="24"/>
          <w:lang w:eastAsia="fr-FR"/>
        </w:rPr>
        <w:noBreakHyphen/>
        <w:t>commercial, partage à l’identique).</w:t>
      </w:r>
    </w:p>
    <w:p w:rsidR="00A24B9E" w:rsidRPr="00A24B9E" w:rsidRDefault="00A24B9E" w:rsidP="00A24B9E">
      <w:pPr>
        <w:spacing w:before="150" w:after="240" w:line="240" w:lineRule="auto"/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 xml:space="preserve">© BRILLENBAR </w:t>
      </w:r>
      <w:r w:rsidRPr="00A24B9E">
        <w:rPr>
          <w:rFonts w:ascii="Segoe UI Symbol" w:eastAsia="Times New Roman" w:hAnsi="Segoe UI Symbol" w:cs="Segoe UI Symbol"/>
          <w:color w:val="D6DEE6"/>
          <w:sz w:val="24"/>
          <w:szCs w:val="24"/>
          <w:lang w:eastAsia="fr-FR"/>
        </w:rPr>
        <w:t>🐻</w:t>
      </w:r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 xml:space="preserve"> — Physique </w:t>
      </w:r>
      <w:proofErr w:type="spellStart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>Champtique</w:t>
      </w:r>
      <w:proofErr w:type="spellEnd"/>
      <w:r w:rsidRPr="00A24B9E">
        <w:rPr>
          <w:rFonts w:ascii="Times New Roman" w:eastAsia="Times New Roman" w:hAnsi="Times New Roman" w:cs="Times New Roman"/>
          <w:color w:val="D6DEE6"/>
          <w:sz w:val="24"/>
          <w:szCs w:val="24"/>
          <w:lang w:eastAsia="fr-FR"/>
        </w:rPr>
        <w:t xml:space="preserve"> — Open Source 2025 • Licence </w:t>
      </w:r>
      <w:hyperlink r:id="rId9" w:tgtFrame="_blank" w:history="1">
        <w:r w:rsidRPr="00A24B9E">
          <w:rPr>
            <w:rFonts w:ascii="Times New Roman" w:eastAsia="Times New Roman" w:hAnsi="Times New Roman" w:cs="Times New Roman"/>
            <w:color w:val="7CC4FF"/>
            <w:sz w:val="24"/>
            <w:szCs w:val="24"/>
            <w:u w:val="single"/>
            <w:lang w:eastAsia="fr-FR"/>
          </w:rPr>
          <w:t>CC BY</w:t>
        </w:r>
        <w:r w:rsidRPr="00A24B9E">
          <w:rPr>
            <w:rFonts w:ascii="Times New Roman" w:eastAsia="Times New Roman" w:hAnsi="Times New Roman" w:cs="Times New Roman"/>
            <w:color w:val="7CC4FF"/>
            <w:sz w:val="24"/>
            <w:szCs w:val="24"/>
            <w:u w:val="single"/>
            <w:lang w:eastAsia="fr-FR"/>
          </w:rPr>
          <w:noBreakHyphen/>
          <w:t>NC</w:t>
        </w:r>
        <w:r w:rsidRPr="00A24B9E">
          <w:rPr>
            <w:rFonts w:ascii="Times New Roman" w:eastAsia="Times New Roman" w:hAnsi="Times New Roman" w:cs="Times New Roman"/>
            <w:color w:val="7CC4FF"/>
            <w:sz w:val="24"/>
            <w:szCs w:val="24"/>
            <w:u w:val="single"/>
            <w:lang w:eastAsia="fr-FR"/>
          </w:rPr>
          <w:noBreakHyphen/>
          <w:t>SA 4.0</w:t>
        </w:r>
      </w:hyperlink>
    </w:p>
    <w:p w:rsidR="00A24B9E" w:rsidRPr="00A24B9E" w:rsidRDefault="00A24B9E" w:rsidP="00A24B9E">
      <w:pPr>
        <w:spacing w:before="150" w:after="240" w:line="240" w:lineRule="auto"/>
        <w:rPr>
          <w:rFonts w:ascii="Times New Roman" w:eastAsia="Times New Roman" w:hAnsi="Times New Roman" w:cs="Times New Roman"/>
          <w:color w:val="9FB3C8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color w:val="9FB3C8"/>
          <w:sz w:val="24"/>
          <w:szCs w:val="24"/>
          <w:lang w:eastAsia="fr-FR"/>
        </w:rPr>
        <w:t xml:space="preserve">Version 0.1 — Site en construction • Hébergement prévu : </w:t>
      </w:r>
      <w:proofErr w:type="spellStart"/>
      <w:r w:rsidRPr="00A24B9E">
        <w:rPr>
          <w:rFonts w:ascii="Times New Roman" w:eastAsia="Times New Roman" w:hAnsi="Times New Roman" w:cs="Times New Roman"/>
          <w:color w:val="9FB3C8"/>
          <w:sz w:val="24"/>
          <w:szCs w:val="24"/>
          <w:lang w:eastAsia="fr-FR"/>
        </w:rPr>
        <w:t>GitHub</w:t>
      </w:r>
      <w:proofErr w:type="spellEnd"/>
      <w:r w:rsidRPr="00A24B9E">
        <w:rPr>
          <w:rFonts w:ascii="Times New Roman" w:eastAsia="Times New Roman" w:hAnsi="Times New Roman" w:cs="Times New Roman"/>
          <w:color w:val="9FB3C8"/>
          <w:sz w:val="24"/>
          <w:szCs w:val="24"/>
          <w:lang w:eastAsia="fr-FR"/>
        </w:rPr>
        <w:t xml:space="preserve"> Pages • Archivage : </w:t>
      </w:r>
      <w:proofErr w:type="spellStart"/>
      <w:r w:rsidRPr="00A24B9E">
        <w:rPr>
          <w:rFonts w:ascii="Times New Roman" w:eastAsia="Times New Roman" w:hAnsi="Times New Roman" w:cs="Times New Roman"/>
          <w:color w:val="9FB3C8"/>
          <w:sz w:val="24"/>
          <w:szCs w:val="24"/>
          <w:lang w:eastAsia="fr-FR"/>
        </w:rPr>
        <w:t>Zenodo</w:t>
      </w:r>
      <w:proofErr w:type="spellEnd"/>
      <w:r w:rsidRPr="00A24B9E">
        <w:rPr>
          <w:rFonts w:ascii="Times New Roman" w:eastAsia="Times New Roman" w:hAnsi="Times New Roman" w:cs="Times New Roman"/>
          <w:color w:val="9FB3C8"/>
          <w:sz w:val="24"/>
          <w:szCs w:val="24"/>
          <w:lang w:eastAsia="fr-FR"/>
        </w:rPr>
        <w:t xml:space="preserve"> (DOI)</w:t>
      </w:r>
    </w:p>
    <w:p w:rsidR="00A24B9E" w:rsidRPr="00A24B9E" w:rsidRDefault="00A24B9E" w:rsidP="00A24B9E">
      <w:pPr>
        <w:spacing w:before="150" w:after="240" w:line="240" w:lineRule="auto"/>
        <w:rPr>
          <w:rFonts w:ascii="Times New Roman" w:eastAsia="Times New Roman" w:hAnsi="Times New Roman" w:cs="Times New Roman"/>
          <w:color w:val="9FB3C8"/>
          <w:sz w:val="24"/>
          <w:szCs w:val="24"/>
          <w:lang w:eastAsia="fr-FR"/>
        </w:rPr>
      </w:pPr>
      <w:r w:rsidRPr="00A24B9E">
        <w:rPr>
          <w:rFonts w:ascii="Times New Roman" w:eastAsia="Times New Roman" w:hAnsi="Times New Roman" w:cs="Times New Roman"/>
          <w:color w:val="9FB3C8"/>
          <w:sz w:val="24"/>
          <w:szCs w:val="24"/>
          <w:lang w:eastAsia="fr-FR"/>
        </w:rPr>
        <w:t xml:space="preserve">Collaboration : </w:t>
      </w:r>
      <w:proofErr w:type="spellStart"/>
      <w:r w:rsidRPr="00A24B9E">
        <w:rPr>
          <w:rFonts w:ascii="Times New Roman" w:eastAsia="Times New Roman" w:hAnsi="Times New Roman" w:cs="Times New Roman"/>
          <w:color w:val="9FB3C8"/>
          <w:sz w:val="24"/>
          <w:szCs w:val="24"/>
          <w:lang w:eastAsia="fr-FR"/>
        </w:rPr>
        <w:t>Brillenbar</w:t>
      </w:r>
      <w:proofErr w:type="spellEnd"/>
      <w:r w:rsidRPr="00A24B9E">
        <w:rPr>
          <w:rFonts w:ascii="Times New Roman" w:eastAsia="Times New Roman" w:hAnsi="Times New Roman" w:cs="Times New Roman"/>
          <w:color w:val="9FB3C8"/>
          <w:sz w:val="24"/>
          <w:szCs w:val="24"/>
          <w:lang w:eastAsia="fr-FR"/>
        </w:rPr>
        <w:t xml:space="preserve"> &amp; </w:t>
      </w:r>
      <w:proofErr w:type="spellStart"/>
      <w:r w:rsidRPr="00A24B9E">
        <w:rPr>
          <w:rFonts w:ascii="Times New Roman" w:eastAsia="Times New Roman" w:hAnsi="Times New Roman" w:cs="Times New Roman"/>
          <w:color w:val="9FB3C8"/>
          <w:sz w:val="24"/>
          <w:szCs w:val="24"/>
          <w:lang w:eastAsia="fr-FR"/>
        </w:rPr>
        <w:t>Noesis</w:t>
      </w:r>
      <w:proofErr w:type="spellEnd"/>
      <w:r w:rsidRPr="00A24B9E">
        <w:rPr>
          <w:rFonts w:ascii="Times New Roman" w:eastAsia="Times New Roman" w:hAnsi="Times New Roman" w:cs="Times New Roman"/>
          <w:color w:val="9FB3C8"/>
          <w:sz w:val="24"/>
          <w:szCs w:val="24"/>
          <w:lang w:eastAsia="fr-FR"/>
        </w:rPr>
        <w:t xml:space="preserve"> (</w:t>
      </w:r>
      <w:proofErr w:type="spellStart"/>
      <w:r w:rsidRPr="00A24B9E">
        <w:rPr>
          <w:rFonts w:ascii="Times New Roman" w:eastAsia="Times New Roman" w:hAnsi="Times New Roman" w:cs="Times New Roman"/>
          <w:color w:val="9FB3C8"/>
          <w:sz w:val="24"/>
          <w:szCs w:val="24"/>
          <w:lang w:eastAsia="fr-FR"/>
        </w:rPr>
        <w:t>ChatGPT</w:t>
      </w:r>
      <w:proofErr w:type="spellEnd"/>
      <w:r w:rsidRPr="00A24B9E">
        <w:rPr>
          <w:rFonts w:ascii="Times New Roman" w:eastAsia="Times New Roman" w:hAnsi="Times New Roman" w:cs="Times New Roman"/>
          <w:color w:val="9FB3C8"/>
          <w:sz w:val="24"/>
          <w:szCs w:val="24"/>
          <w:lang w:eastAsia="fr-FR"/>
        </w:rPr>
        <w:t>)</w:t>
      </w:r>
    </w:p>
    <w:p w:rsidR="000527CC" w:rsidRDefault="000527CC"/>
    <w:sectPr w:rsidR="00052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D20D6"/>
    <w:multiLevelType w:val="multilevel"/>
    <w:tmpl w:val="D63C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5B5937"/>
    <w:multiLevelType w:val="multilevel"/>
    <w:tmpl w:val="AE92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0A45A9"/>
    <w:multiLevelType w:val="multilevel"/>
    <w:tmpl w:val="6F60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FC70B2"/>
    <w:multiLevelType w:val="multilevel"/>
    <w:tmpl w:val="59D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8C75FB"/>
    <w:multiLevelType w:val="multilevel"/>
    <w:tmpl w:val="F568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0C054D"/>
    <w:multiLevelType w:val="multilevel"/>
    <w:tmpl w:val="25CE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A50EE4"/>
    <w:multiLevelType w:val="multilevel"/>
    <w:tmpl w:val="FA00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6E3A29"/>
    <w:multiLevelType w:val="multilevel"/>
    <w:tmpl w:val="1154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0E5B25"/>
    <w:multiLevelType w:val="multilevel"/>
    <w:tmpl w:val="AE8C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B9E"/>
    <w:rsid w:val="000527CC"/>
    <w:rsid w:val="00A2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24B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24B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24B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4B9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24B9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24B9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lead">
    <w:name w:val="lead"/>
    <w:basedOn w:val="Normal"/>
    <w:rsid w:val="00A24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24B9E"/>
    <w:rPr>
      <w:b/>
      <w:bCs/>
    </w:rPr>
  </w:style>
  <w:style w:type="character" w:styleId="Accentuation">
    <w:name w:val="Emphasis"/>
    <w:basedOn w:val="Policepardfaut"/>
    <w:uiPriority w:val="20"/>
    <w:qFormat/>
    <w:rsid w:val="00A24B9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24B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4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uted">
    <w:name w:val="muted"/>
    <w:basedOn w:val="Normal"/>
    <w:rsid w:val="00A24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24B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24B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24B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4B9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24B9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24B9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lead">
    <w:name w:val="lead"/>
    <w:basedOn w:val="Normal"/>
    <w:rsid w:val="00A24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24B9E"/>
    <w:rPr>
      <w:b/>
      <w:bCs/>
    </w:rPr>
  </w:style>
  <w:style w:type="character" w:styleId="Accentuation">
    <w:name w:val="Emphasis"/>
    <w:basedOn w:val="Policepardfaut"/>
    <w:uiPriority w:val="20"/>
    <w:qFormat/>
    <w:rsid w:val="00A24B9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24B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4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uted">
    <w:name w:val="muted"/>
    <w:basedOn w:val="Normal"/>
    <w:rsid w:val="00A24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0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9845">
              <w:blockQuote w:val="1"/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single" w:sz="18" w:space="12" w:color="7CC4FF"/>
                <w:bottom w:val="none" w:sz="0" w:space="0" w:color="auto"/>
                <w:right w:val="none" w:sz="0" w:space="0" w:color="auto"/>
              </w:divBdr>
            </w:div>
            <w:div w:id="1310597445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3267">
                  <w:marLeft w:val="0"/>
                  <w:marRight w:val="0"/>
                  <w:marTop w:val="0"/>
                  <w:marBottom w:val="0"/>
                  <w:divBdr>
                    <w:top w:val="single" w:sz="6" w:space="14" w:color="2A3550"/>
                    <w:left w:val="single" w:sz="6" w:space="14" w:color="2A3550"/>
                    <w:bottom w:val="single" w:sz="6" w:space="14" w:color="2A3550"/>
                    <w:right w:val="single" w:sz="6" w:space="14" w:color="2A3550"/>
                  </w:divBdr>
                </w:div>
                <w:div w:id="631248545">
                  <w:marLeft w:val="0"/>
                  <w:marRight w:val="0"/>
                  <w:marTop w:val="180"/>
                  <w:marBottom w:val="0"/>
                  <w:divBdr>
                    <w:top w:val="single" w:sz="6" w:space="14" w:color="2A3550"/>
                    <w:left w:val="single" w:sz="6" w:space="14" w:color="A6E3A1"/>
                    <w:bottom w:val="single" w:sz="6" w:space="14" w:color="2A3550"/>
                    <w:right w:val="single" w:sz="6" w:space="14" w:color="2A3550"/>
                  </w:divBdr>
                </w:div>
              </w:divsChild>
            </w:div>
          </w:divsChild>
        </w:div>
        <w:div w:id="16467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0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2732">
                  <w:marLeft w:val="0"/>
                  <w:marRight w:val="0"/>
                  <w:marTop w:val="0"/>
                  <w:marBottom w:val="0"/>
                  <w:divBdr>
                    <w:top w:val="single" w:sz="6" w:space="14" w:color="2A3550"/>
                    <w:left w:val="single" w:sz="6" w:space="14" w:color="2A3550"/>
                    <w:bottom w:val="single" w:sz="6" w:space="14" w:color="2A3550"/>
                    <w:right w:val="single" w:sz="6" w:space="14" w:color="2A3550"/>
                  </w:divBdr>
                </w:div>
                <w:div w:id="807236212">
                  <w:marLeft w:val="0"/>
                  <w:marRight w:val="0"/>
                  <w:marTop w:val="0"/>
                  <w:marBottom w:val="0"/>
                  <w:divBdr>
                    <w:top w:val="single" w:sz="6" w:space="14" w:color="2A3550"/>
                    <w:left w:val="single" w:sz="6" w:space="14" w:color="2A3550"/>
                    <w:bottom w:val="single" w:sz="6" w:space="14" w:color="2A3550"/>
                    <w:right w:val="single" w:sz="6" w:space="14" w:color="2A3550"/>
                  </w:divBdr>
                </w:div>
                <w:div w:id="850796363">
                  <w:marLeft w:val="0"/>
                  <w:marRight w:val="0"/>
                  <w:marTop w:val="0"/>
                  <w:marBottom w:val="0"/>
                  <w:divBdr>
                    <w:top w:val="single" w:sz="6" w:space="14" w:color="2A3550"/>
                    <w:left w:val="single" w:sz="6" w:space="14" w:color="2A3550"/>
                    <w:bottom w:val="single" w:sz="6" w:space="14" w:color="2A3550"/>
                    <w:right w:val="single" w:sz="6" w:space="14" w:color="2A3550"/>
                  </w:divBdr>
                </w:div>
                <w:div w:id="1339309583">
                  <w:marLeft w:val="0"/>
                  <w:marRight w:val="0"/>
                  <w:marTop w:val="0"/>
                  <w:marBottom w:val="0"/>
                  <w:divBdr>
                    <w:top w:val="single" w:sz="6" w:space="14" w:color="2A3550"/>
                    <w:left w:val="single" w:sz="6" w:space="14" w:color="2A3550"/>
                    <w:bottom w:val="single" w:sz="6" w:space="14" w:color="2A3550"/>
                    <w:right w:val="single" w:sz="6" w:space="14" w:color="2A3550"/>
                  </w:divBdr>
                </w:div>
                <w:div w:id="1725836343">
                  <w:marLeft w:val="0"/>
                  <w:marRight w:val="0"/>
                  <w:marTop w:val="0"/>
                  <w:marBottom w:val="0"/>
                  <w:divBdr>
                    <w:top w:val="single" w:sz="6" w:space="14" w:color="2A3550"/>
                    <w:left w:val="single" w:sz="6" w:space="14" w:color="2A3550"/>
                    <w:bottom w:val="single" w:sz="6" w:space="14" w:color="2A3550"/>
                    <w:right w:val="single" w:sz="6" w:space="14" w:color="2A3550"/>
                  </w:divBdr>
                </w:div>
                <w:div w:id="1465926430">
                  <w:marLeft w:val="0"/>
                  <w:marRight w:val="0"/>
                  <w:marTop w:val="0"/>
                  <w:marBottom w:val="0"/>
                  <w:divBdr>
                    <w:top w:val="single" w:sz="6" w:space="14" w:color="2A3550"/>
                    <w:left w:val="single" w:sz="6" w:space="14" w:color="2A3550"/>
                    <w:bottom w:val="single" w:sz="6" w:space="14" w:color="2A3550"/>
                    <w:right w:val="single" w:sz="6" w:space="14" w:color="2A3550"/>
                  </w:divBdr>
                </w:div>
              </w:divsChild>
            </w:div>
          </w:divsChild>
        </w:div>
        <w:div w:id="3005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23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44">
                  <w:marLeft w:val="0"/>
                  <w:marRight w:val="0"/>
                  <w:marTop w:val="0"/>
                  <w:marBottom w:val="0"/>
                  <w:divBdr>
                    <w:top w:val="single" w:sz="6" w:space="14" w:color="2A3550"/>
                    <w:left w:val="single" w:sz="6" w:space="14" w:color="2A3550"/>
                    <w:bottom w:val="single" w:sz="6" w:space="14" w:color="2A3550"/>
                    <w:right w:val="single" w:sz="6" w:space="14" w:color="2A3550"/>
                  </w:divBdr>
                </w:div>
                <w:div w:id="734282488">
                  <w:marLeft w:val="0"/>
                  <w:marRight w:val="0"/>
                  <w:marTop w:val="0"/>
                  <w:marBottom w:val="0"/>
                  <w:divBdr>
                    <w:top w:val="single" w:sz="6" w:space="14" w:color="2A3550"/>
                    <w:left w:val="single" w:sz="6" w:space="14" w:color="2A3550"/>
                    <w:bottom w:val="single" w:sz="6" w:space="14" w:color="2A3550"/>
                    <w:right w:val="single" w:sz="6" w:space="14" w:color="2A3550"/>
                  </w:divBdr>
                </w:div>
              </w:divsChild>
            </w:div>
            <w:div w:id="438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038">
                  <w:marLeft w:val="0"/>
                  <w:marRight w:val="0"/>
                  <w:marTop w:val="0"/>
                  <w:marBottom w:val="0"/>
                  <w:divBdr>
                    <w:top w:val="single" w:sz="6" w:space="14" w:color="2A3550"/>
                    <w:left w:val="single" w:sz="6" w:space="14" w:color="2A3550"/>
                    <w:bottom w:val="single" w:sz="6" w:space="14" w:color="2A3550"/>
                    <w:right w:val="single" w:sz="6" w:space="14" w:color="2A3550"/>
                  </w:divBdr>
                </w:div>
                <w:div w:id="1572540508">
                  <w:marLeft w:val="0"/>
                  <w:marRight w:val="0"/>
                  <w:marTop w:val="0"/>
                  <w:marBottom w:val="0"/>
                  <w:divBdr>
                    <w:top w:val="single" w:sz="6" w:space="14" w:color="2A3550"/>
                    <w:left w:val="single" w:sz="6" w:space="14" w:color="2A3550"/>
                    <w:bottom w:val="single" w:sz="6" w:space="14" w:color="2A3550"/>
                    <w:right w:val="single" w:sz="6" w:space="14" w:color="2A3550"/>
                  </w:divBdr>
                </w:div>
              </w:divsChild>
            </w:div>
          </w:divsChild>
        </w:div>
        <w:div w:id="17274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\Downloads\site_pch_index_v_2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D\Downloads\site_pch_index_v_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D\Downloads\site_pch_index_v_2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945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MACHER</dc:creator>
  <cp:lastModifiedBy>D MACHER</cp:lastModifiedBy>
  <cp:revision>1</cp:revision>
  <dcterms:created xsi:type="dcterms:W3CDTF">2025-10-16T12:36:00Z</dcterms:created>
  <dcterms:modified xsi:type="dcterms:W3CDTF">2025-10-16T12:38:00Z</dcterms:modified>
</cp:coreProperties>
</file>