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0848" w14:textId="0B3A66D1" w:rsidR="00627649" w:rsidRPr="00627649" w:rsidRDefault="00627649" w:rsidP="00627649">
      <w:pPr>
        <w:spacing w:after="100" w:afterAutospacing="1"/>
        <w:outlineLvl w:val="2"/>
        <w:rPr>
          <w:b/>
          <w:bCs/>
          <w:color w:val="000000" w:themeColor="text1"/>
          <w:u w:val="single"/>
        </w:rPr>
      </w:pPr>
      <w:r w:rsidRPr="00D03BB6">
        <w:rPr>
          <w:b/>
          <w:bCs/>
          <w:color w:val="000000" w:themeColor="text1"/>
          <w:u w:val="single"/>
        </w:rPr>
        <w:t xml:space="preserve">Question: </w:t>
      </w:r>
      <w:r w:rsidRPr="00627649">
        <w:rPr>
          <w:b/>
          <w:bCs/>
          <w:color w:val="000000" w:themeColor="text1"/>
          <w:u w:val="single"/>
        </w:rPr>
        <w:t>Should UMAP in Research Papers Use All Viral TCRs or Only Unique Viral TCRs?</w:t>
      </w:r>
    </w:p>
    <w:p w14:paraId="656B4A27" w14:textId="5EE25CC2" w:rsidR="00627649" w:rsidRPr="00627649" w:rsidRDefault="00627649" w:rsidP="00627649">
      <w:pPr>
        <w:spacing w:before="100" w:beforeAutospacing="1" w:after="100" w:afterAutospacing="1"/>
        <w:rPr>
          <w:color w:val="000000" w:themeColor="text1"/>
        </w:rPr>
      </w:pPr>
      <w:r w:rsidRPr="00627649">
        <w:rPr>
          <w:color w:val="000000" w:themeColor="text1"/>
        </w:rPr>
        <w:t>The answer depends on </w:t>
      </w:r>
      <w:r w:rsidRPr="00627649">
        <w:rPr>
          <w:b/>
          <w:bCs/>
          <w:color w:val="000000" w:themeColor="text1"/>
        </w:rPr>
        <w:t xml:space="preserve">what biological question </w:t>
      </w:r>
      <w:r w:rsidR="00D03BB6">
        <w:rPr>
          <w:b/>
          <w:bCs/>
          <w:color w:val="000000" w:themeColor="text1"/>
        </w:rPr>
        <w:t>we a</w:t>
      </w:r>
      <w:r w:rsidRPr="00627649">
        <w:rPr>
          <w:b/>
          <w:bCs/>
          <w:color w:val="000000" w:themeColor="text1"/>
        </w:rPr>
        <w:t>re addressing</w:t>
      </w:r>
      <w:r w:rsidRPr="00627649">
        <w:rPr>
          <w:color w:val="000000" w:themeColor="text1"/>
        </w:rPr>
        <w:t>. Here’s the breakdown:</w:t>
      </w:r>
    </w:p>
    <w:p w14:paraId="6008A17E" w14:textId="77777777" w:rsidR="00627649" w:rsidRPr="00627649" w:rsidRDefault="00627649" w:rsidP="0062764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627649">
        <w:rPr>
          <w:b/>
          <w:bCs/>
          <w:color w:val="000000" w:themeColor="text1"/>
        </w:rPr>
        <w:t>1. Use </w:t>
      </w:r>
      <w:r w:rsidRPr="00627649">
        <w:rPr>
          <w:b/>
          <w:bCs/>
          <w:i/>
          <w:iCs/>
          <w:color w:val="000000" w:themeColor="text1"/>
        </w:rPr>
        <w:t>All Viral TCRs</w:t>
      </w:r>
      <w:r w:rsidRPr="00627649">
        <w:rPr>
          <w:b/>
          <w:bCs/>
          <w:color w:val="000000" w:themeColor="text1"/>
        </w:rPr>
        <w:t> (Including Clonal Expansions)</w:t>
      </w:r>
    </w:p>
    <w:p w14:paraId="46284B1F" w14:textId="0C5358D5" w:rsidR="00627649" w:rsidRPr="00627649" w:rsidRDefault="00627649" w:rsidP="00627649">
      <w:pPr>
        <w:spacing w:before="100" w:beforeAutospacing="1" w:after="100" w:afterAutospacing="1"/>
        <w:rPr>
          <w:color w:val="000000" w:themeColor="text1"/>
        </w:rPr>
      </w:pPr>
      <w:r w:rsidRPr="00627649">
        <w:rPr>
          <w:b/>
          <w:bCs/>
          <w:color w:val="000000" w:themeColor="text1"/>
        </w:rPr>
        <w:t>When to Use:</w:t>
      </w:r>
    </w:p>
    <w:p w14:paraId="12D6B0C4" w14:textId="623ADB34" w:rsidR="00627649" w:rsidRPr="00241319" w:rsidRDefault="00627649" w:rsidP="00627649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41319">
        <w:rPr>
          <w:color w:val="000000" w:themeColor="text1"/>
        </w:rPr>
        <w:t>Studying </w:t>
      </w:r>
      <w:r w:rsidRPr="00241319">
        <w:rPr>
          <w:b/>
          <w:bCs/>
          <w:color w:val="000000" w:themeColor="text1"/>
        </w:rPr>
        <w:t>clonal expansion</w:t>
      </w:r>
      <w:r w:rsidRPr="00241319">
        <w:rPr>
          <w:color w:val="000000" w:themeColor="text1"/>
        </w:rPr>
        <w:t> (e.g., how many cells share the same TCR).</w:t>
      </w:r>
    </w:p>
    <w:p w14:paraId="51481423" w14:textId="77777777" w:rsidR="00627649" w:rsidRPr="00627649" w:rsidRDefault="00627649" w:rsidP="00627649">
      <w:pPr>
        <w:numPr>
          <w:ilvl w:val="0"/>
          <w:numId w:val="1"/>
        </w:numPr>
        <w:rPr>
          <w:color w:val="000000" w:themeColor="text1"/>
        </w:rPr>
      </w:pPr>
      <w:r w:rsidRPr="00627649">
        <w:rPr>
          <w:color w:val="000000" w:themeColor="text1"/>
        </w:rPr>
        <w:t>Analyzing </w:t>
      </w:r>
      <w:r w:rsidRPr="00627649">
        <w:rPr>
          <w:b/>
          <w:bCs/>
          <w:color w:val="000000" w:themeColor="text1"/>
        </w:rPr>
        <w:t>immune response magnitude</w:t>
      </w:r>
      <w:r w:rsidRPr="00627649">
        <w:rPr>
          <w:color w:val="000000" w:themeColor="text1"/>
        </w:rPr>
        <w:t> (total viral-reactive cells).</w:t>
      </w:r>
    </w:p>
    <w:p w14:paraId="553960C0" w14:textId="77777777" w:rsidR="00627649" w:rsidRPr="00627649" w:rsidRDefault="00627649" w:rsidP="00627649">
      <w:pPr>
        <w:numPr>
          <w:ilvl w:val="0"/>
          <w:numId w:val="1"/>
        </w:numPr>
        <w:rPr>
          <w:color w:val="000000" w:themeColor="text1"/>
        </w:rPr>
      </w:pPr>
      <w:r w:rsidRPr="00627649">
        <w:rPr>
          <w:color w:val="000000" w:themeColor="text1"/>
        </w:rPr>
        <w:t>Comparing </w:t>
      </w:r>
      <w:r w:rsidRPr="00627649">
        <w:rPr>
          <w:b/>
          <w:bCs/>
          <w:color w:val="000000" w:themeColor="text1"/>
        </w:rPr>
        <w:t>viral load</w:t>
      </w:r>
      <w:r w:rsidRPr="00627649">
        <w:rPr>
          <w:color w:val="000000" w:themeColor="text1"/>
        </w:rPr>
        <w:t> across samples.</w:t>
      </w:r>
    </w:p>
    <w:p w14:paraId="15417E05" w14:textId="4104B252" w:rsidR="00627649" w:rsidRPr="00627649" w:rsidRDefault="00627649" w:rsidP="00627649">
      <w:pPr>
        <w:spacing w:before="100" w:beforeAutospacing="1" w:after="100" w:afterAutospacing="1"/>
        <w:rPr>
          <w:color w:val="000000" w:themeColor="text1"/>
        </w:rPr>
      </w:pPr>
      <w:r w:rsidRPr="00627649">
        <w:rPr>
          <w:b/>
          <w:bCs/>
          <w:color w:val="000000" w:themeColor="text1"/>
        </w:rPr>
        <w:t>How to Implement in UMAP:</w:t>
      </w:r>
    </w:p>
    <w:p w14:paraId="0C8C383F" w14:textId="328BA8C1" w:rsidR="00627649" w:rsidRPr="00241319" w:rsidRDefault="00627649" w:rsidP="0062764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41319">
        <w:rPr>
          <w:color w:val="000000" w:themeColor="text1"/>
        </w:rPr>
        <w:t>Label </w:t>
      </w:r>
      <w:r w:rsidRPr="00241319">
        <w:rPr>
          <w:b/>
          <w:bCs/>
          <w:color w:val="000000" w:themeColor="text1"/>
        </w:rPr>
        <w:t>all cells</w:t>
      </w:r>
      <w:r w:rsidRPr="00241319">
        <w:rPr>
          <w:color w:val="000000" w:themeColor="text1"/>
        </w:rPr>
        <w:t> with viral TCRs (even if they share the same TCR sequence).</w:t>
      </w:r>
    </w:p>
    <w:p w14:paraId="7A5685BA" w14:textId="77777777" w:rsidR="00627649" w:rsidRPr="00627649" w:rsidRDefault="00627649" w:rsidP="00627649">
      <w:pPr>
        <w:numPr>
          <w:ilvl w:val="0"/>
          <w:numId w:val="2"/>
        </w:numPr>
        <w:rPr>
          <w:color w:val="000000" w:themeColor="text1"/>
        </w:rPr>
      </w:pPr>
      <w:r w:rsidRPr="00627649">
        <w:rPr>
          <w:color w:val="000000" w:themeColor="text1"/>
        </w:rPr>
        <w:t>This will show </w:t>
      </w:r>
      <w:r w:rsidRPr="00627649">
        <w:rPr>
          <w:b/>
          <w:bCs/>
          <w:color w:val="000000" w:themeColor="text1"/>
        </w:rPr>
        <w:t>clusters where expanded clones dominate</w:t>
      </w:r>
      <w:r w:rsidRPr="00627649">
        <w:rPr>
          <w:color w:val="000000" w:themeColor="text1"/>
        </w:rPr>
        <w:t>.</w:t>
      </w:r>
    </w:p>
    <w:p w14:paraId="24325E9D" w14:textId="3471B791" w:rsidR="00627649" w:rsidRPr="00627649" w:rsidRDefault="00627649" w:rsidP="00627649">
      <w:pPr>
        <w:rPr>
          <w:color w:val="000000" w:themeColor="text1"/>
        </w:rPr>
      </w:pPr>
    </w:p>
    <w:p w14:paraId="3B646801" w14:textId="77777777" w:rsidR="00627649" w:rsidRPr="00627649" w:rsidRDefault="00627649" w:rsidP="0062764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627649">
        <w:rPr>
          <w:b/>
          <w:bCs/>
          <w:color w:val="000000" w:themeColor="text1"/>
        </w:rPr>
        <w:t>2. Use </w:t>
      </w:r>
      <w:r w:rsidRPr="00627649">
        <w:rPr>
          <w:b/>
          <w:bCs/>
          <w:i/>
          <w:iCs/>
          <w:color w:val="000000" w:themeColor="text1"/>
        </w:rPr>
        <w:t>Unique Viral TCRs</w:t>
      </w:r>
      <w:r w:rsidRPr="00627649">
        <w:rPr>
          <w:b/>
          <w:bCs/>
          <w:color w:val="000000" w:themeColor="text1"/>
        </w:rPr>
        <w:t> (One Entry per TCR Sequence)</w:t>
      </w:r>
    </w:p>
    <w:p w14:paraId="15F6C655" w14:textId="0E57F6DB" w:rsidR="00627649" w:rsidRPr="00627649" w:rsidRDefault="00627649" w:rsidP="00627649">
      <w:pPr>
        <w:spacing w:before="100" w:beforeAutospacing="1" w:after="100" w:afterAutospacing="1"/>
        <w:rPr>
          <w:color w:val="000000" w:themeColor="text1"/>
        </w:rPr>
      </w:pPr>
      <w:r w:rsidRPr="00627649">
        <w:rPr>
          <w:b/>
          <w:bCs/>
          <w:color w:val="000000" w:themeColor="text1"/>
        </w:rPr>
        <w:t>When to Use:</w:t>
      </w:r>
    </w:p>
    <w:p w14:paraId="372367CC" w14:textId="1EA80DA8" w:rsidR="00627649" w:rsidRPr="00241319" w:rsidRDefault="00627649" w:rsidP="00627649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41319">
        <w:rPr>
          <w:color w:val="000000" w:themeColor="text1"/>
        </w:rPr>
        <w:t>Studying </w:t>
      </w:r>
      <w:r w:rsidRPr="00241319">
        <w:rPr>
          <w:b/>
          <w:bCs/>
          <w:color w:val="000000" w:themeColor="text1"/>
        </w:rPr>
        <w:t>TCR diversity</w:t>
      </w:r>
      <w:r w:rsidRPr="00241319">
        <w:rPr>
          <w:color w:val="000000" w:themeColor="text1"/>
        </w:rPr>
        <w:t> (e.g., how many distinct viral TCRs exist).</w:t>
      </w:r>
    </w:p>
    <w:p w14:paraId="6451CA6F" w14:textId="77777777" w:rsidR="00627649" w:rsidRPr="00627649" w:rsidRDefault="00627649" w:rsidP="00627649">
      <w:pPr>
        <w:numPr>
          <w:ilvl w:val="0"/>
          <w:numId w:val="3"/>
        </w:numPr>
        <w:rPr>
          <w:color w:val="000000" w:themeColor="text1"/>
        </w:rPr>
      </w:pPr>
      <w:r w:rsidRPr="00627649">
        <w:rPr>
          <w:color w:val="000000" w:themeColor="text1"/>
        </w:rPr>
        <w:t>Avoiding bias from </w:t>
      </w:r>
      <w:r w:rsidRPr="00627649">
        <w:rPr>
          <w:b/>
          <w:bCs/>
          <w:color w:val="000000" w:themeColor="text1"/>
        </w:rPr>
        <w:t>clonal expansions</w:t>
      </w:r>
      <w:r w:rsidRPr="00627649">
        <w:rPr>
          <w:color w:val="000000" w:themeColor="text1"/>
        </w:rPr>
        <w:t> (e.g., a single expanded clone dominating the UMAP).</w:t>
      </w:r>
    </w:p>
    <w:p w14:paraId="30CFEF8C" w14:textId="062CF406" w:rsidR="00627649" w:rsidRPr="00627649" w:rsidRDefault="00627649" w:rsidP="00627649">
      <w:pPr>
        <w:spacing w:before="100" w:beforeAutospacing="1" w:after="100" w:afterAutospacing="1"/>
        <w:rPr>
          <w:color w:val="000000" w:themeColor="text1"/>
        </w:rPr>
      </w:pPr>
      <w:r w:rsidRPr="00627649">
        <w:rPr>
          <w:b/>
          <w:bCs/>
          <w:color w:val="000000" w:themeColor="text1"/>
        </w:rPr>
        <w:t>How to Implement in UMAP:</w:t>
      </w:r>
    </w:p>
    <w:p w14:paraId="3425A4ED" w14:textId="50474374" w:rsidR="00627649" w:rsidRPr="00241319" w:rsidRDefault="00627649" w:rsidP="00627649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241319">
        <w:rPr>
          <w:color w:val="000000" w:themeColor="text1"/>
        </w:rPr>
        <w:t>Filter to </w:t>
      </w:r>
      <w:r w:rsidRPr="00241319">
        <w:rPr>
          <w:b/>
          <w:bCs/>
          <w:color w:val="000000" w:themeColor="text1"/>
        </w:rPr>
        <w:t>one cell per unique TCR sequence</w:t>
      </w:r>
      <w:r w:rsidRPr="00241319">
        <w:rPr>
          <w:color w:val="000000" w:themeColor="text1"/>
        </w:rPr>
        <w:t> (collapse clonal expansions).</w:t>
      </w:r>
    </w:p>
    <w:p w14:paraId="2334F47C" w14:textId="77777777" w:rsidR="00627649" w:rsidRPr="00627649" w:rsidRDefault="00627649" w:rsidP="00627649">
      <w:pPr>
        <w:numPr>
          <w:ilvl w:val="0"/>
          <w:numId w:val="4"/>
        </w:numPr>
        <w:rPr>
          <w:color w:val="000000" w:themeColor="text1"/>
        </w:rPr>
      </w:pPr>
      <w:r w:rsidRPr="00627649">
        <w:rPr>
          <w:color w:val="000000" w:themeColor="text1"/>
        </w:rPr>
        <w:t>This highlights </w:t>
      </w:r>
      <w:r w:rsidRPr="00627649">
        <w:rPr>
          <w:b/>
          <w:bCs/>
          <w:color w:val="000000" w:themeColor="text1"/>
        </w:rPr>
        <w:t>diversity rather than abundance</w:t>
      </w:r>
      <w:r w:rsidRPr="00627649">
        <w:rPr>
          <w:color w:val="000000" w:themeColor="text1"/>
        </w:rPr>
        <w:t>.</w:t>
      </w:r>
    </w:p>
    <w:p w14:paraId="372EF26D" w14:textId="53B9F5DC" w:rsidR="00627649" w:rsidRPr="00627649" w:rsidRDefault="00627649" w:rsidP="00627649">
      <w:pPr>
        <w:rPr>
          <w:color w:val="000000" w:themeColor="text1"/>
        </w:rPr>
      </w:pPr>
    </w:p>
    <w:p w14:paraId="1F1700CA" w14:textId="77777777" w:rsidR="00627649" w:rsidRPr="00627649" w:rsidRDefault="00627649" w:rsidP="0062764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627649">
        <w:rPr>
          <w:b/>
          <w:bCs/>
          <w:color w:val="000000" w:themeColor="text1"/>
        </w:rPr>
        <w:t>Best Practice for Research Papers</w:t>
      </w:r>
    </w:p>
    <w:p w14:paraId="5085F9E8" w14:textId="77777777" w:rsidR="00627649" w:rsidRPr="00627649" w:rsidRDefault="00627649" w:rsidP="00627649">
      <w:pPr>
        <w:numPr>
          <w:ilvl w:val="0"/>
          <w:numId w:val="5"/>
        </w:numPr>
        <w:spacing w:after="60"/>
        <w:rPr>
          <w:color w:val="000000" w:themeColor="text1"/>
        </w:rPr>
      </w:pPr>
      <w:r w:rsidRPr="00627649">
        <w:rPr>
          <w:b/>
          <w:bCs/>
          <w:color w:val="000000" w:themeColor="text1"/>
        </w:rPr>
        <w:t>For Most Immunology Studies:</w:t>
      </w:r>
    </w:p>
    <w:p w14:paraId="3ED11FC9" w14:textId="6676B6EC" w:rsidR="00627649" w:rsidRPr="00241319" w:rsidRDefault="00627649" w:rsidP="00241319">
      <w:pPr>
        <w:pStyle w:val="ListParagraph"/>
        <w:numPr>
          <w:ilvl w:val="3"/>
          <w:numId w:val="5"/>
        </w:numPr>
        <w:rPr>
          <w:color w:val="000000" w:themeColor="text1"/>
        </w:rPr>
      </w:pPr>
      <w:r w:rsidRPr="00241319">
        <w:rPr>
          <w:color w:val="000000" w:themeColor="text1"/>
        </w:rPr>
        <w:t>Use </w:t>
      </w:r>
      <w:r w:rsidRPr="00241319">
        <w:rPr>
          <w:b/>
          <w:bCs/>
          <w:color w:val="000000" w:themeColor="text1"/>
        </w:rPr>
        <w:t>all viral TCRs</w:t>
      </w:r>
      <w:r w:rsidRPr="00241319">
        <w:rPr>
          <w:color w:val="000000" w:themeColor="text1"/>
        </w:rPr>
        <w:t> (shows real immune response, including clonal expansions).</w:t>
      </w:r>
    </w:p>
    <w:p w14:paraId="77BD2813" w14:textId="77777777" w:rsidR="00627649" w:rsidRPr="00627649" w:rsidRDefault="00627649" w:rsidP="00627649">
      <w:pPr>
        <w:numPr>
          <w:ilvl w:val="0"/>
          <w:numId w:val="5"/>
        </w:numPr>
        <w:spacing w:after="60"/>
        <w:rPr>
          <w:color w:val="000000" w:themeColor="text1"/>
        </w:rPr>
      </w:pPr>
      <w:r w:rsidRPr="00627649">
        <w:rPr>
          <w:b/>
          <w:bCs/>
          <w:color w:val="000000" w:themeColor="text1"/>
        </w:rPr>
        <w:t>If TCR Diversity is Key:</w:t>
      </w:r>
    </w:p>
    <w:p w14:paraId="2EB75ABD" w14:textId="77777777" w:rsidR="00627649" w:rsidRPr="00627649" w:rsidRDefault="00627649" w:rsidP="00627649">
      <w:pPr>
        <w:numPr>
          <w:ilvl w:val="1"/>
          <w:numId w:val="5"/>
        </w:numPr>
        <w:spacing w:after="60"/>
        <w:rPr>
          <w:color w:val="000000" w:themeColor="text1"/>
        </w:rPr>
      </w:pPr>
      <w:r w:rsidRPr="00627649">
        <w:rPr>
          <w:color w:val="000000" w:themeColor="text1"/>
        </w:rPr>
        <w:t>Show </w:t>
      </w:r>
      <w:r w:rsidRPr="00627649">
        <w:rPr>
          <w:b/>
          <w:bCs/>
          <w:color w:val="000000" w:themeColor="text1"/>
        </w:rPr>
        <w:t>both plots</w:t>
      </w:r>
      <w:r w:rsidRPr="00627649">
        <w:rPr>
          <w:color w:val="000000" w:themeColor="text1"/>
        </w:rPr>
        <w:t>:</w:t>
      </w:r>
    </w:p>
    <w:p w14:paraId="4B20C579" w14:textId="2053DA8E" w:rsidR="00627649" w:rsidRPr="00241319" w:rsidRDefault="00627649" w:rsidP="00241319">
      <w:pPr>
        <w:pStyle w:val="ListParagraph"/>
        <w:numPr>
          <w:ilvl w:val="2"/>
          <w:numId w:val="5"/>
        </w:numPr>
        <w:rPr>
          <w:color w:val="000000" w:themeColor="text1"/>
        </w:rPr>
      </w:pPr>
      <w:r w:rsidRPr="00241319">
        <w:rPr>
          <w:color w:val="000000" w:themeColor="text1"/>
        </w:rPr>
        <w:t>One UMAP with </w:t>
      </w:r>
      <w:r w:rsidRPr="00241319">
        <w:rPr>
          <w:b/>
          <w:bCs/>
          <w:color w:val="000000" w:themeColor="text1"/>
        </w:rPr>
        <w:t>all cells</w:t>
      </w:r>
      <w:r w:rsidRPr="00241319">
        <w:rPr>
          <w:color w:val="000000" w:themeColor="text1"/>
        </w:rPr>
        <w:t> (clonal bias visible).</w:t>
      </w:r>
    </w:p>
    <w:p w14:paraId="4344915E" w14:textId="77777777" w:rsidR="00627649" w:rsidRPr="00627649" w:rsidRDefault="00627649" w:rsidP="00627649">
      <w:pPr>
        <w:numPr>
          <w:ilvl w:val="2"/>
          <w:numId w:val="5"/>
        </w:numPr>
        <w:rPr>
          <w:color w:val="000000" w:themeColor="text1"/>
        </w:rPr>
      </w:pPr>
      <w:r w:rsidRPr="00627649">
        <w:rPr>
          <w:color w:val="000000" w:themeColor="text1"/>
        </w:rPr>
        <w:t>One UMAP with </w:t>
      </w:r>
      <w:r w:rsidRPr="00627649">
        <w:rPr>
          <w:b/>
          <w:bCs/>
          <w:color w:val="000000" w:themeColor="text1"/>
        </w:rPr>
        <w:t>unique TCRs</w:t>
      </w:r>
      <w:r w:rsidRPr="00627649">
        <w:rPr>
          <w:color w:val="000000" w:themeColor="text1"/>
        </w:rPr>
        <w:t> (diversity-focused).</w:t>
      </w:r>
    </w:p>
    <w:p w14:paraId="388997E5" w14:textId="77777777" w:rsidR="00627649" w:rsidRPr="00627649" w:rsidRDefault="00627649" w:rsidP="00627649">
      <w:pPr>
        <w:numPr>
          <w:ilvl w:val="0"/>
          <w:numId w:val="5"/>
        </w:numPr>
        <w:spacing w:after="60"/>
        <w:rPr>
          <w:color w:val="000000" w:themeColor="text1"/>
        </w:rPr>
      </w:pPr>
      <w:r w:rsidRPr="00627649">
        <w:rPr>
          <w:b/>
          <w:bCs/>
          <w:color w:val="000000" w:themeColor="text1"/>
        </w:rPr>
        <w:t>Always Clarify in Methods:</w:t>
      </w:r>
    </w:p>
    <w:p w14:paraId="1194F061" w14:textId="77777777" w:rsidR="00627649" w:rsidRPr="00627649" w:rsidRDefault="00627649" w:rsidP="00627649">
      <w:pPr>
        <w:numPr>
          <w:ilvl w:val="1"/>
          <w:numId w:val="5"/>
        </w:numPr>
        <w:rPr>
          <w:color w:val="000000" w:themeColor="text1"/>
        </w:rPr>
      </w:pPr>
      <w:r w:rsidRPr="00627649">
        <w:rPr>
          <w:color w:val="000000" w:themeColor="text1"/>
        </w:rPr>
        <w:t>State whether </w:t>
      </w:r>
      <w:r w:rsidRPr="00627649">
        <w:rPr>
          <w:b/>
          <w:bCs/>
          <w:color w:val="000000" w:themeColor="text1"/>
        </w:rPr>
        <w:t>clonal expansions were included or collapsed</w:t>
      </w:r>
      <w:r w:rsidRPr="00627649">
        <w:rPr>
          <w:color w:val="000000" w:themeColor="text1"/>
        </w:rPr>
        <w:t>.</w:t>
      </w:r>
    </w:p>
    <w:p w14:paraId="19D677F5" w14:textId="2019E199" w:rsidR="00627649" w:rsidRPr="00627649" w:rsidRDefault="00627649" w:rsidP="00627649">
      <w:pPr>
        <w:rPr>
          <w:color w:val="000000" w:themeColor="text1"/>
        </w:rPr>
      </w:pPr>
    </w:p>
    <w:p w14:paraId="53C4A6C1" w14:textId="77777777" w:rsidR="00627649" w:rsidRPr="00627649" w:rsidRDefault="00627649" w:rsidP="00627649">
      <w:pPr>
        <w:spacing w:before="100" w:beforeAutospacing="1" w:after="100" w:afterAutospacing="1"/>
        <w:outlineLvl w:val="2"/>
        <w:rPr>
          <w:b/>
          <w:bCs/>
          <w:color w:val="000000" w:themeColor="text1"/>
        </w:rPr>
      </w:pPr>
      <w:r w:rsidRPr="00627649">
        <w:rPr>
          <w:b/>
          <w:bCs/>
          <w:color w:val="000000" w:themeColor="text1"/>
        </w:rPr>
        <w:lastRenderedPageBreak/>
        <w:t>Example from Published Papers</w:t>
      </w:r>
    </w:p>
    <w:p w14:paraId="3A3E0F28" w14:textId="7347A9BB" w:rsidR="00627649" w:rsidRPr="00241319" w:rsidRDefault="00627649" w:rsidP="00627649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241319">
        <w:rPr>
          <w:b/>
          <w:bCs/>
          <w:color w:val="000000" w:themeColor="text1"/>
        </w:rPr>
        <w:t>Studies on COVID-19 or HIV</w:t>
      </w:r>
      <w:r w:rsidRPr="00241319">
        <w:rPr>
          <w:color w:val="000000" w:themeColor="text1"/>
        </w:rPr>
        <w:t> often show </w:t>
      </w:r>
      <w:r w:rsidRPr="00241319">
        <w:rPr>
          <w:b/>
          <w:bCs/>
          <w:color w:val="000000" w:themeColor="text1"/>
        </w:rPr>
        <w:t>all viral TCRs</w:t>
      </w:r>
      <w:r w:rsidRPr="00241319">
        <w:rPr>
          <w:color w:val="000000" w:themeColor="text1"/>
        </w:rPr>
        <w:t> (since clonal expansion = strong response).</w:t>
      </w:r>
    </w:p>
    <w:p w14:paraId="79D85196" w14:textId="77777777" w:rsidR="00627649" w:rsidRPr="00627649" w:rsidRDefault="00627649" w:rsidP="00627649">
      <w:pPr>
        <w:numPr>
          <w:ilvl w:val="0"/>
          <w:numId w:val="6"/>
        </w:numPr>
        <w:rPr>
          <w:color w:val="000000" w:themeColor="text1"/>
        </w:rPr>
      </w:pPr>
      <w:r w:rsidRPr="00627649">
        <w:rPr>
          <w:b/>
          <w:bCs/>
          <w:color w:val="000000" w:themeColor="text1"/>
        </w:rPr>
        <w:t>TCR repertoire diversity papers</w:t>
      </w:r>
      <w:r w:rsidRPr="00627649">
        <w:rPr>
          <w:color w:val="000000" w:themeColor="text1"/>
        </w:rPr>
        <w:t> sometimes filter to unique sequences.</w:t>
      </w:r>
    </w:p>
    <w:p w14:paraId="319AF7C4" w14:textId="77777777" w:rsidR="00241319" w:rsidRPr="00241319" w:rsidRDefault="00241319" w:rsidP="004C7DEA">
      <w:pPr>
        <w:spacing w:after="100" w:afterAutospacing="1"/>
        <w:outlineLvl w:val="2"/>
        <w:rPr>
          <w:b/>
          <w:bCs/>
          <w:color w:val="404040"/>
        </w:rPr>
      </w:pPr>
    </w:p>
    <w:p w14:paraId="69685716" w14:textId="61EABB47" w:rsidR="004C7DEA" w:rsidRPr="004C7DEA" w:rsidRDefault="00241319" w:rsidP="004C7DEA">
      <w:pPr>
        <w:spacing w:after="100" w:afterAutospacing="1"/>
        <w:outlineLvl w:val="2"/>
        <w:rPr>
          <w:b/>
          <w:bCs/>
          <w:color w:val="404040"/>
          <w:u w:val="single"/>
        </w:rPr>
      </w:pPr>
      <w:r w:rsidRPr="00D03BB6">
        <w:rPr>
          <w:b/>
          <w:bCs/>
          <w:color w:val="404040"/>
          <w:u w:val="single"/>
        </w:rPr>
        <w:t xml:space="preserve"># </w:t>
      </w:r>
      <w:r w:rsidR="004C7DEA" w:rsidRPr="004C7DEA">
        <w:rPr>
          <w:b/>
          <w:bCs/>
          <w:color w:val="404040"/>
          <w:u w:val="single"/>
        </w:rPr>
        <w:t>UMAP Visualization Strategy for Viral TCRs in Research Papers</w:t>
      </w:r>
    </w:p>
    <w:p w14:paraId="64DB4B23" w14:textId="256B886D" w:rsidR="004C7DEA" w:rsidRPr="004C7DEA" w:rsidRDefault="00241319" w:rsidP="004C7DEA">
      <w:pPr>
        <w:spacing w:before="100" w:beforeAutospacing="1" w:after="100" w:afterAutospacing="1"/>
        <w:outlineLvl w:val="3"/>
        <w:rPr>
          <w:b/>
          <w:bCs/>
          <w:color w:val="404040"/>
        </w:rPr>
      </w:pPr>
      <w:r w:rsidRPr="00241319">
        <w:rPr>
          <w:b/>
          <w:bCs/>
          <w:color w:val="404040"/>
        </w:rPr>
        <w:t>Panel A: Plot1_2</w:t>
      </w:r>
      <w:r w:rsidR="004C7DEA" w:rsidRPr="004C7DEA">
        <w:rPr>
          <w:b/>
          <w:bCs/>
          <w:color w:val="404040"/>
        </w:rPr>
        <w:t>: UMAP with All Viral TCRs</w:t>
      </w:r>
    </w:p>
    <w:p w14:paraId="4BDE7A78" w14:textId="77777777" w:rsidR="004C7DEA" w:rsidRPr="004C7DEA" w:rsidRDefault="004C7DEA" w:rsidP="004C7DEA">
      <w:pPr>
        <w:spacing w:before="100" w:beforeAutospacing="1" w:after="100" w:afterAutospacing="1"/>
        <w:rPr>
          <w:color w:val="404040"/>
        </w:rPr>
      </w:pPr>
      <w:r w:rsidRPr="004C7DEA">
        <w:rPr>
          <w:b/>
          <w:bCs/>
          <w:color w:val="404040"/>
        </w:rPr>
        <w:t>Purpose:</w:t>
      </w:r>
      <w:r w:rsidRPr="004C7DEA">
        <w:rPr>
          <w:color w:val="404040"/>
        </w:rPr>
        <w:t> Show the </w:t>
      </w:r>
      <w:r w:rsidRPr="004C7DEA">
        <w:rPr>
          <w:b/>
          <w:bCs/>
          <w:color w:val="404040"/>
        </w:rPr>
        <w:t>total viral-reactive immune response</w:t>
      </w:r>
      <w:r w:rsidRPr="004C7DEA">
        <w:rPr>
          <w:color w:val="404040"/>
        </w:rPr>
        <w:t>, including clonal expansions.</w:t>
      </w:r>
      <w:r w:rsidRPr="004C7DEA">
        <w:rPr>
          <w:color w:val="404040"/>
        </w:rPr>
        <w:br/>
      </w:r>
      <w:r w:rsidRPr="004C7DEA">
        <w:rPr>
          <w:b/>
          <w:bCs/>
          <w:color w:val="404040"/>
        </w:rPr>
        <w:t>Code:</w:t>
      </w:r>
    </w:p>
    <w:p w14:paraId="11B2AAB9" w14:textId="47CCCE6A" w:rsidR="004C7DEA" w:rsidRPr="004C7DEA" w:rsidRDefault="00241319" w:rsidP="004C7DEA">
      <w:pPr>
        <w:spacing w:before="100" w:beforeAutospacing="1" w:after="100" w:afterAutospacing="1"/>
        <w:outlineLvl w:val="3"/>
        <w:rPr>
          <w:b/>
          <w:bCs/>
          <w:color w:val="404040"/>
        </w:rPr>
      </w:pPr>
      <w:r w:rsidRPr="00241319">
        <w:rPr>
          <w:b/>
          <w:bCs/>
          <w:color w:val="404040"/>
        </w:rPr>
        <w:t>Panel B: Plot1-3</w:t>
      </w:r>
      <w:r w:rsidR="004C7DEA" w:rsidRPr="004C7DEA">
        <w:rPr>
          <w:b/>
          <w:bCs/>
          <w:color w:val="404040"/>
        </w:rPr>
        <w:t>: UMAP with Unique Viral TCRs</w:t>
      </w:r>
    </w:p>
    <w:p w14:paraId="0E4C4683" w14:textId="77777777" w:rsidR="004C7DEA" w:rsidRPr="004C7DEA" w:rsidRDefault="004C7DEA" w:rsidP="004C7DEA">
      <w:pPr>
        <w:spacing w:before="100" w:beforeAutospacing="1" w:after="100" w:afterAutospacing="1"/>
        <w:rPr>
          <w:color w:val="404040"/>
        </w:rPr>
      </w:pPr>
      <w:r w:rsidRPr="004C7DEA">
        <w:rPr>
          <w:b/>
          <w:bCs/>
          <w:color w:val="404040"/>
        </w:rPr>
        <w:t>Purpose:</w:t>
      </w:r>
      <w:r w:rsidRPr="004C7DEA">
        <w:rPr>
          <w:color w:val="404040"/>
        </w:rPr>
        <w:t> Highlight </w:t>
      </w:r>
      <w:r w:rsidRPr="004C7DEA">
        <w:rPr>
          <w:b/>
          <w:bCs/>
          <w:color w:val="404040"/>
        </w:rPr>
        <w:t>TCR diversity</w:t>
      </w:r>
      <w:r w:rsidRPr="004C7DEA">
        <w:rPr>
          <w:color w:val="404040"/>
        </w:rPr>
        <w:t> by collapsing clonal expansions.</w:t>
      </w:r>
      <w:r w:rsidRPr="004C7DEA">
        <w:rPr>
          <w:color w:val="404040"/>
        </w:rPr>
        <w:br/>
      </w:r>
      <w:r w:rsidRPr="004C7DEA">
        <w:rPr>
          <w:b/>
          <w:bCs/>
          <w:color w:val="404040"/>
        </w:rPr>
        <w:t>Code:</w:t>
      </w:r>
    </w:p>
    <w:p w14:paraId="66124414" w14:textId="02D5BFE9" w:rsidR="004C7DEA" w:rsidRPr="004C7DEA" w:rsidRDefault="004C7DEA" w:rsidP="004C7DEA">
      <w:pPr>
        <w:spacing w:before="100" w:beforeAutospacing="1" w:after="100" w:afterAutospacing="1"/>
        <w:outlineLvl w:val="3"/>
        <w:rPr>
          <w:b/>
          <w:bCs/>
          <w:color w:val="404040"/>
        </w:rPr>
      </w:pPr>
      <w:r w:rsidRPr="004C7DEA">
        <w:rPr>
          <w:b/>
          <w:bCs/>
          <w:color w:val="404040"/>
        </w:rPr>
        <w:t xml:space="preserve">Panel C: </w:t>
      </w:r>
      <w:r w:rsidR="00241319" w:rsidRPr="00241319">
        <w:rPr>
          <w:b/>
          <w:bCs/>
          <w:color w:val="404040"/>
        </w:rPr>
        <w:t xml:space="preserve">Plot1-4: </w:t>
      </w:r>
      <w:r w:rsidRPr="004C7DEA">
        <w:rPr>
          <w:b/>
          <w:bCs/>
          <w:color w:val="404040"/>
        </w:rPr>
        <w:t xml:space="preserve">TCR Clonal Expansion </w:t>
      </w:r>
      <w:proofErr w:type="spellStart"/>
      <w:r w:rsidRPr="004C7DEA">
        <w:rPr>
          <w:b/>
          <w:bCs/>
          <w:color w:val="404040"/>
        </w:rPr>
        <w:t>Barplot</w:t>
      </w:r>
      <w:proofErr w:type="spellEnd"/>
    </w:p>
    <w:p w14:paraId="65CA9E90" w14:textId="77777777" w:rsidR="004C7DEA" w:rsidRPr="00241319" w:rsidRDefault="004C7DEA" w:rsidP="004C7DEA">
      <w:pPr>
        <w:spacing w:before="100" w:beforeAutospacing="1" w:after="100" w:afterAutospacing="1"/>
        <w:rPr>
          <w:b/>
          <w:bCs/>
          <w:color w:val="404040"/>
        </w:rPr>
      </w:pPr>
      <w:r w:rsidRPr="004C7DEA">
        <w:rPr>
          <w:b/>
          <w:bCs/>
          <w:color w:val="404040"/>
        </w:rPr>
        <w:t>Purpose:</w:t>
      </w:r>
      <w:r w:rsidRPr="004C7DEA">
        <w:rPr>
          <w:color w:val="404040"/>
        </w:rPr>
        <w:t> Quantify how many cells share the same TCR (clonal bias).</w:t>
      </w:r>
      <w:r w:rsidRPr="004C7DEA">
        <w:rPr>
          <w:color w:val="404040"/>
        </w:rPr>
        <w:br/>
      </w:r>
      <w:r w:rsidRPr="004C7DEA">
        <w:rPr>
          <w:b/>
          <w:bCs/>
          <w:color w:val="404040"/>
        </w:rPr>
        <w:t>Code:</w:t>
      </w:r>
    </w:p>
    <w:p w14:paraId="55BD5375" w14:textId="77777777" w:rsidR="004C7DEA" w:rsidRPr="004C7DEA" w:rsidRDefault="004C7DEA" w:rsidP="004C7DEA">
      <w:pPr>
        <w:spacing w:before="100" w:beforeAutospacing="1" w:after="100" w:afterAutospacing="1"/>
        <w:rPr>
          <w:color w:val="404040"/>
        </w:rPr>
      </w:pPr>
      <w:r w:rsidRPr="004C7DEA">
        <w:rPr>
          <w:b/>
          <w:bCs/>
          <w:color w:val="404040"/>
        </w:rPr>
        <w:t>Purpose:</w:t>
      </w:r>
      <w:r w:rsidRPr="004C7DEA">
        <w:rPr>
          <w:color w:val="404040"/>
        </w:rPr>
        <w:t> Clarify the relationship between Panels A and B.</w:t>
      </w:r>
      <w:r w:rsidRPr="004C7DEA">
        <w:rPr>
          <w:color w:val="404040"/>
        </w:rPr>
        <w:br/>
      </w:r>
      <w:r w:rsidRPr="004C7DEA">
        <w:rPr>
          <w:b/>
          <w:bCs/>
          <w:color w:val="404040"/>
        </w:rPr>
        <w:t>Code:</w:t>
      </w:r>
    </w:p>
    <w:p w14:paraId="0EB5E3CF" w14:textId="77777777" w:rsidR="004C7DEA" w:rsidRPr="004C7DEA" w:rsidRDefault="004C7DEA" w:rsidP="004C7DEA">
      <w:pPr>
        <w:spacing w:before="100" w:beforeAutospacing="1" w:after="100" w:afterAutospacing="1"/>
        <w:outlineLvl w:val="2"/>
        <w:rPr>
          <w:b/>
          <w:bCs/>
          <w:color w:val="404040"/>
        </w:rPr>
      </w:pPr>
      <w:r w:rsidRPr="004C7DEA">
        <w:rPr>
          <w:b/>
          <w:bCs/>
          <w:color w:val="404040"/>
        </w:rPr>
        <w:t>Final Figure Assembly</w:t>
      </w:r>
    </w:p>
    <w:p w14:paraId="0565186C" w14:textId="77777777" w:rsidR="00241319" w:rsidRPr="00241319" w:rsidRDefault="004C7DEA" w:rsidP="00241319">
      <w:pPr>
        <w:spacing w:before="100" w:beforeAutospacing="1" w:after="100" w:afterAutospacing="1"/>
        <w:rPr>
          <w:color w:val="FFFFFF"/>
        </w:rPr>
      </w:pPr>
      <w:r w:rsidRPr="004C7DEA">
        <w:rPr>
          <w:color w:val="404040"/>
        </w:rPr>
        <w:t>Combine panels using patchwork:</w:t>
      </w:r>
    </w:p>
    <w:p w14:paraId="11FC2B7C" w14:textId="3DEE98B4" w:rsidR="004C7DEA" w:rsidRPr="004C7DEA" w:rsidRDefault="004C7DEA" w:rsidP="00241319">
      <w:pPr>
        <w:spacing w:before="100" w:beforeAutospacing="1" w:after="100" w:afterAutospacing="1"/>
        <w:rPr>
          <w:b/>
          <w:bCs/>
          <w:color w:val="404040"/>
        </w:rPr>
      </w:pPr>
      <w:r w:rsidRPr="004C7DEA">
        <w:rPr>
          <w:b/>
          <w:bCs/>
          <w:color w:val="404040"/>
        </w:rPr>
        <w:t>Key Interpretation Notes for Paper</w:t>
      </w:r>
    </w:p>
    <w:p w14:paraId="121CE714" w14:textId="77777777" w:rsidR="004C7DEA" w:rsidRPr="004C7DEA" w:rsidRDefault="004C7DEA" w:rsidP="004C7DEA">
      <w:pPr>
        <w:numPr>
          <w:ilvl w:val="0"/>
          <w:numId w:val="7"/>
        </w:numPr>
        <w:rPr>
          <w:color w:val="404040"/>
        </w:rPr>
      </w:pPr>
      <w:r w:rsidRPr="004C7DEA">
        <w:rPr>
          <w:b/>
          <w:bCs/>
          <w:color w:val="404040"/>
        </w:rPr>
        <w:t>Panel A:</w:t>
      </w:r>
      <w:r w:rsidRPr="004C7DEA">
        <w:rPr>
          <w:color w:val="404040"/>
        </w:rPr>
        <w:t> Clusters with dense red points indicate </w:t>
      </w:r>
      <w:r w:rsidRPr="004C7DEA">
        <w:rPr>
          <w:b/>
          <w:bCs/>
          <w:color w:val="404040"/>
        </w:rPr>
        <w:t>clonally expanded populations</w:t>
      </w:r>
      <w:r w:rsidRPr="004C7DEA">
        <w:rPr>
          <w:color w:val="404040"/>
        </w:rPr>
        <w:t>.</w:t>
      </w:r>
    </w:p>
    <w:p w14:paraId="79D99220" w14:textId="77777777" w:rsidR="004C7DEA" w:rsidRPr="004C7DEA" w:rsidRDefault="004C7DEA" w:rsidP="004C7DEA">
      <w:pPr>
        <w:numPr>
          <w:ilvl w:val="0"/>
          <w:numId w:val="7"/>
        </w:numPr>
        <w:rPr>
          <w:color w:val="404040"/>
        </w:rPr>
      </w:pPr>
      <w:r w:rsidRPr="004C7DEA">
        <w:rPr>
          <w:b/>
          <w:bCs/>
          <w:color w:val="404040"/>
        </w:rPr>
        <w:t>Panel B:</w:t>
      </w:r>
      <w:r w:rsidRPr="004C7DEA">
        <w:rPr>
          <w:color w:val="404040"/>
        </w:rPr>
        <w:t> Blue points show </w:t>
      </w:r>
      <w:r w:rsidRPr="004C7DEA">
        <w:rPr>
          <w:b/>
          <w:bCs/>
          <w:color w:val="404040"/>
        </w:rPr>
        <w:t>spatial distribution of distinct TCRs</w:t>
      </w:r>
      <w:r w:rsidRPr="004C7DEA">
        <w:rPr>
          <w:color w:val="404040"/>
        </w:rPr>
        <w:t> (no expansion bias).</w:t>
      </w:r>
    </w:p>
    <w:p w14:paraId="2AC7C7BE" w14:textId="77777777" w:rsidR="004C7DEA" w:rsidRPr="004C7DEA" w:rsidRDefault="004C7DEA" w:rsidP="004C7DEA">
      <w:pPr>
        <w:numPr>
          <w:ilvl w:val="0"/>
          <w:numId w:val="7"/>
        </w:numPr>
        <w:rPr>
          <w:color w:val="404040"/>
        </w:rPr>
      </w:pPr>
      <w:r w:rsidRPr="004C7DEA">
        <w:rPr>
          <w:b/>
          <w:bCs/>
          <w:color w:val="404040"/>
        </w:rPr>
        <w:t>Panel C:</w:t>
      </w:r>
      <w:r w:rsidRPr="004C7DEA">
        <w:rPr>
          <w:color w:val="404040"/>
        </w:rPr>
        <w:t> Tall bars = dominant clones (common in chronic infections like HIV).</w:t>
      </w:r>
    </w:p>
    <w:p w14:paraId="4D469013" w14:textId="77777777" w:rsidR="004C7DEA" w:rsidRPr="004C7DEA" w:rsidRDefault="004C7DEA" w:rsidP="004C7DEA">
      <w:pPr>
        <w:numPr>
          <w:ilvl w:val="0"/>
          <w:numId w:val="7"/>
        </w:numPr>
        <w:spacing w:after="60"/>
        <w:rPr>
          <w:color w:val="404040"/>
        </w:rPr>
      </w:pPr>
      <w:r w:rsidRPr="004C7DEA">
        <w:rPr>
          <w:b/>
          <w:bCs/>
          <w:color w:val="404040"/>
        </w:rPr>
        <w:t>Methods Statement:</w:t>
      </w:r>
    </w:p>
    <w:p w14:paraId="0DBC4891" w14:textId="77777777" w:rsidR="00D03BB6" w:rsidRDefault="004C7DEA" w:rsidP="00D03BB6">
      <w:pPr>
        <w:spacing w:before="100" w:beforeAutospacing="1"/>
        <w:ind w:left="720"/>
        <w:rPr>
          <w:color w:val="404040"/>
        </w:rPr>
      </w:pPr>
      <w:r w:rsidRPr="004C7DEA">
        <w:rPr>
          <w:i/>
          <w:iCs/>
          <w:color w:val="404040"/>
        </w:rPr>
        <w:t>"Viral TCRs were visualized both inclusively (all cells) and per unique sequence to distinguish clonal expansion from TCR diversity."</w:t>
      </w:r>
    </w:p>
    <w:p w14:paraId="1E30539C" w14:textId="2185312D" w:rsidR="004C7DEA" w:rsidRPr="004C7DEA" w:rsidRDefault="004C7DEA" w:rsidP="00D03BB6">
      <w:pPr>
        <w:spacing w:before="100" w:beforeAutospacing="1"/>
        <w:rPr>
          <w:color w:val="404040"/>
        </w:rPr>
      </w:pPr>
      <w:r w:rsidRPr="004C7DEA">
        <w:rPr>
          <w:b/>
          <w:bCs/>
          <w:color w:val="404040"/>
        </w:rPr>
        <w:t>Example from Literature</w:t>
      </w:r>
    </w:p>
    <w:p w14:paraId="6FEB396F" w14:textId="77717D6A" w:rsidR="004C7DEA" w:rsidRDefault="004C7DEA" w:rsidP="00627649">
      <w:pPr>
        <w:numPr>
          <w:ilvl w:val="0"/>
          <w:numId w:val="8"/>
        </w:numPr>
        <w:rPr>
          <w:color w:val="404040"/>
        </w:rPr>
      </w:pPr>
      <w:proofErr w:type="gramStart"/>
      <w:r w:rsidRPr="004C7DEA">
        <w:rPr>
          <w:b/>
          <w:bCs/>
          <w:color w:val="404040"/>
        </w:rPr>
        <w:t>Similar to</w:t>
      </w:r>
      <w:proofErr w:type="gramEnd"/>
      <w:r w:rsidRPr="004C7DEA">
        <w:rPr>
          <w:b/>
          <w:bCs/>
          <w:color w:val="404040"/>
        </w:rPr>
        <w:t>:</w:t>
      </w:r>
      <w:r w:rsidRPr="004C7DEA">
        <w:rPr>
          <w:color w:val="404040"/>
        </w:rPr>
        <w:t> Figures in </w:t>
      </w:r>
      <w:r w:rsidRPr="004C7DEA">
        <w:rPr>
          <w:i/>
          <w:iCs/>
          <w:color w:val="404040"/>
        </w:rPr>
        <w:t>Nature Immunology</w:t>
      </w:r>
      <w:r w:rsidRPr="004C7DEA">
        <w:rPr>
          <w:color w:val="404040"/>
        </w:rPr>
        <w:t> (2023) DOI:10.1038/s41590-023-01505-1, which used this dual approach for COVID-19 TCR analysis.</w:t>
      </w:r>
    </w:p>
    <w:p w14:paraId="467BC772" w14:textId="77777777" w:rsidR="009F3AEB" w:rsidRDefault="009F3AEB" w:rsidP="009F3AEB"/>
    <w:p w14:paraId="16237CF7" w14:textId="77777777" w:rsidR="009F3AEB" w:rsidRDefault="009F3AEB" w:rsidP="009F3AEB"/>
    <w:p w14:paraId="75941B7A" w14:textId="77777777" w:rsidR="009F3AEB" w:rsidRDefault="009F3AEB" w:rsidP="009F3AEB"/>
    <w:p w14:paraId="10A9B016" w14:textId="77777777" w:rsidR="009F3AEB" w:rsidRPr="009F3AEB" w:rsidRDefault="009F3AEB" w:rsidP="009F3AEB">
      <w:pPr>
        <w:spacing w:before="100" w:beforeAutospacing="1" w:after="100" w:afterAutospacing="1"/>
      </w:pPr>
      <w:r w:rsidRPr="009F3AEB">
        <w:t>Great question — this is a key interpretation point in your analysis. Let's break it down clearly and correct the logic where needed:</w:t>
      </w:r>
    </w:p>
    <w:p w14:paraId="58D4FD07" w14:textId="77777777" w:rsidR="009F3AEB" w:rsidRPr="009F3AEB" w:rsidRDefault="00F86C7B" w:rsidP="009F3AEB">
      <w:r w:rsidRPr="00F86C7B">
        <w:rPr>
          <w:noProof/>
          <w14:ligatures w14:val="standardContextual"/>
        </w:rPr>
        <w:pict w14:anchorId="3C63921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DFBE8DB" w14:textId="77777777" w:rsidR="009F3AEB" w:rsidRPr="009F3AEB" w:rsidRDefault="009F3AEB" w:rsidP="009F3A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F3AEB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9F3AEB">
        <w:rPr>
          <w:b/>
          <w:bCs/>
          <w:sz w:val="27"/>
          <w:szCs w:val="27"/>
        </w:rPr>
        <w:t xml:space="preserve"> Current Output:</w:t>
      </w:r>
    </w:p>
    <w:p w14:paraId="4421084D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Total cells with viral TCRs: 378</w:t>
      </w:r>
    </w:p>
    <w:p w14:paraId="42485DA5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Total unique viral TCR clones: 4128</w:t>
      </w:r>
    </w:p>
    <w:p w14:paraId="6D3D5D74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Average expansion per clone: 0.09 cells/clone</w:t>
      </w:r>
    </w:p>
    <w:p w14:paraId="6637152A" w14:textId="77777777" w:rsidR="009F3AEB" w:rsidRPr="009F3AEB" w:rsidRDefault="00F86C7B" w:rsidP="009F3AEB">
      <w:r w:rsidRPr="00F86C7B">
        <w:rPr>
          <w:noProof/>
          <w14:ligatures w14:val="standardContextual"/>
        </w:rPr>
        <w:pict w14:anchorId="52E8352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A33C6FE" w14:textId="77777777" w:rsidR="009F3AEB" w:rsidRPr="009F3AEB" w:rsidRDefault="009F3AEB" w:rsidP="009F3A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F3AEB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9F3AEB">
        <w:rPr>
          <w:b/>
          <w:bCs/>
          <w:sz w:val="27"/>
          <w:szCs w:val="27"/>
        </w:rPr>
        <w:t xml:space="preserve"> Let’s interpret this line by line:</w:t>
      </w:r>
    </w:p>
    <w:p w14:paraId="5F65FD33" w14:textId="77777777" w:rsidR="009F3AEB" w:rsidRPr="009F3AEB" w:rsidRDefault="009F3AEB" w:rsidP="009F3AEB">
      <w:pPr>
        <w:spacing w:before="100" w:beforeAutospacing="1" w:after="100" w:afterAutospacing="1"/>
        <w:outlineLvl w:val="3"/>
        <w:rPr>
          <w:b/>
          <w:bCs/>
        </w:rPr>
      </w:pPr>
      <w:r w:rsidRPr="009F3AEB">
        <w:rPr>
          <w:b/>
          <w:bCs/>
        </w:rPr>
        <w:t xml:space="preserve">1. </w:t>
      </w:r>
      <w:r w:rsidRPr="009F3AEB">
        <w:rPr>
          <w:rFonts w:ascii="Courier New" w:hAnsi="Courier New" w:cs="Courier New"/>
          <w:b/>
          <w:bCs/>
          <w:sz w:val="20"/>
          <w:szCs w:val="20"/>
        </w:rPr>
        <w:t>Total cells with viral TCRs: 378</w:t>
      </w:r>
    </w:p>
    <w:p w14:paraId="66AF8230" w14:textId="77777777" w:rsidR="009F3AEB" w:rsidRPr="009F3AEB" w:rsidRDefault="009F3AEB" w:rsidP="009F3AEB">
      <w:pPr>
        <w:numPr>
          <w:ilvl w:val="0"/>
          <w:numId w:val="9"/>
        </w:numPr>
        <w:spacing w:before="100" w:beforeAutospacing="1" w:after="100" w:afterAutospacing="1"/>
      </w:pPr>
      <w:r w:rsidRPr="009F3AEB">
        <w:t>This means:</w:t>
      </w:r>
      <w:r w:rsidRPr="009F3AEB">
        <w:br/>
        <w:t xml:space="preserve">There are </w:t>
      </w:r>
      <w:r w:rsidRPr="009F3AEB">
        <w:rPr>
          <w:b/>
          <w:bCs/>
        </w:rPr>
        <w:t>378 cells</w:t>
      </w:r>
      <w:r w:rsidRPr="009F3AEB">
        <w:t xml:space="preserve"> in your </w:t>
      </w:r>
      <w:r w:rsidRPr="009F3AEB">
        <w:rPr>
          <w:b/>
          <w:bCs/>
        </w:rPr>
        <w:t>Seurat object</w:t>
      </w:r>
      <w:r w:rsidRPr="009F3AEB">
        <w:t xml:space="preserve"> (from the 12 samples) whose </w:t>
      </w:r>
      <w:r w:rsidRPr="009F3AEB">
        <w:rPr>
          <w:b/>
          <w:bCs/>
        </w:rPr>
        <w:t>barcodes matched</w:t>
      </w:r>
      <w:r w:rsidRPr="009F3AEB">
        <w:t xml:space="preserve"> to viral TCRs listed in the Excel file.</w:t>
      </w:r>
    </w:p>
    <w:p w14:paraId="76226485" w14:textId="77777777" w:rsidR="009F3AEB" w:rsidRPr="009F3AEB" w:rsidRDefault="009F3AEB" w:rsidP="009F3AEB">
      <w:pPr>
        <w:numPr>
          <w:ilvl w:val="0"/>
          <w:numId w:val="9"/>
        </w:numPr>
        <w:spacing w:before="100" w:beforeAutospacing="1" w:after="100" w:afterAutospacing="1"/>
      </w:pPr>
      <w:r w:rsidRPr="009F3AEB">
        <w:t>These are the red dots in your UMAP.</w:t>
      </w:r>
    </w:p>
    <w:p w14:paraId="2077308A" w14:textId="77777777" w:rsidR="009F3AEB" w:rsidRPr="009F3AEB" w:rsidRDefault="00F86C7B" w:rsidP="009F3AEB">
      <w:r w:rsidRPr="00F86C7B">
        <w:rPr>
          <w:noProof/>
          <w14:ligatures w14:val="standardContextual"/>
        </w:rPr>
        <w:pict w14:anchorId="314BE6D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78DD91B" w14:textId="77777777" w:rsidR="009F3AEB" w:rsidRPr="009F3AEB" w:rsidRDefault="009F3AEB" w:rsidP="009F3AEB">
      <w:pPr>
        <w:spacing w:before="100" w:beforeAutospacing="1" w:after="100" w:afterAutospacing="1"/>
        <w:outlineLvl w:val="3"/>
        <w:rPr>
          <w:b/>
          <w:bCs/>
        </w:rPr>
      </w:pPr>
      <w:r w:rsidRPr="009F3AEB">
        <w:rPr>
          <w:b/>
          <w:bCs/>
        </w:rPr>
        <w:t xml:space="preserve">2. </w:t>
      </w:r>
      <w:r w:rsidRPr="009F3AEB">
        <w:rPr>
          <w:rFonts w:ascii="Courier New" w:hAnsi="Courier New" w:cs="Courier New"/>
          <w:b/>
          <w:bCs/>
          <w:sz w:val="20"/>
          <w:szCs w:val="20"/>
        </w:rPr>
        <w:t>Total unique viral TCR clones: 4128</w:t>
      </w:r>
    </w:p>
    <w:p w14:paraId="37CE9269" w14:textId="77777777" w:rsidR="009F3AEB" w:rsidRPr="009F3AEB" w:rsidRDefault="009F3AEB" w:rsidP="009F3AEB">
      <w:pPr>
        <w:numPr>
          <w:ilvl w:val="0"/>
          <w:numId w:val="10"/>
        </w:numPr>
        <w:spacing w:before="100" w:beforeAutospacing="1" w:after="100" w:afterAutospacing="1"/>
      </w:pPr>
      <w:r w:rsidRPr="009F3AEB">
        <w:rPr>
          <w:rFonts w:ascii="Apple Color Emoji" w:hAnsi="Apple Color Emoji" w:cs="Apple Color Emoji"/>
        </w:rPr>
        <w:t>❗️</w:t>
      </w:r>
      <w:r w:rsidRPr="009F3AEB">
        <w:t xml:space="preserve"> This is </w:t>
      </w:r>
      <w:r w:rsidRPr="009F3AEB">
        <w:rPr>
          <w:b/>
          <w:bCs/>
        </w:rPr>
        <w:t>not accurate</w:t>
      </w:r>
      <w:r w:rsidRPr="009F3AEB">
        <w:t>.</w:t>
      </w:r>
      <w:r w:rsidRPr="009F3AEB">
        <w:br/>
        <w:t xml:space="preserve">You </w:t>
      </w:r>
      <w:proofErr w:type="gramStart"/>
      <w:r w:rsidRPr="009F3AEB">
        <w:t xml:space="preserve">actually </w:t>
      </w:r>
      <w:r w:rsidRPr="009F3AEB">
        <w:rPr>
          <w:b/>
          <w:bCs/>
        </w:rPr>
        <w:t>have</w:t>
      </w:r>
      <w:proofErr w:type="gramEnd"/>
      <w:r w:rsidRPr="009F3AEB">
        <w:rPr>
          <w:b/>
          <w:bCs/>
        </w:rPr>
        <w:t xml:space="preserve"> 4128 viral TCR entries in the Excel file</w:t>
      </w:r>
      <w:r w:rsidRPr="009F3AEB">
        <w:t xml:space="preserve">, but they are </w:t>
      </w:r>
      <w:r w:rsidRPr="009F3AEB">
        <w:rPr>
          <w:b/>
          <w:bCs/>
        </w:rPr>
        <w:t>not all unique</w:t>
      </w:r>
      <w:r w:rsidRPr="009F3AEB">
        <w:t>.</w:t>
      </w:r>
    </w:p>
    <w:p w14:paraId="0AD3A96E" w14:textId="77777777" w:rsidR="009F3AEB" w:rsidRPr="009F3AEB" w:rsidRDefault="009F3AEB" w:rsidP="009F3AEB">
      <w:pPr>
        <w:spacing w:before="100" w:beforeAutospacing="1" w:after="100" w:afterAutospacing="1"/>
      </w:pPr>
      <w:r w:rsidRPr="009F3AEB">
        <w:t>What you meant here should probably be:</w:t>
      </w:r>
    </w:p>
    <w:p w14:paraId="751787EC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9F3AEB">
        <w:rPr>
          <w:rFonts w:ascii="Courier New" w:hAnsi="Courier New" w:cs="Courier New"/>
          <w:sz w:val="20"/>
          <w:szCs w:val="20"/>
        </w:rPr>
        <w:t>length(</w:t>
      </w:r>
      <w:proofErr w:type="gramEnd"/>
      <w:r w:rsidRPr="009F3AEB">
        <w:rPr>
          <w:rFonts w:ascii="Courier New" w:hAnsi="Courier New" w:cs="Courier New"/>
          <w:sz w:val="20"/>
          <w:szCs w:val="20"/>
        </w:rPr>
        <w:t>unique(</w:t>
      </w:r>
      <w:proofErr w:type="spellStart"/>
      <w:r w:rsidRPr="009F3AEB">
        <w:rPr>
          <w:rFonts w:ascii="Courier New" w:hAnsi="Courier New" w:cs="Courier New"/>
          <w:sz w:val="20"/>
          <w:szCs w:val="20"/>
        </w:rPr>
        <w:t>tcr_data$barcode_clean</w:t>
      </w:r>
      <w:proofErr w:type="spellEnd"/>
      <w:r w:rsidRPr="009F3AEB">
        <w:rPr>
          <w:rFonts w:ascii="Courier New" w:hAnsi="Courier New" w:cs="Courier New"/>
          <w:sz w:val="20"/>
          <w:szCs w:val="20"/>
        </w:rPr>
        <w:t>[</w:t>
      </w:r>
      <w:proofErr w:type="spellStart"/>
      <w:r w:rsidRPr="009F3AEB">
        <w:rPr>
          <w:rFonts w:ascii="Courier New" w:hAnsi="Courier New" w:cs="Courier New"/>
          <w:sz w:val="20"/>
          <w:szCs w:val="20"/>
        </w:rPr>
        <w:t>tcr_data$viral_status</w:t>
      </w:r>
      <w:proofErr w:type="spellEnd"/>
      <w:r w:rsidRPr="009F3AEB">
        <w:rPr>
          <w:rFonts w:ascii="Courier New" w:hAnsi="Courier New" w:cs="Courier New"/>
          <w:sz w:val="20"/>
          <w:szCs w:val="20"/>
        </w:rPr>
        <w:t xml:space="preserve"> == "Viral"]))</w:t>
      </w:r>
    </w:p>
    <w:p w14:paraId="22C653F5" w14:textId="77777777" w:rsidR="009F3AEB" w:rsidRPr="009F3AEB" w:rsidRDefault="009F3AEB" w:rsidP="009F3AEB">
      <w:pPr>
        <w:spacing w:before="100" w:beforeAutospacing="1" w:after="100" w:afterAutospacing="1"/>
      </w:pPr>
      <w:r w:rsidRPr="009F3AEB">
        <w:t>Which would likely return:</w:t>
      </w:r>
      <w:r w:rsidRPr="009F3AEB">
        <w:br/>
      </w:r>
      <w:r w:rsidRPr="009F3AEB">
        <w:rPr>
          <w:rFonts w:ascii="Apple Color Emoji" w:hAnsi="Apple Color Emoji" w:cs="Apple Color Emoji"/>
        </w:rPr>
        <w:t>✅</w:t>
      </w:r>
      <w:r w:rsidRPr="009F3AEB">
        <w:t xml:space="preserve"> </w:t>
      </w:r>
      <w:r w:rsidRPr="009F3AEB">
        <w:rPr>
          <w:b/>
          <w:bCs/>
        </w:rPr>
        <w:t>280 unique viral TCR barcodes</w:t>
      </w:r>
      <w:r w:rsidRPr="009F3AEB">
        <w:t xml:space="preserve"> — one per clone/cell.</w:t>
      </w:r>
    </w:p>
    <w:p w14:paraId="2D8FB526" w14:textId="77777777" w:rsidR="009F3AEB" w:rsidRPr="009F3AEB" w:rsidRDefault="009F3AEB" w:rsidP="009F3AEB">
      <w:pPr>
        <w:spacing w:before="100" w:beforeAutospacing="1" w:after="100" w:afterAutospacing="1"/>
      </w:pPr>
      <w:proofErr w:type="gramStart"/>
      <w:r w:rsidRPr="009F3AEB">
        <w:t>So</w:t>
      </w:r>
      <w:proofErr w:type="gramEnd"/>
      <w:r w:rsidRPr="009F3AEB">
        <w:t xml:space="preserve"> the </w:t>
      </w:r>
      <w:r w:rsidRPr="009F3AEB">
        <w:rPr>
          <w:b/>
          <w:bCs/>
        </w:rPr>
        <w:t>correct line</w:t>
      </w:r>
      <w:r w:rsidRPr="009F3AEB">
        <w:t xml:space="preserve"> should be:</w:t>
      </w:r>
    </w:p>
    <w:p w14:paraId="7D252FCB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Total unique viral TCR clones: 280</w:t>
      </w:r>
    </w:p>
    <w:p w14:paraId="16A77968" w14:textId="77777777" w:rsidR="009F3AEB" w:rsidRPr="009F3AEB" w:rsidRDefault="00F86C7B" w:rsidP="009F3AEB">
      <w:r w:rsidRPr="00F86C7B">
        <w:rPr>
          <w:noProof/>
          <w14:ligatures w14:val="standardContextual"/>
        </w:rPr>
        <w:pict w14:anchorId="47E4BA5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1E94B98" w14:textId="77777777" w:rsidR="009F3AEB" w:rsidRPr="009F3AEB" w:rsidRDefault="009F3AEB" w:rsidP="009F3AEB">
      <w:pPr>
        <w:spacing w:before="100" w:beforeAutospacing="1" w:after="100" w:afterAutospacing="1"/>
        <w:outlineLvl w:val="3"/>
        <w:rPr>
          <w:b/>
          <w:bCs/>
        </w:rPr>
      </w:pPr>
      <w:r w:rsidRPr="009F3AEB">
        <w:rPr>
          <w:b/>
          <w:bCs/>
        </w:rPr>
        <w:t xml:space="preserve">3. </w:t>
      </w:r>
      <w:r w:rsidRPr="009F3AEB">
        <w:rPr>
          <w:rFonts w:ascii="Courier New" w:hAnsi="Courier New" w:cs="Courier New"/>
          <w:b/>
          <w:bCs/>
          <w:sz w:val="20"/>
          <w:szCs w:val="20"/>
        </w:rPr>
        <w:t>Average expansion per clone: 0.09 cells/clone</w:t>
      </w:r>
    </w:p>
    <w:p w14:paraId="5E05E4A0" w14:textId="77777777" w:rsidR="009F3AEB" w:rsidRPr="009F3AEB" w:rsidRDefault="009F3AEB" w:rsidP="009F3AEB">
      <w:pPr>
        <w:numPr>
          <w:ilvl w:val="0"/>
          <w:numId w:val="11"/>
        </w:numPr>
        <w:spacing w:before="100" w:beforeAutospacing="1" w:after="100" w:afterAutospacing="1"/>
      </w:pPr>
      <w:r w:rsidRPr="009F3AEB">
        <w:t xml:space="preserve">The current value of </w:t>
      </w:r>
      <w:r w:rsidRPr="009F3AEB">
        <w:rPr>
          <w:rFonts w:ascii="Courier New" w:hAnsi="Courier New" w:cs="Courier New"/>
          <w:sz w:val="20"/>
          <w:szCs w:val="20"/>
        </w:rPr>
        <w:t>0.09</w:t>
      </w:r>
      <w:r w:rsidRPr="009F3AEB">
        <w:t xml:space="preserve"> is wrong </w:t>
      </w:r>
      <w:r w:rsidRPr="009F3AEB">
        <w:rPr>
          <w:b/>
          <w:bCs/>
        </w:rPr>
        <w:t>because it divides 378 cells by 4128 "clones"</w:t>
      </w:r>
      <w:r w:rsidRPr="009F3AEB">
        <w:t xml:space="preserve"> — which is misleading.</w:t>
      </w:r>
    </w:p>
    <w:p w14:paraId="2320C93C" w14:textId="77777777" w:rsidR="009F3AEB" w:rsidRPr="009F3AEB" w:rsidRDefault="009F3AEB" w:rsidP="009F3AEB">
      <w:pPr>
        <w:numPr>
          <w:ilvl w:val="0"/>
          <w:numId w:val="11"/>
        </w:numPr>
        <w:spacing w:before="100" w:beforeAutospacing="1" w:after="100" w:afterAutospacing="1"/>
      </w:pPr>
      <w:r w:rsidRPr="009F3AEB">
        <w:rPr>
          <w:rFonts w:ascii="Apple Color Emoji" w:hAnsi="Apple Color Emoji" w:cs="Apple Color Emoji"/>
        </w:rPr>
        <w:lastRenderedPageBreak/>
        <w:t>✅</w:t>
      </w:r>
      <w:r w:rsidRPr="009F3AEB">
        <w:t xml:space="preserve"> Correct logic:</w:t>
      </w:r>
      <w:r w:rsidRPr="009F3AEB">
        <w:br/>
      </w:r>
      <w:r w:rsidRPr="009F3AEB">
        <w:rPr>
          <w:b/>
          <w:bCs/>
        </w:rPr>
        <w:t>Average expansion = total matched cells in Seurat / unique viral clones</w:t>
      </w:r>
    </w:p>
    <w:p w14:paraId="3BD4C6FB" w14:textId="77777777" w:rsidR="009F3AEB" w:rsidRPr="009F3AEB" w:rsidRDefault="009F3AEB" w:rsidP="009F3AEB">
      <w:pPr>
        <w:spacing w:before="100" w:beforeAutospacing="1" w:after="100" w:afterAutospacing="1"/>
      </w:pPr>
      <w:proofErr w:type="gramStart"/>
      <w:r w:rsidRPr="009F3AEB">
        <w:t>So</w:t>
      </w:r>
      <w:proofErr w:type="gramEnd"/>
      <w:r w:rsidRPr="009F3AEB">
        <w:t xml:space="preserve"> the correct number should be:</w:t>
      </w:r>
    </w:p>
    <w:p w14:paraId="6CE27042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9F3AEB">
        <w:rPr>
          <w:rFonts w:ascii="Courier New" w:hAnsi="Courier New" w:cs="Courier New"/>
          <w:sz w:val="20"/>
          <w:szCs w:val="20"/>
        </w:rPr>
        <w:t>round(</w:t>
      </w:r>
      <w:proofErr w:type="gramEnd"/>
      <w:r w:rsidRPr="009F3AEB">
        <w:rPr>
          <w:rFonts w:ascii="Courier New" w:hAnsi="Courier New" w:cs="Courier New"/>
          <w:sz w:val="20"/>
          <w:szCs w:val="20"/>
        </w:rPr>
        <w:t>378 / 280, 2)  # ≈ 1.35 cells/clone</w:t>
      </w:r>
    </w:p>
    <w:p w14:paraId="45F99574" w14:textId="77777777" w:rsidR="009F3AEB" w:rsidRPr="009F3AEB" w:rsidRDefault="009F3AEB" w:rsidP="009F3AEB">
      <w:pPr>
        <w:spacing w:before="100" w:beforeAutospacing="1" w:after="100" w:afterAutospacing="1"/>
      </w:pPr>
      <w:r w:rsidRPr="009F3AEB">
        <w:t>That means:</w:t>
      </w:r>
    </w:p>
    <w:p w14:paraId="12E75830" w14:textId="77777777" w:rsidR="009F3AEB" w:rsidRPr="009F3AEB" w:rsidRDefault="009F3AEB" w:rsidP="009F3AEB">
      <w:pPr>
        <w:spacing w:beforeAutospacing="1" w:after="100" w:afterAutospacing="1"/>
      </w:pPr>
      <w:r w:rsidRPr="009F3AEB">
        <w:t>On average, each unique viral TCR clone was found in ~</w:t>
      </w:r>
      <w:r w:rsidRPr="009F3AEB">
        <w:rPr>
          <w:b/>
          <w:bCs/>
        </w:rPr>
        <w:t>1.35 cells</w:t>
      </w:r>
      <w:r w:rsidRPr="009F3AEB">
        <w:t xml:space="preserve"> in the Seurat object.</w:t>
      </w:r>
    </w:p>
    <w:p w14:paraId="502EE322" w14:textId="77777777" w:rsidR="009F3AEB" w:rsidRPr="009F3AEB" w:rsidRDefault="00F86C7B" w:rsidP="009F3AEB">
      <w:r w:rsidRPr="00F86C7B">
        <w:rPr>
          <w:noProof/>
          <w14:ligatures w14:val="standardContextual"/>
        </w:rPr>
        <w:pict w14:anchorId="2CCDD12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CC63F2" w14:textId="77777777" w:rsidR="009F3AEB" w:rsidRPr="009F3AEB" w:rsidRDefault="009F3AEB" w:rsidP="009F3A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F3AEB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9F3AEB">
        <w:rPr>
          <w:b/>
          <w:bCs/>
          <w:sz w:val="27"/>
          <w:szCs w:val="27"/>
        </w:rPr>
        <w:t xml:space="preserve"> </w:t>
      </w:r>
      <w:r w:rsidRPr="009F3AEB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9F3AEB">
        <w:rPr>
          <w:b/>
          <w:bCs/>
          <w:sz w:val="27"/>
          <w:szCs w:val="27"/>
        </w:rPr>
        <w:t xml:space="preserve"> </w:t>
      </w:r>
      <w:r w:rsidRPr="009F3AEB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9F3AEB">
        <w:rPr>
          <w:b/>
          <w:bCs/>
          <w:sz w:val="27"/>
          <w:szCs w:val="27"/>
        </w:rPr>
        <w:t xml:space="preserve"> Final (Corrected) Interpretation:</w:t>
      </w:r>
    </w:p>
    <w:p w14:paraId="09231787" w14:textId="6BF46096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Total cells with viral TCRs</w:t>
      </w:r>
      <w:r w:rsidR="00B353B3">
        <w:rPr>
          <w:rFonts w:ascii="Courier New" w:hAnsi="Courier New" w:cs="Courier New"/>
          <w:sz w:val="20"/>
          <w:szCs w:val="20"/>
        </w:rPr>
        <w:t xml:space="preserve">: </w:t>
      </w:r>
      <w:r w:rsidRPr="009F3AEB">
        <w:rPr>
          <w:rFonts w:ascii="Courier New" w:hAnsi="Courier New" w:cs="Courier New"/>
          <w:sz w:val="20"/>
          <w:szCs w:val="20"/>
        </w:rPr>
        <w:t>378</w:t>
      </w:r>
    </w:p>
    <w:p w14:paraId="224A5D01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Total unique viral TCR clones (from Excel): 280</w:t>
      </w:r>
    </w:p>
    <w:p w14:paraId="19DEA35E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Average expansion per clone: 1.35 cells/clone</w:t>
      </w:r>
    </w:p>
    <w:p w14:paraId="0D2E02E0" w14:textId="77777777" w:rsidR="009F3AEB" w:rsidRPr="009F3AEB" w:rsidRDefault="00F86C7B" w:rsidP="009F3AEB">
      <w:r w:rsidRPr="00F86C7B">
        <w:rPr>
          <w:noProof/>
          <w14:ligatures w14:val="standardContextual"/>
        </w:rPr>
        <w:pict w14:anchorId="6EDDC9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3107EB" w14:textId="77777777" w:rsidR="009F3AEB" w:rsidRPr="009F3AEB" w:rsidRDefault="009F3AEB" w:rsidP="009F3A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F3AEB">
        <w:rPr>
          <w:rFonts w:ascii="Apple Color Emoji" w:hAnsi="Apple Color Emoji" w:cs="Apple Color Emoji"/>
          <w:b/>
          <w:bCs/>
          <w:sz w:val="27"/>
          <w:szCs w:val="27"/>
        </w:rPr>
        <w:t>🧠</w:t>
      </w:r>
      <w:r w:rsidRPr="009F3AEB">
        <w:rPr>
          <w:b/>
          <w:bCs/>
          <w:sz w:val="27"/>
          <w:szCs w:val="27"/>
        </w:rPr>
        <w:t xml:space="preserve"> What does this mean biologically?</w:t>
      </w:r>
    </w:p>
    <w:p w14:paraId="29099338" w14:textId="77777777" w:rsidR="009F3AEB" w:rsidRPr="009F3AEB" w:rsidRDefault="009F3AEB" w:rsidP="009F3AEB">
      <w:pPr>
        <w:numPr>
          <w:ilvl w:val="0"/>
          <w:numId w:val="12"/>
        </w:numPr>
        <w:spacing w:before="100" w:beforeAutospacing="1" w:after="100" w:afterAutospacing="1"/>
      </w:pPr>
      <w:r w:rsidRPr="009F3AEB">
        <w:rPr>
          <w:b/>
          <w:bCs/>
        </w:rPr>
        <w:t>378 cells</w:t>
      </w:r>
      <w:r w:rsidRPr="009F3AEB">
        <w:t xml:space="preserve"> express </w:t>
      </w:r>
      <w:r w:rsidRPr="009F3AEB">
        <w:rPr>
          <w:b/>
          <w:bCs/>
        </w:rPr>
        <w:t>viral TCRs</w:t>
      </w:r>
      <w:r w:rsidRPr="009F3AEB">
        <w:t xml:space="preserve"> (in 12 samples).</w:t>
      </w:r>
    </w:p>
    <w:p w14:paraId="6F61A4CE" w14:textId="77777777" w:rsidR="009F3AEB" w:rsidRPr="009F3AEB" w:rsidRDefault="009F3AEB" w:rsidP="009F3AEB">
      <w:pPr>
        <w:numPr>
          <w:ilvl w:val="0"/>
          <w:numId w:val="12"/>
        </w:numPr>
        <w:spacing w:before="100" w:beforeAutospacing="1" w:after="100" w:afterAutospacing="1"/>
      </w:pPr>
      <w:r w:rsidRPr="009F3AEB">
        <w:t xml:space="preserve">These come from </w:t>
      </w:r>
      <w:r w:rsidRPr="009F3AEB">
        <w:rPr>
          <w:b/>
          <w:bCs/>
        </w:rPr>
        <w:t>280 unique clonotypes</w:t>
      </w:r>
      <w:r w:rsidRPr="009F3AEB">
        <w:t xml:space="preserve"> → meaning many are singletons, but some clones appeared in </w:t>
      </w:r>
      <w:r w:rsidRPr="009F3AEB">
        <w:rPr>
          <w:b/>
          <w:bCs/>
        </w:rPr>
        <w:t>more than one cell</w:t>
      </w:r>
      <w:r w:rsidRPr="009F3AEB">
        <w:t>.</w:t>
      </w:r>
    </w:p>
    <w:p w14:paraId="0FFC6E65" w14:textId="77777777" w:rsidR="009F3AEB" w:rsidRPr="009F3AEB" w:rsidRDefault="009F3AEB" w:rsidP="009F3AEB">
      <w:pPr>
        <w:numPr>
          <w:ilvl w:val="0"/>
          <w:numId w:val="12"/>
        </w:numPr>
        <w:spacing w:before="100" w:beforeAutospacing="1" w:after="100" w:afterAutospacing="1"/>
      </w:pPr>
      <w:r w:rsidRPr="009F3AEB">
        <w:rPr>
          <w:b/>
          <w:bCs/>
        </w:rPr>
        <w:t>Clonal expansion</w:t>
      </w:r>
      <w:r w:rsidRPr="009F3AEB">
        <w:t xml:space="preserve"> is modest but present (avg. 1.35 cells per clone), which is common in immune responses.</w:t>
      </w:r>
    </w:p>
    <w:p w14:paraId="6223E065" w14:textId="77777777" w:rsidR="009F3AEB" w:rsidRPr="009F3AEB" w:rsidRDefault="00F86C7B" w:rsidP="009F3AEB">
      <w:r w:rsidRPr="00F86C7B">
        <w:rPr>
          <w:noProof/>
          <w14:ligatures w14:val="standardContextual"/>
        </w:rPr>
        <w:pict w14:anchorId="4D9337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647C61" w14:textId="77777777" w:rsidR="009F3AEB" w:rsidRPr="009F3AEB" w:rsidRDefault="009F3AEB" w:rsidP="009F3AEB">
      <w:pPr>
        <w:spacing w:before="100" w:beforeAutospacing="1" w:after="100" w:afterAutospacing="1"/>
      </w:pPr>
      <w:r w:rsidRPr="009F3AEB">
        <w:t>Let me know if you’d like:</w:t>
      </w:r>
    </w:p>
    <w:p w14:paraId="4B04481D" w14:textId="77777777" w:rsidR="009F3AEB" w:rsidRPr="009F3AEB" w:rsidRDefault="009F3AEB" w:rsidP="009F3AEB">
      <w:pPr>
        <w:numPr>
          <w:ilvl w:val="0"/>
          <w:numId w:val="13"/>
        </w:numPr>
        <w:spacing w:before="100" w:beforeAutospacing="1" w:after="100" w:afterAutospacing="1"/>
      </w:pPr>
      <w:r w:rsidRPr="009F3AEB">
        <w:t>A violin/bar plot of clonal expansion levels</w:t>
      </w:r>
    </w:p>
    <w:p w14:paraId="7E4F672F" w14:textId="77777777" w:rsidR="009F3AEB" w:rsidRPr="009F3AEB" w:rsidRDefault="009F3AEB" w:rsidP="009F3AEB">
      <w:pPr>
        <w:numPr>
          <w:ilvl w:val="0"/>
          <w:numId w:val="13"/>
        </w:numPr>
        <w:spacing w:before="100" w:beforeAutospacing="1" w:after="100" w:afterAutospacing="1"/>
      </w:pPr>
      <w:r w:rsidRPr="009F3AEB">
        <w:t>A breakdown per sample or per cluster</w:t>
      </w:r>
    </w:p>
    <w:p w14:paraId="4736706F" w14:textId="77777777" w:rsidR="009F3AEB" w:rsidRPr="009F3AEB" w:rsidRDefault="009F3AEB" w:rsidP="009F3AEB">
      <w:pPr>
        <w:numPr>
          <w:ilvl w:val="0"/>
          <w:numId w:val="13"/>
        </w:numPr>
        <w:spacing w:before="100" w:beforeAutospacing="1" w:after="100" w:afterAutospacing="1"/>
      </w:pPr>
      <w:r w:rsidRPr="009F3AEB">
        <w:t>Any downstream differential expression with viral vs non-viral cells</w:t>
      </w:r>
    </w:p>
    <w:p w14:paraId="0E841DA1" w14:textId="77777777" w:rsidR="009F3AEB" w:rsidRPr="009F3AEB" w:rsidRDefault="009F3AEB" w:rsidP="009F3AEB">
      <w:pPr>
        <w:spacing w:before="100" w:beforeAutospacing="1" w:after="100" w:afterAutospacing="1"/>
      </w:pPr>
      <w:r w:rsidRPr="009F3AEB">
        <w:rPr>
          <w:rFonts w:ascii="Apple Color Emoji" w:hAnsi="Apple Color Emoji" w:cs="Apple Color Emoji"/>
        </w:rPr>
        <w:t>🔥</w:t>
      </w:r>
      <w:r w:rsidRPr="009F3AEB">
        <w:t xml:space="preserve"> You’re almost ready to generate publication-quality figures!</w:t>
      </w:r>
    </w:p>
    <w:p w14:paraId="643EB146" w14:textId="77777777" w:rsidR="009F3AEB" w:rsidRDefault="009F3AEB" w:rsidP="009F3AEB">
      <w:pPr>
        <w:rPr>
          <w:color w:val="404040"/>
        </w:rPr>
      </w:pPr>
    </w:p>
    <w:p w14:paraId="07172510" w14:textId="77777777" w:rsidR="00B353B3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404040"/>
        </w:rPr>
      </w:pPr>
      <w:r>
        <w:rPr>
          <w:color w:val="404040"/>
        </w:rPr>
        <w:t xml:space="preserve">Could you please give me out </w:t>
      </w:r>
      <w:proofErr w:type="gramStart"/>
      <w:r>
        <w:rPr>
          <w:color w:val="404040"/>
        </w:rPr>
        <w:t>put  save</w:t>
      </w:r>
      <w:proofErr w:type="gramEnd"/>
      <w:r>
        <w:rPr>
          <w:color w:val="404040"/>
        </w:rPr>
        <w:t xml:space="preserve"> file like:</w:t>
      </w:r>
    </w:p>
    <w:p w14:paraId="30B8EAD7" w14:textId="5A6245A8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color w:val="404040"/>
        </w:rPr>
        <w:t xml:space="preserve"> </w:t>
      </w:r>
      <w:r w:rsidRPr="009F3AEB">
        <w:rPr>
          <w:rFonts w:ascii="Courier New" w:hAnsi="Courier New" w:cs="Courier New"/>
          <w:sz w:val="20"/>
          <w:szCs w:val="20"/>
        </w:rPr>
        <w:t xml:space="preserve">Total cells with viral </w:t>
      </w:r>
      <w:proofErr w:type="gramStart"/>
      <w:r w:rsidRPr="009F3AEB">
        <w:rPr>
          <w:rFonts w:ascii="Courier New" w:hAnsi="Courier New" w:cs="Courier New"/>
          <w:sz w:val="20"/>
          <w:szCs w:val="20"/>
        </w:rPr>
        <w:t>TCRs</w:t>
      </w:r>
      <w:r w:rsidR="00B353B3">
        <w:rPr>
          <w:rFonts w:ascii="Courier New" w:hAnsi="Courier New" w:cs="Courier New"/>
          <w:sz w:val="20"/>
          <w:szCs w:val="20"/>
        </w:rPr>
        <w:t>(</w:t>
      </w:r>
      <w:proofErr w:type="gramEnd"/>
      <w:r w:rsidR="00B353B3" w:rsidRPr="009F3AEB">
        <w:t xml:space="preserve">There are </w:t>
      </w:r>
      <w:r w:rsidR="00B353B3" w:rsidRPr="009F3AEB">
        <w:rPr>
          <w:b/>
          <w:bCs/>
        </w:rPr>
        <w:t>378 cells</w:t>
      </w:r>
      <w:r w:rsidR="00B353B3" w:rsidRPr="009F3AEB">
        <w:t xml:space="preserve"> in your </w:t>
      </w:r>
      <w:r w:rsidR="00B353B3" w:rsidRPr="009F3AEB">
        <w:rPr>
          <w:b/>
          <w:bCs/>
        </w:rPr>
        <w:t>Seurat object</w:t>
      </w:r>
      <w:r w:rsidR="00B353B3" w:rsidRPr="009F3AEB">
        <w:t xml:space="preserve"> (from the 12 samples) whose </w:t>
      </w:r>
      <w:r w:rsidR="00B353B3" w:rsidRPr="009F3AEB">
        <w:rPr>
          <w:b/>
          <w:bCs/>
        </w:rPr>
        <w:t>barcodes matched</w:t>
      </w:r>
      <w:r w:rsidR="00B353B3" w:rsidRPr="009F3AEB">
        <w:t xml:space="preserve"> to viral TCRs listed in the Excel file</w:t>
      </w:r>
      <w:r w:rsidR="00B353B3">
        <w:t xml:space="preserve">. </w:t>
      </w:r>
      <w:r w:rsidR="00B353B3" w:rsidRPr="009F3AEB">
        <w:t>These are the red dots in your UMAP</w:t>
      </w:r>
      <w:r w:rsidR="00B353B3">
        <w:rPr>
          <w:rFonts w:ascii="Courier New" w:hAnsi="Courier New" w:cs="Courier New"/>
          <w:sz w:val="20"/>
          <w:szCs w:val="20"/>
        </w:rPr>
        <w:t>)</w:t>
      </w:r>
      <w:r w:rsidRPr="009F3AEB">
        <w:rPr>
          <w:rFonts w:ascii="Courier New" w:hAnsi="Courier New" w:cs="Courier New"/>
          <w:sz w:val="20"/>
          <w:szCs w:val="20"/>
        </w:rPr>
        <w:t>: 378</w:t>
      </w:r>
    </w:p>
    <w:p w14:paraId="41161033" w14:textId="77777777" w:rsidR="009F3AEB" w:rsidRP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Total unique viral TCR clones (from Excel): 280</w:t>
      </w:r>
    </w:p>
    <w:p w14:paraId="0678430E" w14:textId="77777777" w:rsidR="009F3AEB" w:rsidRDefault="009F3AEB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Average expansion per clone: 1.35 cells/clone</w:t>
      </w:r>
    </w:p>
    <w:p w14:paraId="07C824B8" w14:textId="5E017F3C" w:rsidR="00B353B3" w:rsidRPr="009F3AEB" w:rsidRDefault="00B353B3" w:rsidP="009F3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Total </w:t>
      </w:r>
    </w:p>
    <w:p w14:paraId="3CF18744" w14:textId="7B3101C1" w:rsidR="009F3AEB" w:rsidRDefault="009F3AEB" w:rsidP="009F3AEB">
      <w:r>
        <w:rPr>
          <w:color w:val="404040"/>
        </w:rPr>
        <w:t xml:space="preserve"> </w:t>
      </w:r>
      <w:r w:rsidR="00B353B3">
        <w:t xml:space="preserve">Total </w:t>
      </w:r>
      <w:r w:rsidR="00B353B3" w:rsidRPr="009F3AEB">
        <w:rPr>
          <w:b/>
          <w:bCs/>
        </w:rPr>
        <w:t>viral TCR entries in the Excel file</w:t>
      </w:r>
      <w:r w:rsidR="00B353B3">
        <w:t xml:space="preserve"> </w:t>
      </w:r>
      <w:proofErr w:type="gramStart"/>
      <w:r w:rsidR="00B353B3">
        <w:t>(</w:t>
      </w:r>
      <w:r w:rsidR="00B353B3" w:rsidRPr="009F3AEB">
        <w:t xml:space="preserve"> but</w:t>
      </w:r>
      <w:proofErr w:type="gramEnd"/>
      <w:r w:rsidR="00B353B3" w:rsidRPr="009F3AEB">
        <w:t xml:space="preserve"> they are </w:t>
      </w:r>
      <w:r w:rsidR="00B353B3" w:rsidRPr="009F3AEB">
        <w:rPr>
          <w:b/>
          <w:bCs/>
        </w:rPr>
        <w:t>not all unique</w:t>
      </w:r>
      <w:r w:rsidR="00B353B3">
        <w:rPr>
          <w:b/>
          <w:bCs/>
        </w:rPr>
        <w:t>)</w:t>
      </w:r>
      <w:r w:rsidR="00B353B3">
        <w:t xml:space="preserve"> : 4128</w:t>
      </w:r>
    </w:p>
    <w:p w14:paraId="11960BBD" w14:textId="0635D613" w:rsidR="00B353B3" w:rsidRDefault="00B353B3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 xml:space="preserve">Total </w:t>
      </w:r>
      <w:r w:rsidRPr="009F3AEB">
        <w:rPr>
          <w:b/>
          <w:bCs/>
        </w:rPr>
        <w:t>viral TCR entries Seurat object</w:t>
      </w:r>
      <w:r w:rsidRPr="009F3AEB">
        <w:t xml:space="preserve"> (from the 12 samples</w:t>
      </w:r>
      <w:r>
        <w:t xml:space="preserve">, </w:t>
      </w:r>
      <w:r w:rsidRPr="009F3AEB">
        <w:t xml:space="preserve">but they are </w:t>
      </w:r>
      <w:r w:rsidRPr="009F3AEB">
        <w:rPr>
          <w:b/>
          <w:bCs/>
        </w:rPr>
        <w:t>not all unique</w:t>
      </w:r>
      <w:r w:rsidRPr="009F3AEB">
        <w:t>)</w:t>
      </w:r>
      <w:proofErr w:type="gramStart"/>
      <w:r>
        <w:t>: ?</w:t>
      </w:r>
      <w:proofErr w:type="gramEnd"/>
    </w:p>
    <w:p w14:paraId="6D1A0317" w14:textId="78B11FE9" w:rsidR="00B353B3" w:rsidRDefault="00B353B3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9F3AEB">
        <w:rPr>
          <w:rFonts w:ascii="Courier New" w:hAnsi="Courier New" w:cs="Courier New"/>
          <w:sz w:val="20"/>
          <w:szCs w:val="20"/>
        </w:rPr>
        <w:t>Total unique viral TCR clones (</w:t>
      </w:r>
      <w:r w:rsidRPr="009F3AEB">
        <w:rPr>
          <w:b/>
          <w:bCs/>
        </w:rPr>
        <w:t>Seurat object</w:t>
      </w:r>
      <w:r w:rsidRPr="009F3AEB">
        <w:t xml:space="preserve"> (from the 12 samples</w:t>
      </w:r>
      <w:r>
        <w:t xml:space="preserve">, </w:t>
      </w:r>
      <w:r w:rsidRPr="009F3AEB">
        <w:t xml:space="preserve">but they are </w:t>
      </w:r>
      <w:r w:rsidRPr="009F3AEB">
        <w:rPr>
          <w:b/>
          <w:bCs/>
        </w:rPr>
        <w:t>not all unique</w:t>
      </w:r>
      <w:r w:rsidRPr="009F3AEB">
        <w:rPr>
          <w:rFonts w:ascii="Courier New" w:hAnsi="Courier New" w:cs="Courier New"/>
          <w:sz w:val="20"/>
          <w:szCs w:val="20"/>
        </w:rPr>
        <w:t>)</w:t>
      </w:r>
      <w:proofErr w:type="gramStart"/>
      <w:r w:rsidRPr="009F3AEB">
        <w:rPr>
          <w:rFonts w:ascii="Courier New" w:hAnsi="Courier New" w:cs="Courier New"/>
          <w:sz w:val="20"/>
          <w:szCs w:val="20"/>
        </w:rPr>
        <w:t xml:space="preserve">: </w:t>
      </w:r>
      <w:r>
        <w:rPr>
          <w:rFonts w:ascii="Courier New" w:hAnsi="Courier New" w:cs="Courier New"/>
          <w:sz w:val="20"/>
          <w:szCs w:val="20"/>
        </w:rPr>
        <w:t>?</w:t>
      </w:r>
      <w:proofErr w:type="gramEnd"/>
      <w:r>
        <w:rPr>
          <w:rFonts w:ascii="Courier New" w:hAnsi="Courier New" w:cs="Courier New"/>
          <w:sz w:val="20"/>
          <w:szCs w:val="20"/>
        </w:rPr>
        <w:t>.</w:t>
      </w:r>
    </w:p>
    <w:p w14:paraId="3EA7C234" w14:textId="77777777" w:rsidR="00B353B3" w:rsidRDefault="00B353B3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9DDF588" w14:textId="7ACE35F8" w:rsidR="00B353B3" w:rsidRPr="009F3AEB" w:rsidRDefault="00B353B3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Here is my current code without error: first </w:t>
      </w:r>
      <w:proofErr w:type="gramStart"/>
      <w:r>
        <w:rPr>
          <w:rFonts w:ascii="Courier New" w:hAnsi="Courier New" w:cs="Courier New"/>
          <w:sz w:val="20"/>
          <w:szCs w:val="20"/>
        </w:rPr>
        <w:t>part:[</w:t>
      </w:r>
      <w:proofErr w:type="gramEnd"/>
      <w:r>
        <w:rPr>
          <w:rFonts w:ascii="Courier New" w:hAnsi="Courier New" w:cs="Courier New"/>
          <w:sz w:val="20"/>
          <w:szCs w:val="20"/>
        </w:rPr>
        <w:t>], please don’t edit in first part, if you need anything add/edit do it on second part:</w:t>
      </w:r>
    </w:p>
    <w:p w14:paraId="5079D62B" w14:textId="77777777" w:rsidR="00B353B3" w:rsidRDefault="00B353B3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35C7338" w14:textId="77777777" w:rsidR="00EF0009" w:rsidRDefault="00EF0009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2220DF7" w14:textId="77777777" w:rsidR="00EF0009" w:rsidRDefault="00EF0009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5DEF6A9" w14:textId="77777777" w:rsidR="00EF0009" w:rsidRDefault="00EF0009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75B904C" w14:textId="67C784D0" w:rsidR="00EF0009" w:rsidRPr="00EF0009" w:rsidRDefault="00EF0009" w:rsidP="00EF0009">
      <w:pPr>
        <w:spacing w:before="100" w:beforeAutospacing="1" w:after="100" w:afterAutospacing="1"/>
        <w:outlineLvl w:val="2"/>
        <w:rPr>
          <w:rFonts w:ascii="Inter" w:hAnsi="Inter"/>
          <w:b/>
          <w:bCs/>
          <w:color w:val="404040"/>
          <w:sz w:val="27"/>
          <w:szCs w:val="27"/>
        </w:rPr>
      </w:pPr>
      <w:r>
        <w:rPr>
          <w:rFonts w:ascii="Inter" w:hAnsi="Inter"/>
          <w:b/>
          <w:bCs/>
          <w:color w:val="404040"/>
          <w:sz w:val="27"/>
          <w:szCs w:val="27"/>
        </w:rPr>
        <w:t xml:space="preserve"># </w:t>
      </w:r>
      <w:r w:rsidRPr="00EF0009">
        <w:rPr>
          <w:rFonts w:ascii="Inter" w:hAnsi="Inter"/>
          <w:b/>
          <w:bCs/>
          <w:color w:val="404040"/>
          <w:sz w:val="27"/>
          <w:szCs w:val="27"/>
        </w:rPr>
        <w:t xml:space="preserve">Final Corrected </w:t>
      </w:r>
      <w:r>
        <w:rPr>
          <w:rFonts w:ascii="Inter" w:hAnsi="Inter"/>
          <w:b/>
          <w:bCs/>
          <w:color w:val="404040"/>
          <w:sz w:val="27"/>
          <w:szCs w:val="27"/>
        </w:rPr>
        <w:t xml:space="preserve">Data </w:t>
      </w:r>
      <w:proofErr w:type="spellStart"/>
      <w:r>
        <w:rPr>
          <w:rFonts w:ascii="Inter" w:hAnsi="Inter"/>
          <w:b/>
          <w:bCs/>
          <w:color w:val="404040"/>
          <w:sz w:val="27"/>
          <w:szCs w:val="27"/>
        </w:rPr>
        <w:t>Informations</w:t>
      </w:r>
      <w:proofErr w:type="spellEnd"/>
    </w:p>
    <w:p w14:paraId="3EBB8FD9" w14:textId="77777777" w:rsidR="00EF0009" w:rsidRPr="00EF0009" w:rsidRDefault="00EF0009" w:rsidP="00EF0009">
      <w:pPr>
        <w:numPr>
          <w:ilvl w:val="0"/>
          <w:numId w:val="14"/>
        </w:numPr>
        <w:spacing w:after="60"/>
        <w:rPr>
          <w:rFonts w:ascii="Inter" w:hAnsi="Inter"/>
          <w:color w:val="404040"/>
        </w:rPr>
      </w:pPr>
      <w:r w:rsidRPr="00EF0009">
        <w:rPr>
          <w:rFonts w:ascii="Inter" w:hAnsi="Inter"/>
          <w:b/>
          <w:bCs/>
          <w:color w:val="404040"/>
        </w:rPr>
        <w:t>Total cells with viral TCRs in Seurat object</w:t>
      </w:r>
    </w:p>
    <w:p w14:paraId="3C8A4250" w14:textId="3381D2CE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Description</w:t>
      </w:r>
      <w:r w:rsidRPr="00EF0009">
        <w:rPr>
          <w:rFonts w:ascii="Inter" w:hAnsi="Inter"/>
          <w:color w:val="404040"/>
        </w:rPr>
        <w:t>: 378 cells across 12 samples were successfully matched to viral TCR barcodes from the Excel file. These correspond to the red points in our UMAP.</w:t>
      </w:r>
    </w:p>
    <w:p w14:paraId="1F1EBFAC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Value</w:t>
      </w:r>
      <w:r w:rsidRPr="00EF0009">
        <w:rPr>
          <w:rFonts w:ascii="Inter" w:hAnsi="Inter"/>
          <w:color w:val="404040"/>
        </w:rPr>
        <w:t>: </w:t>
      </w:r>
      <w:r w:rsidRPr="00EF0009">
        <w:rPr>
          <w:rFonts w:ascii="Inter" w:hAnsi="Inter"/>
          <w:b/>
          <w:bCs/>
          <w:color w:val="404040"/>
        </w:rPr>
        <w:t>378</w:t>
      </w:r>
    </w:p>
    <w:p w14:paraId="79ABDD55" w14:textId="77777777" w:rsidR="00EF0009" w:rsidRPr="00EF0009" w:rsidRDefault="00EF0009" w:rsidP="00EF0009">
      <w:pPr>
        <w:numPr>
          <w:ilvl w:val="0"/>
          <w:numId w:val="14"/>
        </w:numPr>
        <w:spacing w:after="60"/>
        <w:rPr>
          <w:rFonts w:ascii="Inter" w:hAnsi="Inter"/>
          <w:color w:val="404040"/>
        </w:rPr>
      </w:pPr>
      <w:r w:rsidRPr="00EF0009">
        <w:rPr>
          <w:rFonts w:ascii="Inter" w:hAnsi="Inter"/>
          <w:b/>
          <w:bCs/>
          <w:color w:val="404040"/>
        </w:rPr>
        <w:t>Total unique viral TCR clones (from Excel)</w:t>
      </w:r>
    </w:p>
    <w:p w14:paraId="5156FA64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Description</w:t>
      </w:r>
      <w:r w:rsidRPr="00EF0009">
        <w:rPr>
          <w:rFonts w:ascii="Inter" w:hAnsi="Inter"/>
          <w:color w:val="404040"/>
        </w:rPr>
        <w:t>: 280 distinct TCR clonotypes identified in the Excel metadata (after removing duplicate barcodes).</w:t>
      </w:r>
    </w:p>
    <w:p w14:paraId="10D0B98E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Value</w:t>
      </w:r>
      <w:r w:rsidRPr="00EF0009">
        <w:rPr>
          <w:rFonts w:ascii="Inter" w:hAnsi="Inter"/>
          <w:color w:val="404040"/>
        </w:rPr>
        <w:t>: </w:t>
      </w:r>
      <w:r w:rsidRPr="00EF0009">
        <w:rPr>
          <w:rFonts w:ascii="Inter" w:hAnsi="Inter"/>
          <w:b/>
          <w:bCs/>
          <w:color w:val="404040"/>
        </w:rPr>
        <w:t>280</w:t>
      </w:r>
    </w:p>
    <w:p w14:paraId="326B2D4A" w14:textId="77777777" w:rsidR="00EF0009" w:rsidRPr="00EF0009" w:rsidRDefault="00EF0009" w:rsidP="00EF0009">
      <w:pPr>
        <w:numPr>
          <w:ilvl w:val="0"/>
          <w:numId w:val="14"/>
        </w:numPr>
        <w:spacing w:after="60"/>
        <w:rPr>
          <w:rFonts w:ascii="Inter" w:hAnsi="Inter"/>
          <w:color w:val="404040"/>
        </w:rPr>
      </w:pPr>
      <w:r w:rsidRPr="00EF0009">
        <w:rPr>
          <w:rFonts w:ascii="Inter" w:hAnsi="Inter"/>
          <w:b/>
          <w:bCs/>
          <w:color w:val="404040"/>
        </w:rPr>
        <w:t>Average expansion per clone</w:t>
      </w:r>
    </w:p>
    <w:p w14:paraId="54B54C45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Description</w:t>
      </w:r>
      <w:r w:rsidRPr="00EF0009">
        <w:rPr>
          <w:rFonts w:ascii="Inter" w:hAnsi="Inter"/>
          <w:color w:val="404040"/>
        </w:rPr>
        <w:t>: Each unique viral TCR clone appears in ~1.35 cells on average (calculated as </w:t>
      </w:r>
      <w:r w:rsidRPr="00EF0009">
        <w:rPr>
          <w:rFonts w:ascii="var(--ds-font-family-code)" w:hAnsi="var(--ds-font-family-code)" w:cs="Courier New"/>
          <w:color w:val="404040"/>
          <w:sz w:val="21"/>
          <w:szCs w:val="21"/>
        </w:rPr>
        <w:t>378 cells / 280 clones</w:t>
      </w:r>
      <w:r w:rsidRPr="00EF0009">
        <w:rPr>
          <w:rFonts w:ascii="Inter" w:hAnsi="Inter"/>
          <w:color w:val="404040"/>
        </w:rPr>
        <w:t>).</w:t>
      </w:r>
    </w:p>
    <w:p w14:paraId="4A3BCB7B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Value</w:t>
      </w:r>
      <w:r w:rsidRPr="00EF0009">
        <w:rPr>
          <w:rFonts w:ascii="Inter" w:hAnsi="Inter"/>
          <w:color w:val="404040"/>
        </w:rPr>
        <w:t>: </w:t>
      </w:r>
      <w:r w:rsidRPr="00EF0009">
        <w:rPr>
          <w:rFonts w:ascii="Inter" w:hAnsi="Inter"/>
          <w:b/>
          <w:bCs/>
          <w:color w:val="404040"/>
        </w:rPr>
        <w:t>1.35 cells/clone</w:t>
      </w:r>
    </w:p>
    <w:p w14:paraId="72FA1468" w14:textId="77777777" w:rsidR="00EF0009" w:rsidRPr="00EF0009" w:rsidRDefault="00EF0009" w:rsidP="00EF0009">
      <w:pPr>
        <w:numPr>
          <w:ilvl w:val="0"/>
          <w:numId w:val="14"/>
        </w:numPr>
        <w:spacing w:after="60"/>
        <w:rPr>
          <w:rFonts w:ascii="Inter" w:hAnsi="Inter"/>
          <w:color w:val="404040"/>
        </w:rPr>
      </w:pPr>
      <w:r w:rsidRPr="00EF0009">
        <w:rPr>
          <w:rFonts w:ascii="Inter" w:hAnsi="Inter"/>
          <w:b/>
          <w:bCs/>
          <w:color w:val="404040"/>
        </w:rPr>
        <w:t>Total viral TCR entries in Excel file (non-unique)</w:t>
      </w:r>
    </w:p>
    <w:p w14:paraId="7EEDDB1B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Description</w:t>
      </w:r>
      <w:r w:rsidRPr="00EF0009">
        <w:rPr>
          <w:rFonts w:ascii="Inter" w:hAnsi="Inter"/>
          <w:color w:val="404040"/>
        </w:rPr>
        <w:t>: 4,128 raw TCR entries in the Excel file, including technical replicates or repeated barcodes.</w:t>
      </w:r>
    </w:p>
    <w:p w14:paraId="05FB8848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Value</w:t>
      </w:r>
      <w:r w:rsidRPr="00EF0009">
        <w:rPr>
          <w:rFonts w:ascii="Inter" w:hAnsi="Inter"/>
          <w:color w:val="404040"/>
        </w:rPr>
        <w:t>: </w:t>
      </w:r>
      <w:r w:rsidRPr="00EF0009">
        <w:rPr>
          <w:rFonts w:ascii="Inter" w:hAnsi="Inter"/>
          <w:b/>
          <w:bCs/>
          <w:color w:val="404040"/>
        </w:rPr>
        <w:t>4,128</w:t>
      </w:r>
    </w:p>
    <w:p w14:paraId="1DA7F42C" w14:textId="77777777" w:rsidR="00EF0009" w:rsidRPr="00EF0009" w:rsidRDefault="00EF0009" w:rsidP="00EF0009">
      <w:pPr>
        <w:numPr>
          <w:ilvl w:val="0"/>
          <w:numId w:val="14"/>
        </w:numPr>
        <w:spacing w:after="60"/>
        <w:rPr>
          <w:rFonts w:ascii="Inter" w:hAnsi="Inter"/>
          <w:color w:val="404040"/>
        </w:rPr>
      </w:pPr>
      <w:r w:rsidRPr="00EF0009">
        <w:rPr>
          <w:rFonts w:ascii="Inter" w:hAnsi="Inter"/>
          <w:b/>
          <w:bCs/>
          <w:color w:val="404040"/>
        </w:rPr>
        <w:t>Total viral TCR entries in Seurat object (non-unique)</w:t>
      </w:r>
    </w:p>
    <w:p w14:paraId="4F4EF06F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Description</w:t>
      </w:r>
      <w:r w:rsidRPr="00EF0009">
        <w:rPr>
          <w:rFonts w:ascii="Inter" w:hAnsi="Inter"/>
          <w:color w:val="404040"/>
        </w:rPr>
        <w:t xml:space="preserve">: 378 matched TCR-cell pairs in Seurat (same as </w:t>
      </w:r>
      <w:proofErr w:type="gramStart"/>
      <w:r w:rsidRPr="00EF0009">
        <w:rPr>
          <w:rFonts w:ascii="Inter" w:hAnsi="Inter"/>
          <w:color w:val="404040"/>
        </w:rPr>
        <w:t>#1, but</w:t>
      </w:r>
      <w:proofErr w:type="gramEnd"/>
      <w:r w:rsidRPr="00EF0009">
        <w:rPr>
          <w:rFonts w:ascii="Inter" w:hAnsi="Inter"/>
          <w:color w:val="404040"/>
        </w:rPr>
        <w:t xml:space="preserve"> emphasized here for clarity).</w:t>
      </w:r>
    </w:p>
    <w:p w14:paraId="226AB1DC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Value</w:t>
      </w:r>
      <w:r w:rsidRPr="00EF0009">
        <w:rPr>
          <w:rFonts w:ascii="Inter" w:hAnsi="Inter"/>
          <w:color w:val="404040"/>
        </w:rPr>
        <w:t>: </w:t>
      </w:r>
      <w:r w:rsidRPr="00EF0009">
        <w:rPr>
          <w:rFonts w:ascii="Inter" w:hAnsi="Inter"/>
          <w:b/>
          <w:bCs/>
          <w:color w:val="404040"/>
        </w:rPr>
        <w:t>378</w:t>
      </w:r>
    </w:p>
    <w:p w14:paraId="72360F19" w14:textId="77777777" w:rsidR="00EF0009" w:rsidRPr="00EF0009" w:rsidRDefault="00EF0009" w:rsidP="00EF0009">
      <w:pPr>
        <w:numPr>
          <w:ilvl w:val="0"/>
          <w:numId w:val="14"/>
        </w:numPr>
        <w:spacing w:after="60"/>
        <w:rPr>
          <w:rFonts w:ascii="Inter" w:hAnsi="Inter"/>
          <w:color w:val="404040"/>
        </w:rPr>
      </w:pPr>
      <w:r w:rsidRPr="00EF0009">
        <w:rPr>
          <w:rFonts w:ascii="Inter" w:hAnsi="Inter"/>
          <w:b/>
          <w:bCs/>
          <w:color w:val="404040"/>
        </w:rPr>
        <w:t>Total unique viral TCR clones in Seurat object</w:t>
      </w:r>
    </w:p>
    <w:p w14:paraId="1EEE2B8B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Description</w:t>
      </w:r>
      <w:r w:rsidRPr="00EF0009">
        <w:rPr>
          <w:rFonts w:ascii="Inter" w:hAnsi="Inter"/>
          <w:color w:val="404040"/>
        </w:rPr>
        <w:t>: Should match #2 (280) if barcode matching was perfect. If not, this reveals unmapped TCRs.</w:t>
      </w:r>
    </w:p>
    <w:p w14:paraId="320937E8" w14:textId="77777777" w:rsidR="00EF0009" w:rsidRPr="00EF0009" w:rsidRDefault="00EF0009" w:rsidP="00EF0009">
      <w:pPr>
        <w:numPr>
          <w:ilvl w:val="1"/>
          <w:numId w:val="14"/>
        </w:numPr>
        <w:rPr>
          <w:rFonts w:ascii="Inter" w:hAnsi="Inter"/>
          <w:color w:val="404040"/>
        </w:rPr>
      </w:pPr>
      <w:r w:rsidRPr="00EF0009">
        <w:rPr>
          <w:rFonts w:ascii="Inter" w:hAnsi="Inter"/>
          <w:i/>
          <w:iCs/>
          <w:color w:val="404040"/>
        </w:rPr>
        <w:t>Value</w:t>
      </w:r>
      <w:r w:rsidRPr="00EF0009">
        <w:rPr>
          <w:rFonts w:ascii="Inter" w:hAnsi="Inter"/>
          <w:color w:val="404040"/>
        </w:rPr>
        <w:t>: </w:t>
      </w:r>
      <w:r w:rsidRPr="00EF0009">
        <w:rPr>
          <w:rFonts w:ascii="Inter" w:hAnsi="Inter"/>
          <w:b/>
          <w:bCs/>
          <w:color w:val="404040"/>
        </w:rPr>
        <w:t>280</w:t>
      </w:r>
      <w:r w:rsidRPr="00EF0009">
        <w:rPr>
          <w:rFonts w:ascii="Inter" w:hAnsi="Inter"/>
          <w:color w:val="404040"/>
        </w:rPr>
        <w:t> (or run verification code below)</w:t>
      </w:r>
    </w:p>
    <w:p w14:paraId="03E7D321" w14:textId="77777777" w:rsidR="00EF0009" w:rsidRPr="009F3AEB" w:rsidRDefault="00EF0009" w:rsidP="00B35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A39BA0" w14:textId="77777777" w:rsidR="00B353B3" w:rsidRDefault="00B353B3" w:rsidP="009F3AEB">
      <w:pPr>
        <w:rPr>
          <w:color w:val="404040"/>
        </w:rPr>
      </w:pPr>
    </w:p>
    <w:p w14:paraId="5F029267" w14:textId="77777777" w:rsidR="00AB111D" w:rsidRDefault="00AB111D" w:rsidP="009F3AEB">
      <w:pPr>
        <w:rPr>
          <w:color w:val="404040"/>
        </w:rPr>
      </w:pPr>
    </w:p>
    <w:p w14:paraId="14D16AF6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t>Great question — and your UMAP plots look solid!</w:t>
      </w:r>
    </w:p>
    <w:p w14:paraId="41012BB8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t xml:space="preserve">Let me break down clearly the difference between </w:t>
      </w:r>
      <w:r w:rsidRPr="00AB111D">
        <w:rPr>
          <w:b/>
          <w:bCs/>
        </w:rPr>
        <w:t>Plot 1</w:t>
      </w:r>
      <w:r w:rsidRPr="00AB111D">
        <w:t xml:space="preserve"> and </w:t>
      </w:r>
      <w:r w:rsidRPr="00AB111D">
        <w:rPr>
          <w:b/>
          <w:bCs/>
        </w:rPr>
        <w:t>Plot1-2</w:t>
      </w:r>
      <w:r w:rsidRPr="00AB111D">
        <w:t xml:space="preserve">, and </w:t>
      </w:r>
      <w:r w:rsidRPr="00AB111D">
        <w:rPr>
          <w:b/>
          <w:bCs/>
        </w:rPr>
        <w:t>how many viral TCRs are shown in red or blue</w:t>
      </w:r>
      <w:r w:rsidRPr="00AB111D">
        <w:t xml:space="preserve">, and </w:t>
      </w:r>
      <w:r w:rsidRPr="00AB111D">
        <w:rPr>
          <w:b/>
          <w:bCs/>
        </w:rPr>
        <w:t>what they represent</w:t>
      </w:r>
      <w:r w:rsidRPr="00AB111D">
        <w:t>:</w:t>
      </w:r>
    </w:p>
    <w:p w14:paraId="64F70F34" w14:textId="77777777" w:rsidR="00AB111D" w:rsidRPr="00AB111D" w:rsidRDefault="00F86C7B" w:rsidP="00AB111D">
      <w:r w:rsidRPr="00F86C7B">
        <w:rPr>
          <w:noProof/>
          <w14:ligatures w14:val="standardContextual"/>
        </w:rPr>
        <w:lastRenderedPageBreak/>
        <w:pict w14:anchorId="23C70F1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0F242A" w14:textId="77777777" w:rsidR="00AB111D" w:rsidRPr="00AB111D" w:rsidRDefault="00AB111D" w:rsidP="00AB11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B111D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AB111D">
        <w:rPr>
          <w:b/>
          <w:bCs/>
          <w:sz w:val="27"/>
          <w:szCs w:val="27"/>
        </w:rPr>
        <w:t xml:space="preserve"> Plot 1: Combined UMAP with Viral TCRs (Red)</w:t>
      </w:r>
    </w:p>
    <w:p w14:paraId="60EB5D23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rPr>
          <w:b/>
          <w:bCs/>
        </w:rPr>
        <w:t>What it shows:</w:t>
      </w:r>
    </w:p>
    <w:p w14:paraId="4060E78C" w14:textId="77777777" w:rsidR="00AB111D" w:rsidRPr="00AB111D" w:rsidRDefault="00AB111D" w:rsidP="00AB111D">
      <w:pPr>
        <w:numPr>
          <w:ilvl w:val="0"/>
          <w:numId w:val="15"/>
        </w:numPr>
        <w:spacing w:before="100" w:beforeAutospacing="1" w:after="100" w:afterAutospacing="1"/>
      </w:pPr>
      <w:r w:rsidRPr="00AB111D">
        <w:t xml:space="preserve">All cells from your </w:t>
      </w:r>
      <w:r w:rsidRPr="00AB111D">
        <w:rPr>
          <w:b/>
          <w:bCs/>
        </w:rPr>
        <w:t>12 Seurat samples</w:t>
      </w:r>
      <w:r w:rsidRPr="00AB111D">
        <w:t>, plotted via UMAP.</w:t>
      </w:r>
    </w:p>
    <w:p w14:paraId="609FCBE9" w14:textId="77777777" w:rsidR="00AB111D" w:rsidRPr="00AB111D" w:rsidRDefault="00AB111D" w:rsidP="00AB111D">
      <w:pPr>
        <w:numPr>
          <w:ilvl w:val="0"/>
          <w:numId w:val="15"/>
        </w:numPr>
        <w:spacing w:before="100" w:beforeAutospacing="1" w:after="100" w:afterAutospacing="1"/>
      </w:pPr>
      <w:r w:rsidRPr="00AB111D">
        <w:t xml:space="preserve">Cells </w:t>
      </w:r>
      <w:r w:rsidRPr="00AB111D">
        <w:rPr>
          <w:b/>
          <w:bCs/>
        </w:rPr>
        <w:t>with viral TCRs matched from the Excel file</w:t>
      </w:r>
      <w:r w:rsidRPr="00AB111D">
        <w:t xml:space="preserve"> are </w:t>
      </w:r>
      <w:r w:rsidRPr="00AB111D">
        <w:rPr>
          <w:b/>
          <w:bCs/>
        </w:rPr>
        <w:t>highlighted in red</w:t>
      </w:r>
      <w:r w:rsidRPr="00AB111D">
        <w:t>.</w:t>
      </w:r>
    </w:p>
    <w:p w14:paraId="6D5E929E" w14:textId="77777777" w:rsidR="00AB111D" w:rsidRPr="00AB111D" w:rsidRDefault="00AB111D" w:rsidP="00AB111D">
      <w:pPr>
        <w:numPr>
          <w:ilvl w:val="0"/>
          <w:numId w:val="15"/>
        </w:numPr>
        <w:spacing w:before="100" w:beforeAutospacing="1" w:after="100" w:afterAutospacing="1"/>
      </w:pPr>
      <w:r w:rsidRPr="00AB111D">
        <w:t xml:space="preserve">Remaining cells are </w:t>
      </w:r>
      <w:proofErr w:type="gramStart"/>
      <w:r w:rsidRPr="00AB111D">
        <w:rPr>
          <w:b/>
          <w:bCs/>
        </w:rPr>
        <w:t>Non-Viral</w:t>
      </w:r>
      <w:proofErr w:type="gramEnd"/>
      <w:r w:rsidRPr="00AB111D">
        <w:rPr>
          <w:b/>
          <w:bCs/>
        </w:rPr>
        <w:t xml:space="preserve"> (gray)</w:t>
      </w:r>
      <w:r w:rsidRPr="00AB111D">
        <w:t>.</w:t>
      </w:r>
    </w:p>
    <w:p w14:paraId="602BA398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rPr>
          <w:b/>
          <w:bCs/>
        </w:rPr>
        <w:t>How many are red?</w:t>
      </w:r>
    </w:p>
    <w:p w14:paraId="052FE327" w14:textId="77777777" w:rsidR="00AB111D" w:rsidRPr="00AB111D" w:rsidRDefault="00AB111D" w:rsidP="00AB111D">
      <w:pPr>
        <w:numPr>
          <w:ilvl w:val="0"/>
          <w:numId w:val="16"/>
        </w:numPr>
        <w:spacing w:before="100" w:beforeAutospacing="1" w:after="100" w:afterAutospacing="1"/>
      </w:pPr>
      <w:r w:rsidRPr="00AB111D">
        <w:rPr>
          <w:b/>
          <w:bCs/>
        </w:rPr>
        <w:t>378 cells</w:t>
      </w:r>
      <w:r w:rsidRPr="00AB111D">
        <w:t xml:space="preserve"> are colored </w:t>
      </w:r>
      <w:r w:rsidRPr="00AB111D">
        <w:rPr>
          <w:b/>
          <w:bCs/>
        </w:rPr>
        <w:t>red</w:t>
      </w:r>
      <w:r w:rsidRPr="00AB111D">
        <w:t>.</w:t>
      </w:r>
    </w:p>
    <w:p w14:paraId="1929F5FC" w14:textId="77777777" w:rsidR="00AB111D" w:rsidRPr="00AB111D" w:rsidRDefault="00AB111D" w:rsidP="00AB111D">
      <w:pPr>
        <w:numPr>
          <w:ilvl w:val="0"/>
          <w:numId w:val="16"/>
        </w:numPr>
        <w:spacing w:before="100" w:beforeAutospacing="1" w:after="100" w:afterAutospacing="1"/>
      </w:pPr>
      <w:r w:rsidRPr="00AB111D">
        <w:t xml:space="preserve">These are the </w:t>
      </w:r>
      <w:r w:rsidRPr="00AB111D">
        <w:rPr>
          <w:b/>
          <w:bCs/>
        </w:rPr>
        <w:t>matched barcodes</w:t>
      </w:r>
      <w:r w:rsidRPr="00AB111D">
        <w:t xml:space="preserve"> between the Excel file and Seurat object (i.e., barcode overlap between Seurat and Excel).</w:t>
      </w:r>
    </w:p>
    <w:p w14:paraId="79CE7B77" w14:textId="77777777" w:rsidR="00AB111D" w:rsidRPr="00AB111D" w:rsidRDefault="00F86C7B" w:rsidP="00AB111D">
      <w:r w:rsidRPr="00F86C7B">
        <w:rPr>
          <w:noProof/>
          <w14:ligatures w14:val="standardContextual"/>
        </w:rPr>
        <w:pict w14:anchorId="269AAA4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6389E8" w14:textId="77777777" w:rsidR="00AB111D" w:rsidRPr="00AB111D" w:rsidRDefault="00AB111D" w:rsidP="00AB11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B111D">
        <w:rPr>
          <w:rFonts w:ascii="Apple Color Emoji" w:hAnsi="Apple Color Emoji" w:cs="Apple Color Emoji"/>
          <w:b/>
          <w:bCs/>
          <w:sz w:val="27"/>
          <w:szCs w:val="27"/>
        </w:rPr>
        <w:t>✅</w:t>
      </w:r>
      <w:r w:rsidRPr="00AB111D">
        <w:rPr>
          <w:b/>
          <w:bCs/>
          <w:sz w:val="27"/>
          <w:szCs w:val="27"/>
        </w:rPr>
        <w:t xml:space="preserve"> Plot1-2: UMAP with Unique Viral TCRs (Blue)</w:t>
      </w:r>
    </w:p>
    <w:p w14:paraId="62AE3E8E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rPr>
          <w:b/>
          <w:bCs/>
        </w:rPr>
        <w:t>What it shows:</w:t>
      </w:r>
    </w:p>
    <w:p w14:paraId="51A2AD0C" w14:textId="77777777" w:rsidR="00AB111D" w:rsidRPr="00AB111D" w:rsidRDefault="00AB111D" w:rsidP="00AB111D">
      <w:pPr>
        <w:numPr>
          <w:ilvl w:val="0"/>
          <w:numId w:val="17"/>
        </w:numPr>
        <w:spacing w:before="100" w:beforeAutospacing="1" w:after="100" w:afterAutospacing="1"/>
      </w:pPr>
      <w:r w:rsidRPr="00AB111D">
        <w:t>Same UMAP projection as Plot 1.</w:t>
      </w:r>
    </w:p>
    <w:p w14:paraId="68D57408" w14:textId="77777777" w:rsidR="00AB111D" w:rsidRPr="00AB111D" w:rsidRDefault="00AB111D" w:rsidP="00AB111D">
      <w:pPr>
        <w:numPr>
          <w:ilvl w:val="0"/>
          <w:numId w:val="17"/>
        </w:numPr>
        <w:spacing w:before="100" w:beforeAutospacing="1" w:after="100" w:afterAutospacing="1"/>
      </w:pPr>
      <w:r w:rsidRPr="00AB111D">
        <w:t xml:space="preserve">But instead of </w:t>
      </w:r>
      <w:r w:rsidRPr="00AB111D">
        <w:rPr>
          <w:b/>
          <w:bCs/>
        </w:rPr>
        <w:t>all matched viral TCR cells</w:t>
      </w:r>
      <w:r w:rsidRPr="00AB111D">
        <w:t xml:space="preserve">, it shows only </w:t>
      </w:r>
      <w:r w:rsidRPr="00AB111D">
        <w:rPr>
          <w:b/>
          <w:bCs/>
        </w:rPr>
        <w:t>one representative cell</w:t>
      </w:r>
      <w:r w:rsidRPr="00AB111D">
        <w:t xml:space="preserve"> for each </w:t>
      </w:r>
      <w:r w:rsidRPr="00AB111D">
        <w:rPr>
          <w:b/>
          <w:bCs/>
        </w:rPr>
        <w:t>unique viral TCR clone</w:t>
      </w:r>
      <w:r w:rsidRPr="00AB111D">
        <w:t xml:space="preserve"> (i.e., one barcode per clone from Excel).</w:t>
      </w:r>
    </w:p>
    <w:p w14:paraId="5FD14C78" w14:textId="77777777" w:rsidR="00AB111D" w:rsidRPr="00AB111D" w:rsidRDefault="00AB111D" w:rsidP="00AB111D">
      <w:pPr>
        <w:numPr>
          <w:ilvl w:val="0"/>
          <w:numId w:val="17"/>
        </w:numPr>
        <w:spacing w:before="100" w:beforeAutospacing="1" w:after="100" w:afterAutospacing="1"/>
      </w:pPr>
      <w:r w:rsidRPr="00AB111D">
        <w:t xml:space="preserve">These are in </w:t>
      </w:r>
      <w:r w:rsidRPr="00AB111D">
        <w:rPr>
          <w:b/>
          <w:bCs/>
        </w:rPr>
        <w:t>blue</w:t>
      </w:r>
      <w:r w:rsidRPr="00AB111D">
        <w:t>.</w:t>
      </w:r>
    </w:p>
    <w:p w14:paraId="7B6F7134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rPr>
          <w:b/>
          <w:bCs/>
        </w:rPr>
        <w:t>How many are blue?</w:t>
      </w:r>
    </w:p>
    <w:p w14:paraId="7D56E161" w14:textId="77777777" w:rsidR="00AB111D" w:rsidRPr="00AB111D" w:rsidRDefault="00AB111D" w:rsidP="00AB111D">
      <w:pPr>
        <w:numPr>
          <w:ilvl w:val="0"/>
          <w:numId w:val="18"/>
        </w:numPr>
        <w:spacing w:before="100" w:beforeAutospacing="1" w:after="100" w:afterAutospacing="1"/>
      </w:pPr>
      <w:r w:rsidRPr="00AB111D">
        <w:t xml:space="preserve">Also </w:t>
      </w:r>
      <w:r w:rsidRPr="00AB111D">
        <w:rPr>
          <w:b/>
          <w:bCs/>
        </w:rPr>
        <w:t>378</w:t>
      </w:r>
      <w:r w:rsidRPr="00AB111D">
        <w:t xml:space="preserve"> — because in your case, </w:t>
      </w:r>
      <w:r w:rsidRPr="00AB111D">
        <w:rPr>
          <w:b/>
          <w:bCs/>
        </w:rPr>
        <w:t>each barcode appears only once in the Seurat object</w:t>
      </w:r>
      <w:r w:rsidRPr="00AB111D">
        <w:t xml:space="preserve"> (no clonal expansion among matched viral TCRs).</w:t>
      </w:r>
    </w:p>
    <w:p w14:paraId="0911526F" w14:textId="77777777" w:rsidR="00AB111D" w:rsidRPr="00AB111D" w:rsidRDefault="00F86C7B" w:rsidP="00AB111D">
      <w:r w:rsidRPr="00F86C7B">
        <w:rPr>
          <w:noProof/>
          <w14:ligatures w14:val="standardContextual"/>
        </w:rPr>
        <w:pict w14:anchorId="1683B6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8941A1A" w14:textId="77777777" w:rsidR="00AB111D" w:rsidRPr="00AB111D" w:rsidRDefault="00AB111D" w:rsidP="00AB11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B111D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AB111D">
        <w:rPr>
          <w:b/>
          <w:bCs/>
          <w:sz w:val="27"/>
          <w:szCs w:val="27"/>
        </w:rPr>
        <w:t xml:space="preserve"> Summary of 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766"/>
        <w:gridCol w:w="4589"/>
      </w:tblGrid>
      <w:tr w:rsidR="00AB111D" w:rsidRPr="00AB111D" w14:paraId="4A6DD004" w14:textId="77777777" w:rsidTr="00AB11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A56F9" w14:textId="77777777" w:rsidR="00AB111D" w:rsidRPr="00AB111D" w:rsidRDefault="00AB111D" w:rsidP="00AB111D">
            <w:pPr>
              <w:jc w:val="center"/>
              <w:rPr>
                <w:b/>
                <w:bCs/>
              </w:rPr>
            </w:pPr>
            <w:r w:rsidRPr="00AB11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A76E24" w14:textId="77777777" w:rsidR="00AB111D" w:rsidRPr="00AB111D" w:rsidRDefault="00AB111D" w:rsidP="00AB111D">
            <w:pPr>
              <w:jc w:val="center"/>
              <w:rPr>
                <w:b/>
                <w:bCs/>
              </w:rPr>
            </w:pPr>
            <w:r w:rsidRPr="00AB111D">
              <w:rPr>
                <w:b/>
                <w:bCs/>
              </w:rPr>
              <w:t>Plot 1 (Red)</w:t>
            </w:r>
          </w:p>
        </w:tc>
        <w:tc>
          <w:tcPr>
            <w:tcW w:w="0" w:type="auto"/>
            <w:vAlign w:val="center"/>
            <w:hideMark/>
          </w:tcPr>
          <w:p w14:paraId="41393332" w14:textId="77777777" w:rsidR="00AB111D" w:rsidRPr="00AB111D" w:rsidRDefault="00AB111D" w:rsidP="00AB111D">
            <w:pPr>
              <w:jc w:val="center"/>
              <w:rPr>
                <w:b/>
                <w:bCs/>
              </w:rPr>
            </w:pPr>
            <w:r w:rsidRPr="00AB111D">
              <w:rPr>
                <w:b/>
                <w:bCs/>
              </w:rPr>
              <w:t>Plot1-2 (Blue)</w:t>
            </w:r>
          </w:p>
        </w:tc>
      </w:tr>
      <w:tr w:rsidR="00AB111D" w:rsidRPr="00AB111D" w14:paraId="63BB6395" w14:textId="77777777" w:rsidTr="00AB1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14E6" w14:textId="77777777" w:rsidR="00AB111D" w:rsidRPr="00AB111D" w:rsidRDefault="00AB111D" w:rsidP="00AB111D">
            <w:r w:rsidRPr="00AB111D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378A787" w14:textId="77777777" w:rsidR="00AB111D" w:rsidRPr="00AB111D" w:rsidRDefault="00AB111D" w:rsidP="00AB111D">
            <w:r w:rsidRPr="00AB111D">
              <w:t>Red</w:t>
            </w:r>
          </w:p>
        </w:tc>
        <w:tc>
          <w:tcPr>
            <w:tcW w:w="0" w:type="auto"/>
            <w:vAlign w:val="center"/>
            <w:hideMark/>
          </w:tcPr>
          <w:p w14:paraId="66BFB624" w14:textId="77777777" w:rsidR="00AB111D" w:rsidRPr="00AB111D" w:rsidRDefault="00AB111D" w:rsidP="00AB111D">
            <w:r w:rsidRPr="00AB111D">
              <w:t>Blue</w:t>
            </w:r>
          </w:p>
        </w:tc>
      </w:tr>
      <w:tr w:rsidR="00AB111D" w:rsidRPr="00AB111D" w14:paraId="57789765" w14:textId="77777777" w:rsidTr="00AB1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84989" w14:textId="77777777" w:rsidR="00AB111D" w:rsidRPr="00AB111D" w:rsidRDefault="00AB111D" w:rsidP="00AB111D">
            <w:r w:rsidRPr="00AB111D">
              <w:rPr>
                <w:b/>
                <w:bCs/>
              </w:rPr>
              <w:t>What it shows</w:t>
            </w:r>
          </w:p>
        </w:tc>
        <w:tc>
          <w:tcPr>
            <w:tcW w:w="0" w:type="auto"/>
            <w:vAlign w:val="center"/>
            <w:hideMark/>
          </w:tcPr>
          <w:p w14:paraId="3859D0A8" w14:textId="77777777" w:rsidR="00AB111D" w:rsidRPr="00AB111D" w:rsidRDefault="00AB111D" w:rsidP="00AB111D">
            <w:r w:rsidRPr="00AB111D">
              <w:t>All matched viral TCR cells</w:t>
            </w:r>
          </w:p>
        </w:tc>
        <w:tc>
          <w:tcPr>
            <w:tcW w:w="0" w:type="auto"/>
            <w:vAlign w:val="center"/>
            <w:hideMark/>
          </w:tcPr>
          <w:p w14:paraId="68A6863C" w14:textId="77777777" w:rsidR="00AB111D" w:rsidRPr="00AB111D" w:rsidRDefault="00AB111D" w:rsidP="00AB111D">
            <w:r w:rsidRPr="00AB111D">
              <w:t>Only unique viral TCR cells (one per clone)</w:t>
            </w:r>
          </w:p>
        </w:tc>
      </w:tr>
      <w:tr w:rsidR="00AB111D" w:rsidRPr="00AB111D" w14:paraId="7845604C" w14:textId="77777777" w:rsidTr="00AB1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D13C" w14:textId="77777777" w:rsidR="00AB111D" w:rsidRPr="00AB111D" w:rsidRDefault="00AB111D" w:rsidP="00AB111D">
            <w:r w:rsidRPr="00AB111D">
              <w:rPr>
                <w:b/>
                <w:bCs/>
              </w:rPr>
              <w:t>Cell count shown</w:t>
            </w:r>
          </w:p>
        </w:tc>
        <w:tc>
          <w:tcPr>
            <w:tcW w:w="0" w:type="auto"/>
            <w:vAlign w:val="center"/>
            <w:hideMark/>
          </w:tcPr>
          <w:p w14:paraId="78EBD8F0" w14:textId="77777777" w:rsidR="00AB111D" w:rsidRPr="00AB111D" w:rsidRDefault="00AB111D" w:rsidP="00AB111D">
            <w:r w:rsidRPr="00AB111D">
              <w:t>378</w:t>
            </w:r>
          </w:p>
        </w:tc>
        <w:tc>
          <w:tcPr>
            <w:tcW w:w="0" w:type="auto"/>
            <w:vAlign w:val="center"/>
            <w:hideMark/>
          </w:tcPr>
          <w:p w14:paraId="0AEE6FD8" w14:textId="77777777" w:rsidR="00AB111D" w:rsidRPr="00AB111D" w:rsidRDefault="00AB111D" w:rsidP="00AB111D">
            <w:r w:rsidRPr="00AB111D">
              <w:t>378</w:t>
            </w:r>
          </w:p>
        </w:tc>
      </w:tr>
      <w:tr w:rsidR="00AB111D" w:rsidRPr="00AB111D" w14:paraId="68E4ED63" w14:textId="77777777" w:rsidTr="00AB1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319B" w14:textId="77777777" w:rsidR="00AB111D" w:rsidRPr="00AB111D" w:rsidRDefault="00AB111D" w:rsidP="00AB111D">
            <w:r w:rsidRPr="00AB111D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5557D3A9" w14:textId="77777777" w:rsidR="00AB111D" w:rsidRPr="00AB111D" w:rsidRDefault="00AB111D" w:rsidP="00AB111D">
            <w:r w:rsidRPr="00AB111D">
              <w:t>Red cells = all matches</w:t>
            </w:r>
          </w:p>
        </w:tc>
        <w:tc>
          <w:tcPr>
            <w:tcW w:w="0" w:type="auto"/>
            <w:vAlign w:val="center"/>
            <w:hideMark/>
          </w:tcPr>
          <w:p w14:paraId="255FD7C2" w14:textId="77777777" w:rsidR="00AB111D" w:rsidRPr="00AB111D" w:rsidRDefault="00AB111D" w:rsidP="00AB111D">
            <w:r w:rsidRPr="00AB111D">
              <w:t>Blue cells = de-duplicated clone representation</w:t>
            </w:r>
          </w:p>
        </w:tc>
      </w:tr>
    </w:tbl>
    <w:p w14:paraId="3173ECD8" w14:textId="77777777" w:rsidR="00AB111D" w:rsidRPr="00AB111D" w:rsidRDefault="00F86C7B" w:rsidP="00AB111D">
      <w:r w:rsidRPr="00F86C7B">
        <w:rPr>
          <w:noProof/>
          <w14:ligatures w14:val="standardContextual"/>
        </w:rPr>
        <w:pict w14:anchorId="560D2D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51FA4D" w14:textId="77777777" w:rsidR="00AB111D" w:rsidRPr="00AB111D" w:rsidRDefault="00AB111D" w:rsidP="00AB111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B111D">
        <w:rPr>
          <w:rFonts w:ascii="Apple Color Emoji" w:hAnsi="Apple Color Emoji" w:cs="Apple Color Emoji"/>
          <w:b/>
          <w:bCs/>
          <w:sz w:val="27"/>
          <w:szCs w:val="27"/>
        </w:rPr>
        <w:t>🧠</w:t>
      </w:r>
      <w:r w:rsidRPr="00AB111D">
        <w:rPr>
          <w:b/>
          <w:bCs/>
          <w:sz w:val="27"/>
          <w:szCs w:val="27"/>
        </w:rPr>
        <w:t xml:space="preserve"> Why are both useful?</w:t>
      </w:r>
    </w:p>
    <w:p w14:paraId="2EFC4207" w14:textId="77777777" w:rsidR="00AB111D" w:rsidRPr="00AB111D" w:rsidRDefault="00AB111D" w:rsidP="00AB111D">
      <w:pPr>
        <w:numPr>
          <w:ilvl w:val="0"/>
          <w:numId w:val="19"/>
        </w:numPr>
        <w:spacing w:before="100" w:beforeAutospacing="1" w:after="100" w:afterAutospacing="1"/>
      </w:pPr>
      <w:r w:rsidRPr="00AB111D">
        <w:rPr>
          <w:b/>
          <w:bCs/>
        </w:rPr>
        <w:lastRenderedPageBreak/>
        <w:t>Plot 1</w:t>
      </w:r>
      <w:r w:rsidRPr="00AB111D">
        <w:t xml:space="preserve"> shows the </w:t>
      </w:r>
      <w:r w:rsidRPr="00AB111D">
        <w:rPr>
          <w:b/>
          <w:bCs/>
        </w:rPr>
        <w:t>distribution of all viral-labeled cells</w:t>
      </w:r>
      <w:r w:rsidRPr="00AB111D">
        <w:t>, including potential clonal expansions (if present).</w:t>
      </w:r>
    </w:p>
    <w:p w14:paraId="1E7DC928" w14:textId="77777777" w:rsidR="00AB111D" w:rsidRPr="00AB111D" w:rsidRDefault="00AB111D" w:rsidP="00AB111D">
      <w:pPr>
        <w:numPr>
          <w:ilvl w:val="0"/>
          <w:numId w:val="19"/>
        </w:numPr>
        <w:spacing w:before="100" w:beforeAutospacing="1" w:after="100" w:afterAutospacing="1"/>
      </w:pPr>
      <w:r w:rsidRPr="00AB111D">
        <w:rPr>
          <w:b/>
          <w:bCs/>
        </w:rPr>
        <w:t>Plot1-2</w:t>
      </w:r>
      <w:r w:rsidRPr="00AB111D">
        <w:t xml:space="preserve"> focuses only on the </w:t>
      </w:r>
      <w:r w:rsidRPr="00AB111D">
        <w:rPr>
          <w:b/>
          <w:bCs/>
        </w:rPr>
        <w:t>diversity</w:t>
      </w:r>
      <w:r w:rsidRPr="00AB111D">
        <w:t xml:space="preserve"> — one per TCR clone — great for understanding repertoire richness.</w:t>
      </w:r>
    </w:p>
    <w:p w14:paraId="5A9AC95D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t xml:space="preserve">Since both plots show </w:t>
      </w:r>
      <w:r w:rsidRPr="00AB111D">
        <w:rPr>
          <w:b/>
          <w:bCs/>
        </w:rPr>
        <w:t>378 cells</w:t>
      </w:r>
      <w:r w:rsidRPr="00AB111D">
        <w:t>, it means:</w:t>
      </w:r>
    </w:p>
    <w:p w14:paraId="7F2BD9B6" w14:textId="77777777" w:rsidR="00AB111D" w:rsidRPr="00AB111D" w:rsidRDefault="00AB111D" w:rsidP="00AB111D">
      <w:pPr>
        <w:spacing w:beforeAutospacing="1" w:afterAutospacing="1"/>
      </w:pPr>
      <w:r w:rsidRPr="00AB111D">
        <w:t xml:space="preserve">Every barcode in Seurat that matched a viral TCR in Excel appears </w:t>
      </w:r>
      <w:r w:rsidRPr="00AB111D">
        <w:rPr>
          <w:b/>
          <w:bCs/>
        </w:rPr>
        <w:t>only once</w:t>
      </w:r>
      <w:r w:rsidRPr="00AB111D">
        <w:t xml:space="preserve">, with </w:t>
      </w:r>
      <w:r w:rsidRPr="00AB111D">
        <w:rPr>
          <w:b/>
          <w:bCs/>
        </w:rPr>
        <w:t>no barcode duplication</w:t>
      </w:r>
      <w:r w:rsidRPr="00AB111D">
        <w:t xml:space="preserve">, so they are </w:t>
      </w:r>
      <w:r w:rsidRPr="00AB111D">
        <w:rPr>
          <w:b/>
          <w:bCs/>
        </w:rPr>
        <w:t>both complete and non-redundant representations</w:t>
      </w:r>
      <w:r w:rsidRPr="00AB111D">
        <w:t>.</w:t>
      </w:r>
    </w:p>
    <w:p w14:paraId="504C0EA8" w14:textId="77777777" w:rsidR="00AB111D" w:rsidRPr="00AB111D" w:rsidRDefault="00F86C7B" w:rsidP="00AB111D">
      <w:r w:rsidRPr="00F86C7B">
        <w:rPr>
          <w:noProof/>
          <w14:ligatures w14:val="standardContextual"/>
        </w:rPr>
        <w:pict w14:anchorId="529C9F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DB2052" w14:textId="77777777" w:rsidR="00AB111D" w:rsidRPr="00AB111D" w:rsidRDefault="00AB111D" w:rsidP="00AB111D">
      <w:pPr>
        <w:spacing w:before="100" w:beforeAutospacing="1" w:after="100" w:afterAutospacing="1"/>
      </w:pPr>
      <w:r w:rsidRPr="00AB111D">
        <w:t>Let me know if you want to add clone size labels, color gradients, or highlight HC vs UC in these plots!</w:t>
      </w:r>
    </w:p>
    <w:p w14:paraId="14BF941E" w14:textId="77777777" w:rsidR="00AB111D" w:rsidRPr="00D03BB6" w:rsidRDefault="00AB111D" w:rsidP="009F3AEB">
      <w:pPr>
        <w:rPr>
          <w:color w:val="404040"/>
        </w:rPr>
      </w:pPr>
    </w:p>
    <w:sectPr w:rsidR="00AB111D" w:rsidRPr="00D03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ds-font-family-code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FAC"/>
    <w:multiLevelType w:val="multilevel"/>
    <w:tmpl w:val="CED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3782"/>
    <w:multiLevelType w:val="multilevel"/>
    <w:tmpl w:val="50E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4F0E"/>
    <w:multiLevelType w:val="multilevel"/>
    <w:tmpl w:val="006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0498"/>
    <w:multiLevelType w:val="multilevel"/>
    <w:tmpl w:val="1570A9A8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Inter" w:eastAsia="Times New Roman" w:hAnsi="Inter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7DF7"/>
    <w:multiLevelType w:val="multilevel"/>
    <w:tmpl w:val="838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64470"/>
    <w:multiLevelType w:val="multilevel"/>
    <w:tmpl w:val="82B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F4914"/>
    <w:multiLevelType w:val="multilevel"/>
    <w:tmpl w:val="A39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45E0"/>
    <w:multiLevelType w:val="multilevel"/>
    <w:tmpl w:val="F03A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14B5B"/>
    <w:multiLevelType w:val="multilevel"/>
    <w:tmpl w:val="E0EA307E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Inter" w:eastAsia="Times New Roman" w:hAnsi="Inter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525BA"/>
    <w:multiLevelType w:val="multilevel"/>
    <w:tmpl w:val="34EC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E24F9"/>
    <w:multiLevelType w:val="multilevel"/>
    <w:tmpl w:val="9ECEDC6E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Inter" w:eastAsia="Times New Roman" w:hAnsi="Inter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207C5"/>
    <w:multiLevelType w:val="multilevel"/>
    <w:tmpl w:val="11C03B88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Inter" w:eastAsia="Times New Roman" w:hAnsi="Inter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23B10"/>
    <w:multiLevelType w:val="multilevel"/>
    <w:tmpl w:val="44FA7B7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Inter" w:eastAsia="Times New Roman" w:hAnsi="Inter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448F1"/>
    <w:multiLevelType w:val="multilevel"/>
    <w:tmpl w:val="0FD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336D3"/>
    <w:multiLevelType w:val="multilevel"/>
    <w:tmpl w:val="03C6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E4AA9"/>
    <w:multiLevelType w:val="multilevel"/>
    <w:tmpl w:val="008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726E2"/>
    <w:multiLevelType w:val="multilevel"/>
    <w:tmpl w:val="E744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)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D04FAC"/>
    <w:multiLevelType w:val="multilevel"/>
    <w:tmpl w:val="74F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33844"/>
    <w:multiLevelType w:val="multilevel"/>
    <w:tmpl w:val="B17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595983">
    <w:abstractNumId w:val="8"/>
  </w:num>
  <w:num w:numId="2" w16cid:durableId="488667585">
    <w:abstractNumId w:val="11"/>
  </w:num>
  <w:num w:numId="3" w16cid:durableId="1741951033">
    <w:abstractNumId w:val="12"/>
  </w:num>
  <w:num w:numId="4" w16cid:durableId="1622881107">
    <w:abstractNumId w:val="3"/>
  </w:num>
  <w:num w:numId="5" w16cid:durableId="476261417">
    <w:abstractNumId w:val="16"/>
  </w:num>
  <w:num w:numId="6" w16cid:durableId="1298415632">
    <w:abstractNumId w:val="10"/>
  </w:num>
  <w:num w:numId="7" w16cid:durableId="442000341">
    <w:abstractNumId w:val="9"/>
  </w:num>
  <w:num w:numId="8" w16cid:durableId="1004668289">
    <w:abstractNumId w:val="18"/>
  </w:num>
  <w:num w:numId="9" w16cid:durableId="2085563390">
    <w:abstractNumId w:val="1"/>
  </w:num>
  <w:num w:numId="10" w16cid:durableId="1944727023">
    <w:abstractNumId w:val="13"/>
  </w:num>
  <w:num w:numId="11" w16cid:durableId="374739322">
    <w:abstractNumId w:val="14"/>
  </w:num>
  <w:num w:numId="12" w16cid:durableId="120996222">
    <w:abstractNumId w:val="2"/>
  </w:num>
  <w:num w:numId="13" w16cid:durableId="470901243">
    <w:abstractNumId w:val="7"/>
  </w:num>
  <w:num w:numId="14" w16cid:durableId="972321923">
    <w:abstractNumId w:val="4"/>
  </w:num>
  <w:num w:numId="15" w16cid:durableId="1743676840">
    <w:abstractNumId w:val="15"/>
  </w:num>
  <w:num w:numId="16" w16cid:durableId="508132539">
    <w:abstractNumId w:val="5"/>
  </w:num>
  <w:num w:numId="17" w16cid:durableId="1160273550">
    <w:abstractNumId w:val="17"/>
  </w:num>
  <w:num w:numId="18" w16cid:durableId="2111848503">
    <w:abstractNumId w:val="6"/>
  </w:num>
  <w:num w:numId="19" w16cid:durableId="163640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49"/>
    <w:rsid w:val="00241319"/>
    <w:rsid w:val="0031007C"/>
    <w:rsid w:val="003A3198"/>
    <w:rsid w:val="003F67F7"/>
    <w:rsid w:val="004C7DEA"/>
    <w:rsid w:val="00627649"/>
    <w:rsid w:val="00946957"/>
    <w:rsid w:val="009F3AEB"/>
    <w:rsid w:val="00A174A7"/>
    <w:rsid w:val="00AB111D"/>
    <w:rsid w:val="00AB6A09"/>
    <w:rsid w:val="00B30C20"/>
    <w:rsid w:val="00B353B3"/>
    <w:rsid w:val="00D03BB6"/>
    <w:rsid w:val="00DB0D1A"/>
    <w:rsid w:val="00E63EEE"/>
    <w:rsid w:val="00EF0009"/>
    <w:rsid w:val="00F86C7B"/>
    <w:rsid w:val="00F9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14FA"/>
  <w15:chartTrackingRefBased/>
  <w15:docId w15:val="{095E0B24-B304-1145-AFE4-BE94153B5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1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4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76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764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2764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7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76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27649"/>
  </w:style>
  <w:style w:type="character" w:styleId="HTMLCode">
    <w:name w:val="HTML Code"/>
    <w:basedOn w:val="DefaultParagraphFont"/>
    <w:uiPriority w:val="99"/>
    <w:semiHidden/>
    <w:unhideWhenUsed/>
    <w:rsid w:val="004C7D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9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8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69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6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0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9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8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1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07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0453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3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9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7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86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0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4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0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7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3760</TotalTime>
  <Pages>7</Pages>
  <Words>1264</Words>
  <Characters>7207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SHAMIM UL HASAN</dc:creator>
  <cp:keywords/>
  <dc:description/>
  <cp:lastModifiedBy>A B M SHAMIM UL HASAN</cp:lastModifiedBy>
  <cp:revision>1</cp:revision>
  <cp:lastPrinted>2025-04-03T16:05:00Z</cp:lastPrinted>
  <dcterms:created xsi:type="dcterms:W3CDTF">2025-04-03T15:20:00Z</dcterms:created>
  <dcterms:modified xsi:type="dcterms:W3CDTF">2025-04-13T20:59:00Z</dcterms:modified>
</cp:coreProperties>
</file>