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bookmarkStart w:id="2" w:name="_GoBack"/>
      <w:bookmarkEnd w:id="2"/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hint="default" w:ascii="Century Gothic" w:hAnsi="Century Gothic" w:eastAsia="Century Gothic" w:cs="Century Gothic"/>
          <w:b/>
          <w:i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</w:pPr>
      <w:r>
        <w:rPr>
          <w:rFonts w:hint="default" w:ascii="Century Gothic" w:hAnsi="Century Gothic" w:eastAsia="Century Gothic" w:cs="Century Gothic"/>
          <w:b/>
          <w:i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>TituloRequerimiento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hint="default" w:ascii="Century Gothic" w:hAnsi="Century Gothic" w:eastAsia="Century Gothic" w:cs="Century Gothic"/>
          <w:b/>
          <w:i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hint="default" w:ascii="Century Gothic" w:hAnsi="Century Gothic" w:eastAsia="Century Gothic" w:cs="Century Gothic"/>
          <w:b/>
          <w:i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entury Gothic" w:hAnsi="Century Gothic" w:eastAsia="Century Gothic" w:cs="Century Gothic"/>
          <w:b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</w:pPr>
      <w:r>
        <w:rPr>
          <w:rFonts w:ascii="Century Gothic" w:hAnsi="Century Gothic" w:eastAsia="Century Gothic" w:cs="Century Gothic"/>
          <w:b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>Especificación Funcional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entury Gothic" w:hAnsi="Century Gothic" w:eastAsia="Century Gothic" w:cs="Century Gothic"/>
          <w:b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</w:pP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>Versión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</w:pP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 xml:space="preserve"> 1.0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</w:pP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 xml:space="preserve">Fecha: </w:t>
      </w:r>
      <w:r>
        <w:rPr>
          <w:rFonts w:hint="default"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>FechaRequerimiento</w:t>
      </w:r>
    </w:p>
    <w:p>
      <w:pPr>
        <w:pageBreakBefore w:val="0"/>
        <w:rPr>
          <w:rFonts w:ascii="Century Gothic" w:hAnsi="Century Gothic" w:eastAsia="Century Gothic" w:cs="Century Gothic"/>
          <w:sz w:val="20"/>
          <w:szCs w:val="20"/>
        </w:rPr>
      </w:pPr>
      <w:r>
        <w:br w:type="page"/>
      </w:r>
    </w:p>
    <w:p>
      <w:pPr>
        <w:keepNext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40" w:lineRule="auto"/>
        <w:ind w:left="0" w:right="0" w:hanging="284"/>
        <w:jc w:val="left"/>
        <w:rPr>
          <w:rFonts w:ascii="Century Gothic" w:hAnsi="Century Gothic" w:eastAsia="Century Gothic" w:cs="Century Gothic"/>
          <w:i w:val="0"/>
          <w:smallCaps w:val="0"/>
          <w:strike w:val="0"/>
          <w:color w:val="000000"/>
          <w:sz w:val="20"/>
          <w:szCs w:val="20"/>
          <w:u w:val="none"/>
          <w:shd w:val="clear" w:fill="auto"/>
        </w:rPr>
      </w:pPr>
      <w:r>
        <w:rPr>
          <w:rFonts w:ascii="Century Gothic" w:hAnsi="Century Gothic" w:eastAsia="Century Gothic" w:cs="Century Gothic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Descripción Necesidad de Negocio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40" w:lineRule="auto"/>
        <w:ind w:left="0" w:right="0" w:firstLine="0"/>
        <w:jc w:val="both"/>
        <w:rPr>
          <w:rFonts w:hint="default" w:ascii="Arial Regular" w:hAnsi="Arial Regular" w:eastAsia="Century Gothic" w:cs="Arial Regular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hint="default" w:ascii="Arial Regular" w:hAnsi="Arial Regular" w:eastAsia="Century Gothic" w:cs="Arial Regular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DescripcionRequerimiento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40" w:lineRule="auto"/>
        <w:ind w:left="0" w:right="0" w:firstLine="0"/>
        <w:jc w:val="both"/>
        <w:rPr>
          <w:rFonts w:ascii="Century Gothic" w:hAnsi="Century Gothic" w:eastAsia="Century Gothic" w:cs="Century Gothic"/>
          <w:sz w:val="20"/>
          <w:szCs w:val="2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40" w:lineRule="auto"/>
        <w:ind w:left="0" w:right="0" w:firstLine="0"/>
        <w:jc w:val="both"/>
        <w:rPr>
          <w:rFonts w:ascii="Century Gothic" w:hAnsi="Century Gothic" w:eastAsia="Century Gothic" w:cs="Century Gothic"/>
          <w:sz w:val="20"/>
          <w:szCs w:val="20"/>
        </w:rPr>
      </w:pPr>
    </w:p>
    <w:p>
      <w:pPr>
        <w:keepNext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40" w:lineRule="auto"/>
        <w:ind w:left="0" w:right="0" w:hanging="284"/>
        <w:jc w:val="left"/>
        <w:rPr>
          <w:rFonts w:ascii="Century Gothic" w:hAnsi="Century Gothic" w:eastAsia="Century Gothic" w:cs="Century Gothic"/>
          <w:i w:val="0"/>
          <w:smallCaps w:val="0"/>
          <w:strike w:val="0"/>
          <w:color w:val="000000"/>
          <w:sz w:val="20"/>
          <w:szCs w:val="20"/>
          <w:u w:val="none"/>
          <w:shd w:val="clear" w:fill="auto"/>
        </w:rPr>
      </w:pPr>
      <w:r>
        <w:rPr>
          <w:rFonts w:ascii="Century Gothic" w:hAnsi="Century Gothic" w:eastAsia="Century Gothic" w:cs="Century Gothic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Listado de Requerimientos</w:t>
      </w:r>
    </w:p>
    <w:tbl>
      <w:tblPr>
        <w:tblStyle w:val="13"/>
        <w:tblW w:w="1000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1197"/>
        <w:gridCol w:w="3196"/>
        <w:gridCol w:w="3966"/>
      </w:tblGrid>
      <w:tr>
        <w:trPr>
          <w:trHeight w:val="728" w:hRule="atLeast"/>
        </w:trPr>
        <w:tc>
          <w:tcPr>
            <w:tcW w:w="1645" w:type="dxa"/>
            <w:shd w:val="clear" w:color="auto" w:fill="FF671B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Características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(CU)</w:t>
            </w:r>
          </w:p>
        </w:tc>
        <w:tc>
          <w:tcPr>
            <w:tcW w:w="1197" w:type="dxa"/>
            <w:shd w:val="clear" w:color="auto" w:fill="FF671B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Tipo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(RN, EF)</w:t>
            </w:r>
          </w:p>
        </w:tc>
        <w:tc>
          <w:tcPr>
            <w:tcW w:w="3196" w:type="dxa"/>
            <w:shd w:val="clear" w:color="auto" w:fill="FF671B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Requerimiento</w:t>
            </w:r>
          </w:p>
        </w:tc>
        <w:tc>
          <w:tcPr>
            <w:tcW w:w="3966" w:type="dxa"/>
            <w:shd w:val="clear" w:color="auto" w:fill="FF671B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Criterios de Aceptación</w:t>
            </w:r>
          </w:p>
        </w:tc>
      </w:tr>
      <w:tr>
        <w:trPr>
          <w:trHeight w:val="728" w:hRule="atLeast"/>
        </w:trPr>
        <w:tc>
          <w:tcPr>
            <w:tcW w:w="16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 Regular" w:hAnsi="Arial Regular" w:eastAsia="Century Gothic" w:cs="Arial Regular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CU1</w:t>
            </w:r>
          </w:p>
        </w:tc>
        <w:tc>
          <w:tcPr>
            <w:tcW w:w="11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hint="default" w:ascii="Arial Regular" w:hAnsi="Arial Regular" w:eastAsia="Century Gothic" w:cs="Arial Regular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 Regular" w:hAnsi="Arial Regular" w:eastAsia="Century Gothic" w:cs="Arial Regular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RN</w:t>
            </w:r>
          </w:p>
        </w:tc>
        <w:tc>
          <w:tcPr>
            <w:tcW w:w="31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 Regular" w:hAnsi="Arial Regular" w:eastAsia="Century Gothic" w:cs="Arial Regular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TituloRequerimiento</w:t>
            </w:r>
          </w:p>
        </w:tc>
        <w:tc>
          <w:tcPr>
            <w:tcW w:w="39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 Regular" w:hAnsi="Arial Regular" w:eastAsia="Century Gothic" w:cs="Arial Regular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DescripcionRequerimiento</w:t>
            </w:r>
          </w:p>
        </w:tc>
      </w:tr>
      <w:tr>
        <w:tc>
          <w:tcPr>
            <w:tcW w:w="1645" w:type="dxa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W w:w="1197" w:type="dxa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W w:w="3196" w:type="dxa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W w:w="3966" w:type="dxa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40" w:lineRule="auto"/>
        <w:ind w:left="0" w:right="0" w:firstLine="0"/>
        <w:jc w:val="both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40" w:lineRule="auto"/>
        <w:ind w:left="0" w:right="0" w:firstLine="0"/>
        <w:jc w:val="both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40" w:lineRule="auto"/>
        <w:ind w:left="0" w:right="0" w:hanging="284"/>
        <w:jc w:val="left"/>
        <w:rPr>
          <w:rFonts w:ascii="Century Gothic" w:hAnsi="Century Gothic" w:eastAsia="Century Gothic" w:cs="Century Gothic"/>
          <w:i w:val="0"/>
          <w:smallCaps w:val="0"/>
          <w:strike w:val="0"/>
          <w:color w:val="000000"/>
          <w:sz w:val="20"/>
          <w:szCs w:val="20"/>
          <w:u w:val="none"/>
          <w:shd w:val="clear" w:fill="auto"/>
        </w:rPr>
      </w:pPr>
      <w:r>
        <w:rPr>
          <w:rFonts w:ascii="Century Gothic" w:hAnsi="Century Gothic" w:eastAsia="Century Gothic" w:cs="Century Gothic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Detalle de la solución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40" w:lineRule="auto"/>
        <w:ind w:left="0" w:right="0" w:firstLine="0"/>
        <w:jc w:val="both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hint="default"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DescripcionRequerimiento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40" w:lineRule="auto"/>
        <w:ind w:left="0" w:right="0" w:firstLine="0"/>
        <w:jc w:val="both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40" w:lineRule="auto"/>
        <w:ind w:left="0" w:right="0" w:firstLine="0"/>
        <w:jc w:val="both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40" w:lineRule="auto"/>
        <w:ind w:left="0" w:right="0" w:firstLine="0"/>
        <w:jc w:val="both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40" w:lineRule="auto"/>
        <w:ind w:left="0" w:right="0" w:firstLine="0"/>
        <w:jc w:val="both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pageBreakBefore w:val="0"/>
        <w:rPr>
          <w:rFonts w:ascii="Century Gothic" w:hAnsi="Century Gothic" w:eastAsia="Century Gothic" w:cs="Century Gothic"/>
          <w:sz w:val="20"/>
          <w:szCs w:val="20"/>
        </w:rPr>
      </w:pPr>
      <w:r>
        <w:br w:type="page"/>
      </w:r>
    </w:p>
    <w:p>
      <w:pPr>
        <w:keepNext/>
        <w:numPr>
          <w:ilvl w:val="0"/>
          <w:numId w:val="1"/>
        </w:numPr>
        <w:spacing w:before="240" w:after="120"/>
        <w:ind w:left="-141" w:firstLine="0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ascii="Century Gothic" w:hAnsi="Century Gothic" w:eastAsia="Century Gothic" w:cs="Century Gothic"/>
          <w:b/>
          <w:sz w:val="20"/>
          <w:szCs w:val="20"/>
          <w:rtl w:val="0"/>
        </w:rPr>
        <w:t>Análisis de Impacto</w:t>
      </w:r>
    </w:p>
    <w:tbl>
      <w:tblPr>
        <w:tblStyle w:val="14"/>
        <w:tblW w:w="100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56"/>
        <w:gridCol w:w="5551"/>
        <w:gridCol w:w="1776"/>
        <w:gridCol w:w="1604"/>
      </w:tblGrid>
      <w:tr>
        <w:trPr>
          <w:trHeight w:val="285" w:hRule="atLeast"/>
        </w:trPr>
        <w:tc>
          <w:tcPr>
            <w:tcW w:w="1156" w:type="dxa"/>
            <w:shd w:val="clear" w:color="auto" w:fill="FF671B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b/>
                <w:color w:val="FFFFFF"/>
                <w:sz w:val="20"/>
                <w:szCs w:val="20"/>
                <w:rtl w:val="0"/>
              </w:rPr>
              <w:t>#</w:t>
            </w:r>
          </w:p>
        </w:tc>
        <w:tc>
          <w:tcPr>
            <w:tcW w:w="5551" w:type="dxa"/>
            <w:shd w:val="clear" w:color="auto" w:fill="FF671B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b/>
                <w:color w:val="FFFFFF"/>
                <w:sz w:val="20"/>
                <w:szCs w:val="20"/>
                <w:rtl w:val="0"/>
              </w:rPr>
              <w:t>Tipo de Artefacto</w:t>
            </w:r>
          </w:p>
        </w:tc>
        <w:tc>
          <w:tcPr>
            <w:tcW w:w="1776" w:type="dxa"/>
            <w:shd w:val="clear" w:color="auto" w:fill="FF671B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b/>
                <w:color w:val="FFFFFF"/>
                <w:sz w:val="20"/>
                <w:szCs w:val="20"/>
                <w:rtl w:val="0"/>
              </w:rPr>
              <w:t>Analizado</w:t>
            </w:r>
          </w:p>
        </w:tc>
        <w:tc>
          <w:tcPr>
            <w:tcW w:w="1604" w:type="dxa"/>
            <w:shd w:val="clear" w:color="auto" w:fill="FF671B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b/>
                <w:color w:val="FFFFFF"/>
                <w:sz w:val="20"/>
                <w:szCs w:val="20"/>
                <w:rtl w:val="0"/>
              </w:rPr>
              <w:t>Impacto</w:t>
            </w:r>
          </w:p>
        </w:tc>
      </w:tr>
      <w:tr>
        <w:trPr>
          <w:trHeight w:val="303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1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Store Procedures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es-MX"/>
              </w:rPr>
              <w:t>No</w:t>
            </w:r>
          </w:p>
        </w:tc>
      </w:tr>
      <w:tr>
        <w:trPr>
          <w:trHeight w:val="90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2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Tablas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</w:t>
            </w:r>
          </w:p>
        </w:tc>
      </w:tr>
      <w:tr>
        <w:trPr>
          <w:trHeight w:val="257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3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Modelo de Datos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</w:t>
            </w:r>
          </w:p>
        </w:tc>
      </w:tr>
      <w:tr>
        <w:trPr>
          <w:trHeight w:val="274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4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Código Aplicativo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</w:t>
            </w:r>
          </w:p>
        </w:tc>
      </w:tr>
      <w:tr>
        <w:trPr>
          <w:trHeight w:val="90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5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Reportes para Negocio (Incluyendo la BOI)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</w:t>
            </w:r>
          </w:p>
        </w:tc>
      </w:tr>
      <w:tr>
        <w:trPr>
          <w:trHeight w:val="154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6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Reportes para Autoridades (Incluyendo la BOI)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</w:t>
            </w:r>
          </w:p>
        </w:tc>
      </w:tr>
      <w:tr>
        <w:trPr>
          <w:trHeight w:val="90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7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Servicios Web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</w:t>
            </w:r>
          </w:p>
        </w:tc>
      </w:tr>
      <w:tr>
        <w:trPr>
          <w:trHeight w:val="90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8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Microservicios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</w:t>
            </w:r>
          </w:p>
        </w:tc>
      </w:tr>
      <w:tr>
        <w:trPr>
          <w:trHeight w:val="90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9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APIS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</w:t>
            </w:r>
          </w:p>
        </w:tc>
      </w:tr>
      <w:tr>
        <w:trPr>
          <w:trHeight w:val="90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10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Tableros de información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</w:t>
            </w:r>
          </w:p>
        </w:tc>
      </w:tr>
      <w:tr>
        <w:trPr>
          <w:trHeight w:val="90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11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Réplica de estructuras en la BOI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</w:t>
            </w:r>
          </w:p>
        </w:tc>
      </w:tr>
      <w:tr>
        <w:trPr>
          <w:trHeight w:val="90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12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Stored Procedures de la BOI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</w:t>
            </w:r>
          </w:p>
        </w:tc>
      </w:tr>
      <w:tr>
        <w:trPr>
          <w:trHeight w:val="90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13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Modelo de Datos de la BOI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</w:t>
            </w:r>
          </w:p>
        </w:tc>
      </w:tr>
      <w:tr>
        <w:trPr>
          <w:trHeight w:val="90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14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Crones/ETLs/Jobs de Pentaho/shells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</w:t>
            </w:r>
          </w:p>
        </w:tc>
      </w:tr>
      <w:tr>
        <w:trPr>
          <w:trHeight w:val="90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15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Procesos de Cierre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</w:t>
            </w:r>
          </w:p>
        </w:tc>
      </w:tr>
      <w:tr>
        <w:trPr>
          <w:trHeight w:val="90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16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Infraestructura de TI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</w:t>
            </w:r>
          </w:p>
        </w:tc>
      </w:tr>
      <w:tr>
        <w:trPr>
          <w:trHeight w:val="90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17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Impacto en otras plataformas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</w:t>
            </w:r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</w:t>
            </w:r>
          </w:p>
        </w:tc>
      </w:tr>
      <w:tr>
        <w:trPr>
          <w:trHeight w:val="90" w:hRule="atLeast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  <w:t>18</w:t>
            </w:r>
          </w:p>
        </w:tc>
        <w:tc>
          <w:tcPr>
            <w:tcW w:w="5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sdt>
              <w:sdtPr>
                <w:alias w:val="Opcion"/>
                <w:id w:val="0"/>
                <w:dropDownList>
                  <w:listItem w:displayText="Seleccionar" w:value="Seleccionar"/>
                  <w:listItem w:displayText="Si" w:value="Si"/>
                  <w:listItem w:displayText="No" w:value="No"/>
                  <w:listItem w:displayText="N/A" w:value="N/A"/>
                </w:dropDownList>
              </w:sdtPr>
              <w:sdtContent>
                <w:r>
                  <w:rPr>
                    <w:rFonts w:ascii="Century Gothic" w:hAnsi="Century Gothic" w:eastAsia="Century Gothic" w:cs="Century Gothic"/>
                    <w:color w:val="000000"/>
                    <w:sz w:val="20"/>
                    <w:szCs w:val="20"/>
                    <w:shd w:val="clear" w:fill="E8EAED"/>
                  </w:rPr>
                  <w:t>Seleccionar</w:t>
                </w:r>
              </w:sdtContent>
            </w:sdt>
          </w:p>
        </w:tc>
        <w:tc>
          <w:tcPr>
            <w:tcW w:w="1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sdt>
              <w:sdtPr>
                <w:alias w:val="Opcion"/>
                <w:id w:val="863652744"/>
                <w:dropDownList>
                  <w:listItem w:displayText="Seleccionar" w:value="Seleccionar"/>
                  <w:listItem w:displayText="Si" w:value="Si"/>
                  <w:listItem w:displayText="No" w:value="No"/>
                  <w:listItem w:displayText="N/A" w:value="N/A"/>
                </w:dropDownList>
              </w:sdtPr>
              <w:sdtContent>
                <w:r>
                  <w:rPr>
                    <w:rFonts w:ascii="Century Gothic" w:hAnsi="Century Gothic" w:eastAsia="Century Gothic" w:cs="Century Gothic"/>
                    <w:color w:val="000000"/>
                    <w:sz w:val="20"/>
                    <w:szCs w:val="20"/>
                    <w:shd w:val="clear" w:fill="E8EAED"/>
                  </w:rPr>
                  <w:t>Seleccionar</w:t>
                </w:r>
              </w:sdtContent>
            </w:sdt>
          </w:p>
        </w:tc>
      </w:tr>
    </w:tbl>
    <w:p>
      <w:pPr>
        <w:spacing w:before="120" w:after="120"/>
        <w:jc w:val="both"/>
        <w:rPr>
          <w:rFonts w:ascii="Century Gothic" w:hAnsi="Century Gothic" w:eastAsia="Century Gothic" w:cs="Century Gothic"/>
          <w:sz w:val="20"/>
          <w:szCs w:val="20"/>
        </w:rPr>
      </w:pPr>
    </w:p>
    <w:p>
      <w:pPr>
        <w:keepNext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40" w:lineRule="auto"/>
        <w:ind w:left="426" w:right="0" w:firstLine="0"/>
        <w:jc w:val="left"/>
        <w:rPr>
          <w:rFonts w:ascii="Century Gothic" w:hAnsi="Century Gothic" w:eastAsia="Century Gothic" w:cs="Century Gothic"/>
          <w:b/>
          <w:sz w:val="20"/>
          <w:szCs w:val="20"/>
        </w:rPr>
      </w:pPr>
    </w:p>
    <w:p>
      <w:pPr>
        <w:keepNext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40" w:lineRule="auto"/>
        <w:ind w:left="0" w:right="0" w:hanging="284"/>
        <w:jc w:val="left"/>
        <w:rPr>
          <w:rFonts w:ascii="Century Gothic" w:hAnsi="Century Gothic" w:eastAsia="Century Gothic" w:cs="Century Gothic"/>
          <w:i w:val="0"/>
          <w:smallCaps w:val="0"/>
          <w:strike w:val="0"/>
          <w:color w:val="000000"/>
          <w:sz w:val="20"/>
          <w:szCs w:val="20"/>
          <w:u w:val="none"/>
          <w:shd w:val="clear" w:fill="auto"/>
        </w:rPr>
      </w:pPr>
      <w:r>
        <w:rPr>
          <w:rFonts w:ascii="Century Gothic" w:hAnsi="Century Gothic" w:eastAsia="Century Gothic" w:cs="Century Gothic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Firmas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40" w:lineRule="auto"/>
        <w:ind w:left="0" w:right="0" w:firstLine="0"/>
        <w:jc w:val="both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[Listado de nombres de las personas responsables del proyecto que deberán de revisar y aceptar todas las secciones del documento con el objetivo de dar el visto bueno sobre el análisis y efectuar el inicio formal de las etapas de análisis detallado, diseño, construcción, pruebas, liberación e implementación. Las personas que deberán de estar nombradas en esta sección son aquellas que fungen en los siguientes roles: Arquitecto(s) de Negocio y Gerente(s) de desarrollo.]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40" w:lineRule="auto"/>
        <w:ind w:left="0" w:right="0" w:firstLine="0"/>
        <w:jc w:val="both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tbl>
      <w:tblPr>
        <w:tblStyle w:val="15"/>
        <w:tblW w:w="9781" w:type="dxa"/>
        <w:tblInd w:w="19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88"/>
        <w:gridCol w:w="4993"/>
      </w:tblGrid>
      <w:tr>
        <w:trPr>
          <w:trHeight w:val="144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 Regular" w:hAnsi="Arial Regular" w:eastAsia="Century Gothic" w:cs="Arial Regula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  <w:t>ArquitectoNegocio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 Regular" w:hAnsi="Arial Regular" w:eastAsia="Century Gothic" w:cs="Arial Regula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  <w:t>GerenteDesarrollo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>
        <w:trPr>
          <w:trHeight w:val="26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671B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Arquitecto de Negocio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671B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entury Gothic" w:hAnsi="Century Gothic" w:eastAsia="Century Gothic" w:cs="Century Gothic"/>
                <w:b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Gerente de Desarrollo</w:t>
            </w:r>
          </w:p>
        </w:tc>
      </w:tr>
    </w:tbl>
    <w:p>
      <w:pPr>
        <w:spacing w:after="120"/>
        <w:jc w:val="both"/>
        <w:rPr>
          <w:rFonts w:ascii="Arial" w:hAnsi="Arial" w:eastAsia="Arial" w:cs="Arial"/>
          <w:sz w:val="20"/>
          <w:szCs w:val="20"/>
        </w:rPr>
      </w:pPr>
    </w:p>
    <w:tbl>
      <w:tblPr>
        <w:tblStyle w:val="16"/>
        <w:tblW w:w="47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88"/>
      </w:tblGrid>
      <w:tr>
        <w:trPr>
          <w:trHeight w:val="1458" w:hRule="atLeast"/>
          <w:jc w:val="center"/>
        </w:trPr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  <w:p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  <w:p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LiderDesarrollo</w:t>
            </w:r>
          </w:p>
          <w:p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  <w:p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  <w:p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  <w:p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>
        <w:trPr>
          <w:trHeight w:val="265" w:hRule="atLeast"/>
          <w:jc w:val="center"/>
        </w:trPr>
        <w:tc>
          <w:tcPr>
            <w:shd w:val="clear" w:color="auto" w:fill="FF671B"/>
            <w:vAlign w:val="center"/>
          </w:tcPr>
          <w:p>
            <w:pPr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rFonts w:ascii="Century Gothic" w:hAnsi="Century Gothic" w:eastAsia="Century Gothic" w:cs="Century Gothic"/>
                <w:b/>
                <w:color w:val="FFFFFF"/>
                <w:sz w:val="20"/>
                <w:szCs w:val="20"/>
                <w:rtl w:val="0"/>
              </w:rPr>
              <w:t>Responsable del Servicio</w:t>
            </w:r>
          </w:p>
        </w:tc>
      </w:tr>
    </w:tbl>
    <w:p>
      <w:pPr>
        <w:spacing w:after="120"/>
        <w:jc w:val="both"/>
        <w:rPr>
          <w:rFonts w:ascii="Arial" w:hAnsi="Arial" w:eastAsia="Arial" w:cs="Arial"/>
          <w:sz w:val="20"/>
          <w:szCs w:val="2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40" w:lineRule="auto"/>
        <w:ind w:left="0" w:right="0" w:firstLine="0"/>
        <w:jc w:val="both"/>
        <w:rPr>
          <w:rFonts w:ascii="Century Gothic" w:hAnsi="Century Gothic" w:eastAsia="Century Gothic" w:cs="Century Gothic"/>
          <w:sz w:val="20"/>
          <w:szCs w:val="20"/>
        </w:rPr>
      </w:pPr>
      <w:bookmarkStart w:id="1" w:name="_u0cmjuf5e93s" w:colFirst="0" w:colLast="0"/>
      <w:bookmarkEnd w:id="1"/>
    </w:p>
    <w:sectPr>
      <w:headerReference r:id="rId3" w:type="default"/>
      <w:footerReference r:id="rId4" w:type="default"/>
      <w:pgSz w:w="12240" w:h="15840"/>
      <w:pgMar w:top="1444" w:right="1134" w:bottom="1851" w:left="1134" w:header="567" w:footer="522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Century Goth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Int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986"/>
        <w:tab w:val="right" w:pos="9972"/>
      </w:tabs>
      <w:spacing w:before="0" w:after="0" w:line="240" w:lineRule="auto"/>
      <w:ind w:left="0" w:right="0" w:firstLine="0"/>
      <w:jc w:val="center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  <w:rtl w:val="0"/>
      </w:rPr>
      <w:t>Información de Uso Interno</w:t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986"/>
        <w:tab w:val="right" w:pos="9972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  <w:rtl w:val="0"/>
      </w:rPr>
      <w:t>BRGF-TI-026-2</w:t>
    </w: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  <w:rtl w:val="0"/>
      </w:rPr>
      <w:tab/>
    </w: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  <w:rtl w:val="0"/>
      </w:rPr>
      <w:tab/>
    </w: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  <w:rtl w:val="0"/>
      </w:rPr>
      <w:t xml:space="preserve">Página </w:t>
    </w: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begin"/>
    </w: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instrText xml:space="preserve">PAGE</w:instrText>
    </w: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separate"/>
    </w: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end"/>
    </w: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  <w:rtl w:val="0"/>
      </w:rPr>
      <w:t xml:space="preserve"> de </w:t>
    </w: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begin"/>
    </w: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instrText xml:space="preserve">NUMPAGES</w:instrText>
    </w: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separate"/>
    </w: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986"/>
        <w:tab w:val="right" w:pos="9972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1800860" cy="43878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0883" cy="4393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CBC6F3"/>
    <w:multiLevelType w:val="multilevel"/>
    <w:tmpl w:val="67CBC6F3"/>
    <w:lvl w:ilvl="0" w:tentative="0">
      <w:start w:val="1"/>
      <w:numFmt w:val="decimal"/>
      <w:lvlText w:val=" %1."/>
      <w:lvlJc w:val="left"/>
      <w:pPr>
        <w:ind w:left="426" w:firstLine="0"/>
      </w:pPr>
      <w:rPr>
        <w:b/>
        <w:vertAlign w:val="baseline"/>
      </w:rPr>
    </w:lvl>
    <w:lvl w:ilvl="1" w:tentative="0">
      <w:start w:val="1"/>
      <w:numFmt w:val="decimal"/>
      <w:lvlText w:val=" %1.%2."/>
      <w:lvlJc w:val="left"/>
      <w:pPr>
        <w:ind w:left="570" w:firstLine="0"/>
      </w:pPr>
      <w:rPr>
        <w:vertAlign w:val="baseline"/>
      </w:rPr>
    </w:lvl>
    <w:lvl w:ilvl="2" w:tentative="0">
      <w:start w:val="1"/>
      <w:numFmt w:val="lowerLetter"/>
      <w:lvlText w:val=" %3)"/>
      <w:lvlJc w:val="left"/>
      <w:pPr>
        <w:ind w:left="714" w:firstLine="0"/>
      </w:pPr>
      <w:rPr>
        <w:vertAlign w:val="baseline"/>
      </w:rPr>
    </w:lvl>
    <w:lvl w:ilvl="3" w:tentative="0">
      <w:start w:val="1"/>
      <w:numFmt w:val="decimal"/>
      <w:lvlText w:val=""/>
      <w:lvlJc w:val="left"/>
      <w:pPr>
        <w:ind w:left="858" w:firstLine="0"/>
      </w:pPr>
      <w:rPr>
        <w:vertAlign w:val="baseline"/>
      </w:rPr>
    </w:lvl>
    <w:lvl w:ilvl="4" w:tentative="0">
      <w:start w:val="1"/>
      <w:numFmt w:val="decimal"/>
      <w:lvlText w:val=""/>
      <w:lvlJc w:val="left"/>
      <w:pPr>
        <w:ind w:left="1002" w:firstLine="0"/>
      </w:pPr>
      <w:rPr>
        <w:vertAlign w:val="baseline"/>
      </w:rPr>
    </w:lvl>
    <w:lvl w:ilvl="5" w:tentative="0">
      <w:start w:val="1"/>
      <w:numFmt w:val="decimal"/>
      <w:lvlText w:val=""/>
      <w:lvlJc w:val="left"/>
      <w:pPr>
        <w:ind w:left="1146" w:firstLine="0"/>
      </w:pPr>
      <w:rPr>
        <w:vertAlign w:val="baseline"/>
      </w:rPr>
    </w:lvl>
    <w:lvl w:ilvl="6" w:tentative="0">
      <w:start w:val="1"/>
      <w:numFmt w:val="decimal"/>
      <w:lvlText w:val=""/>
      <w:lvlJc w:val="left"/>
      <w:pPr>
        <w:ind w:left="1290" w:firstLine="0"/>
      </w:pPr>
      <w:rPr>
        <w:vertAlign w:val="baseline"/>
      </w:rPr>
    </w:lvl>
    <w:lvl w:ilvl="7" w:tentative="0">
      <w:start w:val="1"/>
      <w:numFmt w:val="decimal"/>
      <w:lvlText w:val=""/>
      <w:lvlJc w:val="left"/>
      <w:pPr>
        <w:ind w:left="1434" w:firstLine="0"/>
      </w:pPr>
      <w:rPr>
        <w:vertAlign w:val="baseline"/>
      </w:rPr>
    </w:lvl>
    <w:lvl w:ilvl="8" w:tentative="0">
      <w:start w:val="1"/>
      <w:numFmt w:val="decimal"/>
      <w:lvlText w:val=""/>
      <w:lvlJc w:val="left"/>
      <w:pPr>
        <w:ind w:left="1578" w:firstLine="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163714DE"/>
    <w:rsid w:val="2FFFCA3C"/>
    <w:rsid w:val="36DD2DD1"/>
    <w:rsid w:val="3BDC1577"/>
    <w:rsid w:val="3F3F443D"/>
    <w:rsid w:val="577F2474"/>
    <w:rsid w:val="5BF951E8"/>
    <w:rsid w:val="5BFF1D19"/>
    <w:rsid w:val="5F85B151"/>
    <w:rsid w:val="6F3D8110"/>
    <w:rsid w:val="6FEF0BCF"/>
    <w:rsid w:val="7AFD2486"/>
    <w:rsid w:val="7BFF076C"/>
    <w:rsid w:val="7DEF1312"/>
    <w:rsid w:val="7FBF4B6F"/>
    <w:rsid w:val="7FD527B9"/>
    <w:rsid w:val="A1DE49EA"/>
    <w:rsid w:val="BA7FD763"/>
    <w:rsid w:val="BB45091A"/>
    <w:rsid w:val="BF99748C"/>
    <w:rsid w:val="D13FF66E"/>
    <w:rsid w:val="DFBD0C32"/>
    <w:rsid w:val="DFDECE81"/>
    <w:rsid w:val="E473D42B"/>
    <w:rsid w:val="E67F67FA"/>
    <w:rsid w:val="E7E3D5E9"/>
    <w:rsid w:val="E7FD0A18"/>
    <w:rsid w:val="EDE5BE78"/>
    <w:rsid w:val="EF2DFC17"/>
    <w:rsid w:val="F39A35BB"/>
    <w:rsid w:val="F5AC8833"/>
    <w:rsid w:val="FAFF1A35"/>
    <w:rsid w:val="FFFA37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widowControl w:val="0"/>
    </w:pPr>
    <w:rPr>
      <w:rFonts w:ascii="Times New Roman" w:hAnsi="Times New Roman" w:eastAsia="SimSun" w:cs="Times New Roman"/>
      <w:sz w:val="24"/>
      <w:szCs w:val="24"/>
      <w:lang w:val="es-MX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120" w:line="240" w:lineRule="auto"/>
      <w:ind w:left="0" w:right="0" w:firstLine="0"/>
      <w:jc w:val="left"/>
    </w:pPr>
    <w:rPr>
      <w:rFonts w:ascii="Times New Roman" w:hAnsi="Times New Roman" w:eastAsia="Times New Roman" w:cs="Times New Roman"/>
      <w:b/>
      <w:color w:val="000000"/>
      <w:sz w:val="48"/>
      <w:szCs w:val="48"/>
      <w:u w:val="none"/>
      <w:shd w:val="clear" w:fill="auto"/>
      <w:vertAlign w:val="baseline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80" w:line="240" w:lineRule="auto"/>
      <w:ind w:left="0" w:right="0" w:firstLine="0"/>
      <w:jc w:val="left"/>
    </w:pPr>
    <w:rPr>
      <w:rFonts w:ascii="Times New Roman" w:hAnsi="Times New Roman" w:eastAsia="Times New Roman" w:cs="Times New Roman"/>
      <w:b/>
      <w:color w:val="000000"/>
      <w:sz w:val="36"/>
      <w:szCs w:val="36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80" w:after="80" w:line="240" w:lineRule="auto"/>
      <w:ind w:left="0" w:right="0" w:firstLine="0"/>
      <w:jc w:val="left"/>
    </w:pPr>
    <w:rPr>
      <w:rFonts w:ascii="Times New Roman" w:hAnsi="Times New Roman" w:eastAsia="Times New Roman" w:cs="Times New Roman"/>
      <w:b/>
      <w:color w:val="000000"/>
      <w:sz w:val="28"/>
      <w:szCs w:val="28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40" w:line="240" w:lineRule="auto"/>
      <w:ind w:left="0" w:right="0" w:firstLine="0"/>
      <w:jc w:val="left"/>
    </w:pPr>
    <w:rPr>
      <w:rFonts w:ascii="Times New Roman" w:hAnsi="Times New Roman" w:eastAsia="Times New Roman" w:cs="Times New Roman"/>
      <w:b/>
      <w:color w:val="000000"/>
      <w:sz w:val="24"/>
      <w:szCs w:val="24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0" w:after="40" w:line="240" w:lineRule="auto"/>
      <w:ind w:left="0" w:right="0" w:firstLine="0"/>
      <w:jc w:val="left"/>
    </w:pPr>
    <w:rPr>
      <w:rFonts w:ascii="Times New Roman" w:hAnsi="Times New Roman" w:eastAsia="Times New Roman" w:cs="Times New Roman"/>
      <w:b/>
      <w:color w:val="000000"/>
      <w:sz w:val="22"/>
      <w:szCs w:val="22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00" w:after="40" w:line="240" w:lineRule="auto"/>
      <w:ind w:left="0" w:right="0" w:firstLine="0"/>
      <w:jc w:val="left"/>
    </w:pPr>
    <w:rPr>
      <w:rFonts w:ascii="Times New Roman" w:hAnsi="Times New Roman" w:eastAsia="Times New Roman" w:cs="Times New Roman"/>
      <w:b/>
      <w:color w:val="000000"/>
      <w:sz w:val="20"/>
      <w:szCs w:val="20"/>
      <w:u w:val="none"/>
      <w:shd w:val="clear" w:fill="auto"/>
      <w:vertAlign w:val="baseline"/>
    </w:rPr>
  </w:style>
  <w:style w:type="character" w:default="1" w:styleId="10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80" w:line="240" w:lineRule="auto"/>
      <w:ind w:left="0" w:right="0" w:firstLine="0"/>
      <w:jc w:val="left"/>
    </w:pPr>
    <w:rPr>
      <w:rFonts w:ascii="Georgia" w:hAnsi="Georgia" w:eastAsia="Georgia" w:cs="Georgia"/>
      <w:i/>
      <w:color w:val="666666"/>
      <w:sz w:val="48"/>
      <w:szCs w:val="48"/>
      <w:u w:val="none"/>
      <w:shd w:val="clear" w:fill="auto"/>
      <w:vertAlign w:val="baseline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120" w:line="240" w:lineRule="auto"/>
      <w:ind w:left="0" w:right="0" w:firstLine="0"/>
      <w:jc w:val="left"/>
    </w:pPr>
    <w:rPr>
      <w:rFonts w:ascii="Times New Roman" w:hAnsi="Times New Roman" w:eastAsia="Times New Roman" w:cs="Times New Roman"/>
      <w:b/>
      <w:color w:val="000000"/>
      <w:sz w:val="72"/>
      <w:szCs w:val="72"/>
      <w:u w:val="none"/>
      <w:shd w:val="clear" w:fill="auto"/>
      <w:vertAlign w:val="baseline"/>
    </w:rPr>
  </w:style>
  <w:style w:type="table" w:customStyle="1" w:styleId="12">
    <w:name w:val="Table Normal"/>
    <w:uiPriority w:val="0"/>
  </w:style>
  <w:style w:type="table" w:customStyle="1" w:styleId="13">
    <w:name w:val="_Style 10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2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_Style 13"/>
    <w:basedOn w:val="12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Office_3.2.0.6370_F1E327BC-269C-435d-A152-05C5408002CA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2025-03-07T10:22:00Z</dcterms:created>
  <dc:creator>Data</dc:creator>
  <cp:lastModifiedBy>ivan.riveros</cp:lastModifiedBy>
  <dcterms:modified xsi:type="dcterms:W3CDTF">2025-03-08T00:03:19Z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3082-3.2.0.6370</vt:lpwstr>
  </property>
</Properties>
</file>