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113" w:name="_GoBack"/>
            <w:bookmarkEnd w:id="11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项目测试文档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0.3.0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2.1</w:t>
        <w:tab/>
        <w:t>OpenClaw 执行闭环模块</w:t>
        <w:tab/>
        <w:t>2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2.2</w:t>
        <w:tab/>
        <w:t>Mirofish 多 Agent 模块</w:t>
        <w:tab/>
        <w:t>2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3.1</w:t>
        <w:tab/>
        <w:t>AI 对话主链功能</w:t>
        <w:tab/>
        <w:t>3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3.2</w:t>
        <w:tab/>
        <w:t>Mirofish 桥接功能</w:t>
        <w:tab/>
        <w:t>3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"_Toc56721244"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模型性能测试</w:t>
      </w:r>
      <w:r>
        <w:tab/>
      </w:r>
      <w:r>
        <w:fldChar w:fldCharType="begin"/>
      </w:r>
      <w:r>
        <w:instrText xml:space="preserve"> PAGEREF _Toc56721244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1227"/>
      <w:bookmarkStart w:id="1" w:name="_Toc56711384"/>
      <w:bookmarkStart w:id="2" w:name="_Toc56710946"/>
      <w:bookmarkStart w:id="3" w:name="_Toc56710839"/>
      <w:bookmarkStart w:id="4" w:name="_Toc56711137"/>
      <w:bookmarkStart w:id="5" w:name="_Toc331243603"/>
      <w:bookmarkStart w:id="6" w:name="_Toc331238769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commentRangeStart w:id="11"/>
      <w:r>
        <w:t>测试</w:t>
      </w:r>
      <w:r>
        <w:rPr>
          <w:rFonts w:hint="eastAsia"/>
        </w:rPr>
        <w:t>计划</w:t>
      </w:r>
      <w:bookmarkEnd w:id="0"/>
      <w:bookmarkEnd w:id="1"/>
      <w:bookmarkEnd w:id="2"/>
      <w:bookmarkEnd w:id="3"/>
      <w:bookmarkEnd w:id="4"/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</w:p>
    <w:p>
      <w:pPr>
        <w:pStyle w:val="4"/>
      </w:pPr>
      <w:bookmarkStart w:id="12" w:name="_Toc56711385"/>
      <w:bookmarkStart w:id="13" w:name="_Toc56721228"/>
      <w:bookmarkStart w:id="14" w:name="_Toc56710947"/>
      <w:bookmarkStart w:id="15" w:name="_Toc56710840"/>
      <w:bookmarkStart w:id="16" w:name="_Toc56711138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星火采用"单元测试 + 集成测试 + 功能回归 + benchmark + 工程闸门 + 混沌测试 + 人工验收"组合策略。测试重点不是证明某段代码能跑，而是证明学习成长主链、关键创新模块和比赛展示路径在真实环境下具备可验证性、可复现性和可解释性。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本项目测试策略特别强调以下四点：</w:t>
      </w:r>
    </w:p>
    <w:p>
      <w:pPr>
        <w:pStyle w:val="4"/>
      </w:pPr>
      <w:bookmarkStart w:id="17" w:name="_Toc56721229"/>
      <w:bookmarkStart w:id="18" w:name="_Toc56711386"/>
      <w:bookmarkStart w:id="19" w:name="_Toc56711139"/>
      <w:bookmarkStart w:id="20" w:name="_Toc56710841"/>
      <w:bookmarkStart w:id="21" w:name="_Toc56710948"/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广度维度：</w:t>
      </w:r>
    </w:p>
    <w:p>
      <w:pPr>
        <w:pStyle w:val="4"/>
      </w:pPr>
      <w:bookmarkStart w:id="22" w:name="_Toc56711140"/>
      <w:bookmarkStart w:id="23" w:name="_Toc56711387"/>
      <w:bookmarkStart w:id="24" w:name="_Toc56710842"/>
      <w:bookmarkStart w:id="25" w:name="_Toc56721230"/>
      <w:bookmarkStart w:id="26" w:name="_Toc56710949"/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当前测试环境强调"真实依赖联调"而非大量 mock，以尽量减少复杂链路在比赛演示阶段暴露环境类问题的风险。集成测试使用 conftest.py 配置真实 PostgreSQL 和 gRPC 联调环境。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2"/>
      <w:bookmarkStart w:id="27" w:name="_Toc56711141"/>
      <w:bookmarkStart w:id="28" w:name="_Toc56710950"/>
      <w:bookmarkStart w:id="29" w:name="_Toc56721231"/>
      <w:bookmarkStart w:id="30" w:name="_Toc56710843"/>
      <w:bookmarkStart w:id="31" w:name="_Toc56711388"/>
      <w:r>
        <w:rPr>
          <w:rFonts w:hint="eastAsia"/>
        </w:rPr>
        <w:t>单元测试</w:t>
      </w:r>
      <w:commentRangeEnd w:id="12"/>
      <w:bookmarkEnd w:id="27"/>
      <w:bookmarkEnd w:id="28"/>
      <w:bookmarkEnd w:id="29"/>
      <w:bookmarkEnd w:id="30"/>
      <w:bookmarkEnd w:id="3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2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OpenClaw 执行闭环模块</w:t>
      </w:r>
    </w:p>
    <w:p>
      <w:pPr>
        <w:pStyle w:val="5"/>
      </w:pPr>
      <w:bookmarkStart w:id="37" w:name="_Toc56711143"/>
      <w:bookmarkStart w:id="38" w:name="_Toc56710952"/>
      <w:bookmarkStart w:id="39" w:name="_Toc56710845"/>
      <w:bookmarkStart w:id="40" w:name="_Toc56721233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</w:p>
    <w:p>
      <w:pPr>
        <w:pStyle w:val="3"/>
        <w:ind w:firstLine="480"/>
      </w:pPr>
      <w:r>
        <w:rPr>
          <w:rFonts w:hint="eastAsia"/>
        </w:rPr>
        <w:t>单元测试用例：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UC-OC-04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测试单元描述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4 结果回流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验证不同阶段的闭环是否独立可测且可联通。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后端测试环境与依赖服务可用。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按 Phase 0-4 分阶段执行。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ExecutionIntent、Router、TrustEngine、Ingestor 等链路。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期望输出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实际输出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构造执行请求并触发路由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创建结构化意图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模拟执行结果并评估可信度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写回任务与知识状态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观察是否命中正确阶段处理器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校验字段完整性与安全边界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检查信任等级与降级策略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确认结果被正确摄取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链路清晰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结构完整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可解释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闭环成立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相关能力按 Phase 0 到 Phase 4 建立了明确分层，让执行闭环不是一个模糊的"大功能"，而是一系列可独立验证、也可串联验证的工程环节。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测试文件清单：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关键验证点详解：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路由正确性：运动、付款、密码修改等任务必须被分流到 HUMAN_ONLY，不允许进入自动执行；PLANNING、SOCIAL、OCR 等任务才可进入 AGENT_ELIGIBLE 路由。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意图完整性：结构化执行意图必须包含目标环境（BROWSER/SHELL/API/DOCUMENT/HUMAN）、执行模式（HUMAN/AGENT/HYBRID）和策略（允许域名/工具/审批/质量）。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信任晋升条件：自动晋升到 TRUSTED 需同时满足 5 次成功执行 + 85% 成功率 + 质量分数 ≥ 0.7。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敏感字段过滤：TrustEngine 自动过滤 password、secret、api_key、token 等敏感字段，防止执行结果中泄露敏感信息。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闭环回流：执行结果必须通过 ExecutionIngestor 正确摄取后，才能触发知识图谱更新和后续任务状态变更。</w:t>
      </w:r>
    </w:p>
    <w:p>
      <w:pPr>
        <w:ind w:firstLine="480"/>
      </w:pPr>
    </w:p>
    <w:p>
      <w:pPr>
        <w:pStyle w:val="5"/>
      </w:pPr>
      <w:bookmarkStart w:id="42" w:name="_Toc56721234"/>
      <w:bookmarkStart w:id="43" w:name="_Toc56711144"/>
      <w:bookmarkStart w:id="44" w:name="_Toc56710953"/>
      <w:bookmarkStart w:id="45" w:name="_Toc56710846"/>
      <w:bookmarkStart w:id="46" w:name="_Toc56711391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模块当前最大的工程优势，是把"外部执行"拆成多个边界清晰的阶段来做测试，而不是一上来就用一个笼统的 E2E 用例覆盖全部逻辑。这样既提高了定位效率，也更便于在比赛文档中展示系统设计的严谨性。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Phase 覆盖矩阵：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后续建议：补充更适合评委展示的状态流转截图，以及典型任务从"计划生成 → 进入执行 → 回流到任务与知识状态"的完整示例。</w:t>
      </w:r>
    </w:p>
    <w:p>
      <w:pPr>
        <w:pStyle w:val="3"/>
        <w:ind w:firstLine="480"/>
      </w:pPr>
    </w:p>
    <w:p>
      <w:pPr>
        <w:pStyle w:val="5"/>
      </w:pPr>
      <w:bookmarkStart w:id="47" w:name="_Toc56710847"/>
      <w:bookmarkStart w:id="48" w:name="_Toc56711145"/>
      <w:bookmarkStart w:id="49" w:name="_Toc56710954"/>
      <w:bookmarkStart w:id="50" w:name="_Toc56711392"/>
      <w:bookmarkStart w:id="51" w:name="_Toc56721235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OpenClaw Phase 覆盖矩阵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0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1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2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3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4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路由决策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意图构建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请求翻译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状态流转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信任评估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结果回流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模块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多 Agent 相关测试覆盖的重点不是"最终回答像不像"，而是"协作结构是否真实存在并稳定运行"。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测试文件清单：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关键验证逻辑：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协作结构真实性：测试不是只验证输出文本，而是验证 Router 是否正确选择了专家、collaboration_node 是否按指定模式（single/sequential/parallel/debate/delegation）执行、aggregator_node 是否正确合并了多个专家的结果。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桥接完整性：Theater free_mode / seed / accuracy / what-if / adopt / chat bridge preview 全部有专项回归。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反馈闭环：SessionFeedbackSignal 的检测结果是否真正影响了后续会话策略。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降级策略：当 LLM 不可用时，SufficiencyChecker 的 fallback 是否能保证主链不中断。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 AI 对话主链的测试可信度较高，原因在于它不是只校验接口返回，而是已经结合了 WebSocket、反馈服务与全栈链路材料。这条主链可以作为比赛展示的最核心"可信主路径"。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后续建议将一条标准化展示剧本沉淀为固定脚本，包含：用户输入目标 → 系统澄清 → 生成计划 → 拆分任务 → 进入知识星图 → 触发剧场/模拟 → 查看报告 → 成就解锁。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模块当前的亮点在于：测试对象不仅包括单个专家节点，也包括协作结构本身——桥接触发、路由转发、剧场路径预测和用户反馈适应。这比只做输出文本校验更接近真实质量要求。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后续建议固定两到三条最能打动评委的典型协作用例：知识解释 + 路径规划（galaxy_guide + time_tutor 协作）、错题分析 + 复习建议（error_analyst + study_buddy 协作）、剧场推演 + 报告回流（Theater → Report 桥接完整链路）。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学习系统中的聊天链路最重要的不只是"回答正确"，还包括状态回流、结构化输出和多轮连续性是否稳定。只有这几点成立，对话才真正是主链入口，而不是孤立窗口。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复杂智能系统的测试重点不应该只落在"结果像不像人写的"，还必须落在"结构是否真实、链路是否稳定、状态是否可回流"。Mirofish 的测试策略证明了多 Agent 系统可以被结构化地验证。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对于带有外部执行引擎的复杂系统，分阶段测试优于一次性黑盒测试。只有先证明路由、意图、翻译、执行、回流各阶段都清晰可控，整条闭环才真正可信。这一测试策略本身也体现了项目的工程成熟度。</w:t>
      </w:r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模块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57" w:name="_Toc56710956"/>
      <w:bookmarkStart w:id="58" w:name="_Toc56710849"/>
      <w:bookmarkStart w:id="59" w:name="_Toc56721237"/>
      <w:bookmarkStart w:id="60" w:name="_Toc56711394"/>
      <w:bookmarkStart w:id="61" w:name="_Toc56711147"/>
      <w:commentRangeStart w:id="13"/>
      <w:r>
        <w:rPr>
          <w:rFonts w:hint="eastAsia"/>
        </w:rPr>
        <w:t>功能测试</w:t>
      </w:r>
      <w:bookmarkEnd w:id="57"/>
      <w:bookmarkEnd w:id="58"/>
      <w:bookmarkEnd w:id="59"/>
      <w:bookmarkEnd w:id="60"/>
      <w:bookmarkEnd w:id="61"/>
      <w:commentRangeEnd w:id="13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3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对话主链功能</w:t>
      </w:r>
    </w:p>
    <w:p>
      <w:pPr>
        <w:pStyle w:val="5"/>
      </w:pPr>
      <w:bookmarkStart w:id="67" w:name="_Toc56711396"/>
      <w:bookmarkStart w:id="68" w:name="_Toc56710851"/>
      <w:bookmarkStart w:id="69" w:name="_Toc56710958"/>
      <w:bookmarkStart w:id="70" w:name="_Toc56721239"/>
      <w:bookmarkStart w:id="71" w:name="_Toc56711149"/>
      <w:r>
        <w:rPr>
          <w:rFonts w:hint="eastAsia"/>
        </w:rPr>
        <w:t>测试用例与结果分析</w:t>
      </w:r>
      <w:bookmarkEnd w:id="67"/>
      <w:bookmarkEnd w:id="68"/>
      <w:bookmarkEnd w:id="69"/>
      <w:bookmarkEnd w:id="70"/>
      <w:bookmarkEnd w:id="71"/>
    </w:p>
    <w:p>
      <w:pPr>
        <w:pStyle w:val="3"/>
        <w:ind w:firstLine="480"/>
      </w:pPr>
      <w:r>
        <w:rPr>
          <w:rFonts w:hint="eastAsia"/>
        </w:rPr>
        <w:t>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FT-CHAT-04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功能描述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流式返回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 AI 对话主链在真实交互中可稳定工作。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本地后端主链拉起成功。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使用本地验收脚本和集成测试。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Gateway、gRPC、编排器与持久化链路。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发送学习目标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返回澄清与计划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可复现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提交反馈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状态写回并影响后续策略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闭环成立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综合观察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19 passed 的主链基础验证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有验收记录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AI 对话主链是系统最核心的入口，也是最容易被评委直接感知的一条链路。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测试文件清单：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验收结果：19 passed，说明 AI 对话 WebSocket 主链、反馈闭环和全栈交互能力已具备可复用验证基础。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功能测试覆盖的关键问题：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流式稳定性：用户消息能否稳定进入实时链路并获得流式响应（打字机效果连续、无断流）。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多轮一致性：系统是否能在多轮交互中维持状态一致性（上下文不丢失、画像持续更新）。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反馈回流：用户反馈是否真正影响后续会话和策略（SessionFeedbackSignal 应用后可观测到变化）。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结构化触发：计划、任务和结构化结果是否能从对话中被正确触发（LangGraphPlanner 生成 ExecutablePlan）。</w:t>
      </w:r>
    </w:p>
    <w:p>
      <w:pPr>
        <w:ind w:firstLine="480"/>
      </w:pPr>
    </w:p>
    <w:p>
      <w:pPr>
        <w:pStyle w:val="3"/>
        <w:ind w:firstLine="480"/>
      </w:pPr>
    </w:p>
    <w:p>
      <w:pPr>
        <w:pStyle w:val="5"/>
      </w:pPr>
      <w:bookmarkStart w:id="72" w:name="_Toc56710852"/>
      <w:bookmarkStart w:id="73" w:name="_Toc56710959"/>
      <w:bookmarkStart w:id="74" w:name="_Toc56711150"/>
      <w:bookmarkStart w:id="75" w:name="_Toc56721240"/>
      <w:bookmarkStart w:id="76" w:name="_Toc56711397"/>
      <w:r>
        <w:rPr>
          <w:rFonts w:hint="eastAsia"/>
        </w:rPr>
        <w:t>测试结果综合分析及建议</w:t>
      </w:r>
      <w:bookmarkEnd w:id="72"/>
      <w:bookmarkEnd w:id="73"/>
      <w:bookmarkEnd w:id="74"/>
      <w:bookmarkEnd w:id="75"/>
      <w:bookmarkEnd w:id="76"/>
    </w:p>
    <w:p>
      <w:pPr>
        <w:pStyle w:val="5"/>
      </w:pPr>
      <w:bookmarkStart w:id="77" w:name="_Toc56710960"/>
      <w:bookmarkStart w:id="78" w:name="_Toc56711398"/>
      <w:bookmarkStart w:id="79" w:name="_Toc56710853"/>
      <w:bookmarkStart w:id="80" w:name="_Toc56721241"/>
      <w:bookmarkStart w:id="81" w:name="_Toc56711151"/>
      <w:r>
        <w:rPr>
          <w:rFonts w:hint="eastAsia"/>
        </w:rPr>
        <w:t>测试经验总结</w:t>
      </w:r>
      <w:bookmarkEnd w:id="77"/>
      <w:bookmarkEnd w:id="78"/>
      <w:bookmarkEnd w:id="79"/>
      <w:bookmarkEnd w:id="80"/>
      <w:bookmarkEnd w:id="81"/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桥接功能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桥接功能的关键在于"页面之间真的连起来了"，而不是"这些页面分别做完了"。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后端桥接验收：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Flutter 端组件回归：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验收结果：18 passed。关键页面和组件已进入可回归、可验证的状态。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桥接功能的测试价值在于，它能有效揭露"页面有了但链路没打通"的假成熟状态。当前星火的优势是已经通过 Theater、Simulation、Report 等路径证明了跨页面、跨模块、跨上下文的连续性。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chat_continuity_banner.dart 保持从 Chat 上下文过来的连接感，mirofish_stage_header.dart 统一舞台头部组件，mirofish_milestone_service.dart 里程碑庆祝机制——这些都不是孤立的 UI 组件，而是桥接体验的工程支撑。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后续建议补充真实截图与录屏证据，帮助评委在文档中更快建立"这不是概念，而是可演示链路"的认知。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对于以成长闭环为核心的产品，桥接能力本身就是测试对象。如果聊天到报告、聊天到剧场、聊天到模拟不能成立，那么系统就很难说服评委它是一个完整成长系统。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87" w:name="_Toc56711153"/>
      <w:bookmarkStart w:id="88" w:name="_Toc56710855"/>
      <w:bookmarkStart w:id="89" w:name="_Toc56710962"/>
      <w:bookmarkStart w:id="90" w:name="_Toc56721243"/>
      <w:bookmarkStart w:id="91" w:name="_Toc56711400"/>
      <w:commentRangeStart w:id="14"/>
      <w:r>
        <w:rPr>
          <w:rFonts w:hint="eastAsia"/>
        </w:rPr>
        <w:t>系统测试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4"/>
      </w:r>
      <w:bookmarkEnd w:id="87"/>
      <w:bookmarkEnd w:id="88"/>
      <w:bookmarkEnd w:id="89"/>
      <w:bookmarkEnd w:id="90"/>
      <w:bookmarkEnd w:id="9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系统测试不仅关注模型推理性能，也关注环境闸门、工程稳定性、混沌场景和当前残余风险。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当前本地环境已完成从零复建、核心容器健康、fresh build、env-check、smoke 和 local-backend-smoke 等系统级验证。</w:t>
      </w:r>
    </w:p>
    <w:p>
      <w:pPr>
        <w:pStyle w:val="4"/>
      </w:pPr>
      <w:bookmarkStart w:id="92" w:name="_Toc56710856"/>
      <w:bookmarkStart w:id="93" w:name="_Toc56711401"/>
      <w:bookmarkStart w:id="94" w:name="_Toc56710963"/>
      <w:bookmarkStart w:id="95" w:name="_Toc56711154"/>
      <w:bookmarkStart w:id="96" w:name="_Toc56721244"/>
      <w:r>
        <w:rPr>
          <w:rFonts w:hint="eastAsia"/>
        </w:rPr>
        <w:t>模型性能测试</w:t>
      </w:r>
      <w:bookmarkEnd w:id="92"/>
      <w:bookmarkEnd w:id="93"/>
      <w:bookmarkEnd w:id="94"/>
      <w:bookmarkEnd w:id="95"/>
      <w:bookmarkEnd w:id="9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性能 benchmark 详细数据：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桥接性能：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2 系统级验证证据矩阵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当前证据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结论口径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环境复建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from-zero rebuild / env-check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环境可重建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构建闸门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Flutter fresh build / smoke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核心构建链路稳定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后端主链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WebSocket / feedback / local-backend-smoke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主链具备复现能力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专项模块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OpenClaw / Mirofish / Report / Theater / Simulation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关键创新模块有专项回归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真机体验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音频/触觉/分享/通知待补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边界诚实保留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系统已开始关注异常场景和服务弹性，仓库中存在 tests/chaos/test_service_resilience.py，验证系统在异常条件下的表现。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混沌测试覆盖的关键场景：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对星火这类高复杂度系统而言，混沌测试尤为重要。一旦涉及多 Agent、外部执行、图检索和多服务协作，问题往往不是"平时能不能跑"，而是"出问题时会不会整体崩掉、能不能被定位、能不能优雅降级"。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根据最新验收材料，当前仍需继续补证据的部分：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当前最准确的系统级口径：本地后端主链、Mirofish/OpenClaw 专项回归与移动端关键组件回归已通过；系统整体已具备较强的可验证性和可演示性，但真机侧部分体验能力仍在继续补签收阶段。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【图位：图Q2  系统测试完成度与剩余边界对照矩阵（已验证项 vs 待补充项）】</w:t>
      </w:r>
    </w:p>
    <w:p>
      <w:pPr>
        <w:pStyle w:val="5"/>
      </w:pPr>
      <w:bookmarkStart w:id="97" w:name="_Toc56710857"/>
      <w:bookmarkStart w:id="98" w:name="_Toc56711155"/>
      <w:bookmarkStart w:id="99" w:name="_Toc56710964"/>
      <w:bookmarkStart w:id="100" w:name="_Toc56711402"/>
      <w:bookmarkStart w:id="101" w:name="_Toc56721245"/>
      <w:r>
        <w:rPr>
          <w:rFonts w:hint="eastAsia"/>
        </w:rPr>
        <w:t>测试用例与结果分析</w:t>
      </w:r>
      <w:bookmarkEnd w:id="97"/>
      <w:bookmarkEnd w:id="98"/>
      <w:bookmarkEnd w:id="99"/>
      <w:bookmarkEnd w:id="100"/>
      <w:bookmarkEnd w:id="101"/>
    </w:p>
    <w:p>
      <w:pPr>
        <w:pStyle w:val="3"/>
        <w:ind w:firstLine="480"/>
      </w:pPr>
      <w:r>
        <w:rPr>
          <w:rFonts w:hint="eastAsia"/>
        </w:rPr>
        <w:t>预期性能指标测试用例：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并发吞吐量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验证单机并发场景下具备可接受吞吐能力。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性能测试环境准备完成。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基于现有性能测试与 benchmark 阈值。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RequestRouter、SufficiencyChecker 和 Go Gateway benchmark。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输入/动作</w:t>
            </w:r>
          </w:p>
        </w:tc>
        <w:tc>
          <w:tcPr>
            <w:tcW w:w="1704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期望的性能</w:t>
              <w:br/>
              <w:t>（平均值）</w:t>
            </w:r>
          </w:p>
        </w:tc>
        <w:tc>
          <w:tcPr>
            <w:tcW w:w="1705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实际的性能</w:t>
              <w:br/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连续分类请求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10ms，P95 &lt; 25ms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见 intent performance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50ms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本地回归可验证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路由/吞吐 benchmark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P95 &lt; 100ms；分类 &gt;100 req/s；路由 &gt;50 req/s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满足现有阈值断言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详细数值待统一复测</w:t>
            </w:r>
          </w:p>
        </w:tc>
      </w:tr>
    </w:tbl>
    <w:p>
      <w:pPr>
        <w:pStyle w:val="3"/>
        <w:ind w:firstLine="482"/>
        <w:rPr>
          <w:b/>
          <w:bCs/>
        </w:rPr>
      </w:pPr>
    </w:p>
    <w:p>
      <w:pPr>
        <w:pStyle w:val="3"/>
        <w:ind w:firstLine="480"/>
        <w:rPr>
          <w:b/>
          <w:bCs/>
        </w:rPr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5"/>
      </w:pPr>
      <w:bookmarkStart w:id="102" w:name="_Toc56710965"/>
      <w:bookmarkStart w:id="103" w:name="_Toc56710858"/>
      <w:bookmarkStart w:id="104" w:name="_Toc56711403"/>
      <w:bookmarkStart w:id="105" w:name="_Toc56711156"/>
      <w:bookmarkStart w:id="106" w:name="_Toc56721246"/>
      <w:r>
        <w:rPr>
          <w:rFonts w:hint="eastAsia"/>
        </w:rPr>
        <w:t>测试结果综合分析及建议</w:t>
      </w:r>
      <w:bookmarkEnd w:id="102"/>
      <w:bookmarkEnd w:id="103"/>
      <w:bookmarkEnd w:id="104"/>
      <w:bookmarkEnd w:id="105"/>
      <w:bookmarkEnd w:id="106"/>
    </w:p>
    <w:p>
      <w:pPr>
        <w:pStyle w:val="5"/>
      </w:pPr>
      <w:bookmarkStart w:id="107" w:name="_Toc56721247"/>
      <w:bookmarkStart w:id="108" w:name="_Toc56711404"/>
      <w:bookmarkStart w:id="109" w:name="_Toc56711157"/>
      <w:bookmarkStart w:id="110" w:name="_Toc56710859"/>
      <w:bookmarkStart w:id="111" w:name="_Toc56710966"/>
      <w:r>
        <w:rPr>
          <w:rFonts w:hint="eastAsia"/>
        </w:rPr>
        <w:t>测试经验总结</w:t>
      </w:r>
      <w:bookmarkEnd w:id="5"/>
      <w:bookmarkEnd w:id="6"/>
      <w:bookmarkEnd w:id="7"/>
      <w:bookmarkEnd w:id="8"/>
      <w:bookmarkEnd w:id="9"/>
      <w:bookmarkEnd w:id="10"/>
      <w:bookmarkEnd w:id="11"/>
      <w:bookmarkEnd w:id="107"/>
      <w:bookmarkEnd w:id="108"/>
      <w:bookmarkEnd w:id="109"/>
      <w:bookmarkEnd w:id="110"/>
      <w:bookmarkEnd w:id="111"/>
      <w:bookmarkStart w:id="112" w:name="_Toc255826542"/>
      <w:bookmarkEnd w:id="112"/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5:00Z" w:initials="提示">
    <w:p w14:paraId="005C64B7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45:00Z" w:initials="提示">
    <w:p w14:paraId="0CF921D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2" w:author="提示" w:date="2020-11-19T23:46:00Z" w:initials="提示">
    <w:p w14:paraId="294416DD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46:00Z" w:initials="提示">
    <w:p w14:paraId="5D526B46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46:00Z" w:initials="提示">
    <w:p w14:paraId="6B1233EC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46:00Z" w:initials="提示">
    <w:p w14:paraId="06C81133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46:00Z" w:initials="提示">
    <w:p w14:paraId="20424E13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46:00Z" w:initials="提示">
    <w:p w14:paraId="2ADF10F1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47:00Z" w:initials="提示">
    <w:p w14:paraId="029F7415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19T23:47:00Z" w:initials="提示">
    <w:p w14:paraId="3ECC4AF4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47:00Z" w:initials="提示">
    <w:p w14:paraId="071042AA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47:00Z" w:initials="提示">
    <w:p w14:paraId="65E33F5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12" w:author="提示" w:date="2020-11-19T23:47:00Z" w:initials="提示">
    <w:p w14:paraId="2BB52522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504F737D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13" w:author="提示" w:date="2020-11-19T23:53:00Z" w:initials="提示">
    <w:p w14:paraId="6C32094B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72056557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14" w:author="提示" w:date="2020-11-19T23:54:00Z" w:initials="提示">
    <w:p w14:paraId="504B0A95">
      <w:pPr>
        <w:pStyle w:val="16"/>
      </w:pPr>
      <w:r>
        <w:rPr>
          <w:rFonts w:hint="eastAsia"/>
          <w:b/>
          <w:bCs/>
        </w:rPr>
        <w:t>总决赛阶段要求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5C64B7" w15:done="0"/>
  <w15:commentEx w15:paraId="0CF921D0" w15:done="0"/>
  <w15:commentEx w15:paraId="294416DD" w15:done="0"/>
  <w15:commentEx w15:paraId="5D526B46" w15:done="0"/>
  <w15:commentEx w15:paraId="6B1233EC" w15:done="0"/>
  <w15:commentEx w15:paraId="06C81133" w15:done="0"/>
  <w15:commentEx w15:paraId="20424E13" w15:done="0"/>
  <w15:commentEx w15:paraId="2ADF10F1" w15:done="0"/>
  <w15:commentEx w15:paraId="029F7415" w15:done="0"/>
  <w15:commentEx w15:paraId="3ECC4AF4" w15:done="0"/>
  <w15:commentEx w15:paraId="071042AA" w15:done="0"/>
  <w15:commentEx w15:paraId="65E33F51" w15:done="0"/>
  <w15:commentEx w15:paraId="504F737D" w15:done="0"/>
  <w15:commentEx w15:paraId="72056557" w15:done="0"/>
  <w15:commentEx w15:paraId="504B0A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396</Words>
  <Characters>2259</Characters>
  <Lines>18</Lines>
  <Paragraphs>5</Paragraphs>
  <TotalTime>3</TotalTime>
  <ScaleCrop>false</ScaleCrop>
  <LinksUpToDate>false</LinksUpToDate>
  <CharactersWithSpaces>2650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2025-11-27T14:22:00Z</dcterms:modified>
  <dc:title>星火-项目测试文档</dc:title>
  <cp:revision>12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30D7143A308543B582B7B1B3A41B7915_12</vt:lpwstr>
  </property>
</Properties>
</file>