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pPr>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pPr>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bookmarkStart w:id="23" w:name="_GoBack"/>
            <w:bookmarkEnd w:id="23"/>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pPr>
              <w:ind w:firstLine="480"/>
              <w:rPr>
                <w:rFonts w:eastAsia="宋体" w:cs="Times New Roman"/>
                <w:b/>
                <w:color w:val="000000"/>
                <w:kern w:val="0"/>
                <w:sz w:val="20"/>
                <w:szCs w:val="20"/>
              </w:rPr>
            </w:pPr>
          </w:p>
        </w:tc>
        <w:tc>
          <w:tcPr>
            <w:tcW w:w="7144" w:type="dxa"/>
            <w:vAlign w:val="center"/>
          </w:tcPr>
          <w:p>
            <w:pPr>
              <w:spacing w:line="360" w:lineRule="auto" w:before="0" w:after="0"/>
              <w:ind w:firstLine="0"/>
            </w:pPr>
            <w:r>
              <w:rPr>
                <w:rFonts w:ascii="宋体" w:hAnsi="宋体" w:eastAsia="宋体"/>
                <w:b/>
                <w:sz w:val="24"/>
              </w:rPr>
              <w:t>文档编号：SWC2026-Sparkle</w:t>
            </w:r>
          </w:p>
        </w:tc>
      </w:tr>
    </w:tbl>
    <w:p>
      <w:pPr>
        <w:jc w:val="center"/>
        <w:rPr>
          <w:rFonts w:eastAsia="宋体"/>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drawing>
          <wp:inline xmlns:a="http://schemas.openxmlformats.org/drawingml/2006/main" xmlns:pic="http://schemas.openxmlformats.org/drawingml/2006/picture">
            <wp:extent cx="792000" cy="838588"/>
            <wp:docPr id="2" name="Picture 2"/>
            <wp:cNvGraphicFramePr>
              <a:graphicFrameLocks noChangeAspect="1"/>
            </wp:cNvGraphicFramePr>
            <a:graphic>
              <a:graphicData uri="http://schemas.openxmlformats.org/drawingml/2006/picture">
                <pic:pic>
                  <pic:nvPicPr>
                    <pic:cNvPr id="0" name="星火_旧计划书火焰logo.png"/>
                    <pic:cNvPicPr/>
                  </pic:nvPicPr>
                  <pic:blipFill>
                    <a:blip r:embed="rId16"/>
                    <a:stretch>
                      <a:fillRect/>
                    </a:stretch>
                  </pic:blipFill>
                  <pic:spPr>
                    <a:xfrm>
                      <a:off x="0" y="0"/>
                      <a:ext cx="792000" cy="838588"/>
                    </a:xfrm>
                    <a:prstGeom prst="rect"/>
                  </pic:spPr>
                </pic:pic>
              </a:graphicData>
            </a:graphic>
          </wp:inline>
        </w:drawing>
      </w: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rPr>
          <w:rFonts w:ascii="宋体" w:hAnsi="宋体" w:eastAsia="宋体"/>
          <w:b/>
          <w:sz w:val="44"/>
        </w:rPr>
        <w:t>星火</w:t>
      </w:r>
    </w:p>
    <w:p>
      <w:pPr>
        <w:spacing w:line="360" w:lineRule="auto" w:before="0" w:after="0"/>
        <w:ind w:firstLine="0"/>
        <w:jc w:val="center"/>
      </w:pPr>
      <w:r>
        <w:rPr>
          <w:rFonts w:ascii="宋体" w:hAnsi="宋体" w:eastAsia="宋体"/>
          <w:b w:val="0"/>
          <w:sz w:val="28"/>
        </w:rPr>
        <w:t>sparkle</w:t>
      </w:r>
    </w:p>
    <w:p>
      <w:pPr>
        <w:spacing w:line="300" w:lineRule="auto"/>
        <w:jc w:val="center"/>
        <w:rPr>
          <w:b/>
        </w:rPr>
      </w:pPr>
    </w:p>
    <w:p>
      <w:pPr>
        <w:spacing w:line="300" w:lineRule="auto"/>
        <w:jc w:val="center"/>
        <w:rPr>
          <w:b/>
        </w:rPr>
      </w:pPr>
    </w:p>
    <w:p>
      <w:pPr>
        <w:jc w:val="center"/>
        <w:rPr>
          <w:rFonts w:hint="eastAsia" w:ascii="黑体" w:hAnsi="黑体" w:eastAsia="黑体"/>
          <w:b/>
          <w:color w:val="000000"/>
          <w:sz w:val="36"/>
          <w:szCs w:val="36"/>
        </w:rPr>
      </w:pPr>
      <w:r>
        <w:rPr>
          <w:rFonts w:hint="eastAsia" w:ascii="黑体" w:hAnsi="黑体" w:eastAsia="黑体"/>
          <w:b/>
          <w:color w:val="000000"/>
          <w:sz w:val="36"/>
          <w:szCs w:val="36"/>
        </w:rPr>
        <w:t>技术研究报告</w:t>
      </w:r>
    </w:p>
    <w:p>
      <w:pPr>
        <w:spacing w:line="360" w:lineRule="auto" w:before="0" w:after="0"/>
        <w:ind w:firstLine="0"/>
        <w:jc w:val="center"/>
      </w:pPr>
      <w:r>
        <w:rPr>
          <w:rFonts w:ascii="宋体" w:hAnsi="宋体" w:eastAsia="宋体"/>
          <w:b w:val="0"/>
          <w:sz w:val="24"/>
        </w:rPr>
        <w:t>Version: 0.2.0</w:t>
      </w:r>
    </w:p>
    <w:p>
      <w:pPr>
        <w:jc w:val="center"/>
        <w:rPr>
          <w:rFonts w:eastAsia="宋体"/>
          <w:color w:val="000000"/>
        </w:rPr>
      </w:pPr>
    </w:p>
    <w:p>
      <w:pPr>
        <w:jc w:val="center"/>
        <w:rPr>
          <w:rFonts w:eastAsia="宋体"/>
          <w:color w:val="000000"/>
        </w:rPr>
      </w:pPr>
    </w:p>
    <w:p>
      <w:pPr>
        <w:jc w:val="center"/>
        <w:rPr>
          <w:rFonts w:eastAsia="宋体"/>
          <w:color w:val="000000"/>
        </w:rPr>
      </w:pPr>
    </w:p>
    <w:p>
      <w:pPr>
        <w:jc w:val="center"/>
        <w:rPr>
          <w:rFonts w:eastAsia="宋体"/>
          <w:color w:val="000000"/>
        </w:rPr>
      </w:pPr>
    </w:p>
    <w:p>
      <w:pPr>
        <w:spacing w:line="360" w:lineRule="auto" w:before="0" w:after="0"/>
        <w:ind w:firstLine="0"/>
        <w:jc w:val="center"/>
      </w:pPr>
      <w:r>
        <w:drawing>
          <wp:inline xmlns:a="http://schemas.openxmlformats.org/drawingml/2006/main" xmlns:pic="http://schemas.openxmlformats.org/drawingml/2006/picture">
            <wp:extent cx="792000" cy="838588"/>
            <wp:docPr id="3" name="Picture 3"/>
            <wp:cNvGraphicFramePr>
              <a:graphicFrameLocks noChangeAspect="1"/>
            </wp:cNvGraphicFramePr>
            <a:graphic>
              <a:graphicData uri="http://schemas.openxmlformats.org/drawingml/2006/picture">
                <pic:pic>
                  <pic:nvPicPr>
                    <pic:cNvPr id="0" name="星火_旧计划书火焰logo.png"/>
                    <pic:cNvPicPr/>
                  </pic:nvPicPr>
                  <pic:blipFill>
                    <a:blip r:embed="rId16"/>
                    <a:stretch>
                      <a:fillRect/>
                    </a:stretch>
                  </pic:blipFill>
                  <pic:spPr>
                    <a:xfrm>
                      <a:off x="0" y="0"/>
                      <a:ext cx="792000" cy="838588"/>
                    </a:xfrm>
                    <a:prstGeom prst="rect"/>
                  </pic:spPr>
                </pic:pic>
              </a:graphicData>
            </a:graphic>
          </wp:inline>
        </w:drawing>
      </w:r>
    </w:p>
    <w:p>
      <w:pPr>
        <w:spacing w:line="300" w:lineRule="auto"/>
        <w:jc w:val="center"/>
        <w:rPr>
          <w:b/>
          <w:sz w:val="24"/>
        </w:rPr>
      </w:pPr>
    </w:p>
    <w:p>
      <w:pPr>
        <w:spacing w:line="300" w:lineRule="auto"/>
        <w:jc w:val="center"/>
        <w:rPr>
          <w:b/>
          <w:sz w:val="24"/>
        </w:rPr>
      </w:pPr>
    </w:p>
    <w:p>
      <w:pPr>
        <w:spacing w:line="360" w:lineRule="auto" w:before="0" w:after="0"/>
        <w:ind w:firstLine="0"/>
        <w:jc w:val="center"/>
      </w:pPr>
      <w:r>
        <w:rPr>
          <w:rFonts w:ascii="宋体" w:hAnsi="宋体" w:eastAsia="宋体"/>
          <w:b/>
          <w:sz w:val="26"/>
        </w:rPr>
        <w:t>Sparkle</w:t>
      </w:r>
    </w:p>
    <w:p>
      <w:pPr>
        <w:spacing w:line="300" w:lineRule="auto"/>
        <w:jc w:val="center"/>
        <w:rPr>
          <w:b/>
          <w:sz w:val="24"/>
        </w:rPr>
      </w:pPr>
    </w:p>
    <w:p>
      <w:pPr>
        <w:spacing w:line="300" w:lineRule="auto"/>
        <w:jc w:val="center"/>
        <w:rPr>
          <w:b/>
          <w:sz w:val="24"/>
        </w:rPr>
      </w:pPr>
    </w:p>
    <w:p>
      <w:pPr>
        <w:spacing w:line="300" w:lineRule="auto"/>
        <w:jc w:val="center"/>
        <w:rPr>
          <w:b/>
          <w:sz w:val="24"/>
        </w:rPr>
      </w:pPr>
    </w:p>
    <w:p>
      <w:pPr>
        <w:jc w:val="center"/>
        <w:rPr>
          <w:rFonts w:eastAsia="宋体"/>
          <w:color w:val="000000"/>
        </w:rPr>
      </w:pPr>
    </w:p>
    <w:p>
      <w:pPr>
        <w:spacing w:line="360" w:lineRule="auto" w:before="0" w:after="0"/>
        <w:ind w:firstLine="0"/>
        <w:jc w:val="center"/>
      </w:pPr>
      <w:r>
        <w:rPr>
          <w:rFonts w:ascii="宋体" w:hAnsi="宋体" w:eastAsia="宋体"/>
          <w:b w:val="0"/>
          <w:sz w:val="24"/>
        </w:rPr>
        <w:t>2026-03-29</w:t>
      </w:r>
    </w:p>
    <w:p>
      <w:pPr>
        <w:spacing w:line="300" w:lineRule="auto"/>
        <w:jc w:val="center"/>
        <w:rPr>
          <w:b/>
          <w:sz w:val="24"/>
        </w:rPr>
      </w:pPr>
    </w:p>
    <w:p>
      <w:pPr>
        <w:spacing w:line="300" w:lineRule="auto"/>
        <w:jc w:val="center"/>
        <w:rPr>
          <w:b/>
          <w:sz w:val="24"/>
        </w:rPr>
      </w:pPr>
      <w:r>
        <w:rPr>
          <w:b/>
          <w:sz w:val="24"/>
        </w:rPr>
        <w:t>All Rights Reserved</w:t>
      </w:r>
    </w:p>
    <w:p>
      <w:pPr>
        <w:spacing w:line="300" w:lineRule="auto"/>
        <w:jc w:val="center"/>
        <w:rPr>
          <w:b/>
          <w:sz w:val="24"/>
        </w:rPr>
        <w:sectPr>
          <w:headerReference r:id="rId5" w:type="default"/>
          <w:footerReference r:id="rId6" w:type="default"/>
          <w:pgSz w:w="11906" w:h="16838"/>
          <w:pgMar w:top="1440" w:right="1797" w:bottom="1440" w:left="1797" w:header="851" w:footer="992" w:gutter="0"/>
          <w:pgNumType w:fmt="upperRoman" w:start="1"/>
          <w:cols w:space="425" w:num="1"/>
          <w:titlePg/>
          <w:docGrid w:type="lines" w:linePitch="312" w:charSpace="0"/>
        </w:sectPr>
      </w:pPr>
    </w:p>
    <w:p>
      <w:pPr>
        <w:pStyle w:val="81"/>
        <w:spacing w:after="156" w:afterLines="50" w:line="300" w:lineRule="auto"/>
        <w:rPr>
          <w:rFonts w:hint="eastAsia" w:ascii="黑体" w:hAnsi="黑体" w:eastAsia="黑体"/>
          <w:color w:val="000000"/>
          <w:sz w:val="36"/>
        </w:rPr>
      </w:pPr>
      <w:commentRangeStart w:id="8"/>
      <w:r>
        <w:rPr>
          <w:rFonts w:hint="eastAsia" w:ascii="黑体" w:hAnsi="黑体" w:eastAsia="黑体"/>
          <w:color w:val="000000"/>
          <w:sz w:val="36"/>
        </w:rPr>
        <w:t>目录</w:t>
      </w:r>
      <w:commentRangeEnd w:id="8"/>
      <w:r>
        <w:rPr>
          <w:rStyle w:val="64"/>
          <w:rFonts w:asciiTheme="minorHAnsi" w:hAnsiTheme="minorHAnsi"/>
          <w:b w:val="0"/>
        </w:rPr>
        <w:commentReference w:id="8"/>
      </w:r>
    </w:p>
    <w:p>
      <w:pPr>
        <w:pStyle w:val="28"/>
        <w:tabs>
          <w:tab w:val="left" w:pos="420"/>
          <w:tab w:val="right" w:leader="dot" w:pos="8302"/>
        </w:tabs>
        <w:rPr>
          <w:rFonts w:asciiTheme="minorHAnsi" w:hAnsiTheme="minorHAnsi" w:cstheme="minorBidi"/>
          <w:b w:val="0"/>
          <w:bCs w:val="0"/>
          <w:i w:val="0"/>
          <w:iCs w:val="0"/>
          <w:sz w:val="21"/>
          <w:szCs w:val="22"/>
        </w:rPr>
      </w:pPr>
      <w:r>
        <w:rPr>
          <w:color w:val="000000"/>
        </w:rPr>
        <w:fldChar w:fldCharType="begin"/>
      </w:r>
      <w:r>
        <w:rPr>
          <w:color w:val="000000"/>
        </w:rPr>
        <w:instrText xml:space="preserve"> </w:instrText>
      </w:r>
      <w:r>
        <w:rPr>
          <w:rFonts w:hint="eastAsia"/>
          <w:color w:val="000000"/>
        </w:rPr>
        <w:instrText xml:space="preserve">TOC \o "1-3" \h \z \u</w:instrText>
      </w:r>
      <w:r>
        <w:rPr>
          <w:color w:val="000000"/>
        </w:rPr>
        <w:instrText xml:space="preserve"> </w:instrText>
      </w:r>
      <w:r>
        <w:rPr>
          <w:color w:val="000000"/>
        </w:rPr>
        <w:fldChar w:fldCharType="separate"/>
      </w:r>
      <w:r>
        <w:fldChar w:fldCharType="begin"/>
      </w:r>
      <w:r>
        <w:instrText xml:space="preserve"> HYPERLINK \l "_Toc56719301" </w:instrText>
      </w:r>
      <w:r>
        <w:fldChar w:fldCharType="separate"/>
      </w:r>
      <w:r>
        <w:rPr>
          <w:rStyle w:val="63"/>
          <w:rFonts w:cs="Times New Roman"/>
        </w:rPr>
        <w:t>1</w:t>
      </w:r>
      <w:r>
        <w:rPr>
          <w:rFonts w:asciiTheme="minorHAnsi" w:hAnsiTheme="minorHAnsi" w:cstheme="minorBidi"/>
          <w:b w:val="0"/>
          <w:bCs w:val="0"/>
          <w:i w:val="0"/>
          <w:iCs w:val="0"/>
          <w:sz w:val="21"/>
          <w:szCs w:val="22"/>
        </w:rPr>
        <w:tab/>
      </w:r>
      <w:r>
        <w:rPr>
          <w:rStyle w:val="63"/>
        </w:rPr>
        <w:t>问题聚焦</w:t>
      </w:r>
      <w:r>
        <w:tab/>
      </w:r>
      <w:r>
        <w:fldChar w:fldCharType="begin"/>
      </w:r>
      <w:r>
        <w:instrText xml:space="preserve"> PAGEREF _Toc56719301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"_Toc56719302" </w:instrText>
      </w:r>
      <w:r>
        <w:fldChar w:fldCharType="separate"/>
      </w:r>
      <w:r>
        <w:rPr>
          <w:rStyle w:val="63"/>
          <w:rFonts w:cs="Times New Roman"/>
        </w:rPr>
        <w:t>1.1</w:t>
      </w:r>
      <w:r>
        <w:rPr>
          <w:rFonts w:asciiTheme="minorHAnsi" w:hAnsiTheme="minorHAnsi" w:cstheme="minorBidi"/>
          <w:b w:val="0"/>
          <w:bCs w:val="0"/>
          <w:sz w:val="21"/>
        </w:rPr>
        <w:tab/>
      </w:r>
      <w:r>
        <w:rPr>
          <w:rStyle w:val="63"/>
        </w:rPr>
        <w:t>问题描述</w:t>
      </w:r>
      <w:r>
        <w:tab/>
      </w:r>
      <w:r>
        <w:fldChar w:fldCharType="begin"/>
      </w:r>
      <w:r>
        <w:instrText xml:space="preserve"> PAGEREF _Toc56719302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"_Toc56719303" </w:instrText>
      </w:r>
      <w:r>
        <w:fldChar w:fldCharType="separate"/>
      </w:r>
      <w:r>
        <w:rPr>
          <w:rStyle w:val="63"/>
          <w:rFonts w:cs="Times New Roman"/>
        </w:rPr>
        <w:t>1.2</w:t>
      </w:r>
      <w:r>
        <w:rPr>
          <w:rFonts w:asciiTheme="minorHAnsi" w:hAnsiTheme="minorHAnsi" w:cstheme="minorBidi"/>
          <w:b w:val="0"/>
          <w:bCs w:val="0"/>
          <w:sz w:val="21"/>
        </w:rPr>
        <w:tab/>
      </w:r>
      <w:r>
        <w:rPr>
          <w:rStyle w:val="63"/>
        </w:rPr>
        <w:t>问题抽象</w:t>
      </w:r>
      <w:r>
        <w:tab/>
      </w:r>
      <w:r>
        <w:fldChar w:fldCharType="begin"/>
      </w:r>
      <w:r>
        <w:instrText xml:space="preserve"> PAGEREF _Toc56719303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"_Toc56719304" </w:instrText>
      </w:r>
      <w:r>
        <w:fldChar w:fldCharType="separate"/>
      </w:r>
      <w:r>
        <w:rPr>
          <w:rStyle w:val="63"/>
          <w:rFonts w:cs="Times New Roman"/>
        </w:rPr>
        <w:t>1.3</w:t>
      </w:r>
      <w:r>
        <w:rPr>
          <w:rFonts w:asciiTheme="minorHAnsi" w:hAnsiTheme="minorHAnsi" w:cstheme="minorBidi"/>
          <w:b w:val="0"/>
          <w:bCs w:val="0"/>
          <w:sz w:val="21"/>
        </w:rPr>
        <w:tab/>
      </w:r>
      <w:r>
        <w:rPr>
          <w:rStyle w:val="63"/>
        </w:rPr>
        <w:t>问题定位</w:t>
      </w:r>
      <w:r>
        <w:tab/>
      </w:r>
      <w:r>
        <w:fldChar w:fldCharType="begin"/>
      </w:r>
      <w:r>
        <w:instrText xml:space="preserve"> PAGEREF _Toc56719304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"_Toc56719305" </w:instrText>
      </w:r>
      <w:r>
        <w:fldChar w:fldCharType="separate"/>
      </w:r>
      <w:r>
        <w:rPr>
          <w:rStyle w:val="63"/>
          <w:rFonts w:cs="Times New Roman"/>
        </w:rPr>
        <w:t>1.4</w:t>
      </w:r>
      <w:r>
        <w:rPr>
          <w:rFonts w:asciiTheme="minorHAnsi" w:hAnsiTheme="minorHAnsi" w:cstheme="minorBidi"/>
          <w:b w:val="0"/>
          <w:bCs w:val="0"/>
          <w:sz w:val="21"/>
        </w:rPr>
        <w:tab/>
      </w:r>
      <w:r>
        <w:rPr>
          <w:rStyle w:val="63"/>
        </w:rPr>
        <w:t>问题评估</w:t>
      </w:r>
      <w:r>
        <w:tab/>
      </w:r>
      <w:r>
        <w:fldChar w:fldCharType="begin"/>
      </w:r>
      <w:r>
        <w:instrText xml:space="preserve"> PAGEREF _Toc56719305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"_Toc56719306" </w:instrText>
      </w:r>
      <w:r>
        <w:fldChar w:fldCharType="separate"/>
      </w:r>
      <w:r>
        <w:rPr>
          <w:rStyle w:val="63"/>
          <w:rFonts w:cs="Times New Roman"/>
        </w:rPr>
        <w:t>1.5</w:t>
      </w:r>
      <w:r>
        <w:rPr>
          <w:rFonts w:asciiTheme="minorHAnsi" w:hAnsiTheme="minorHAnsi" w:cstheme="minorBidi"/>
          <w:b w:val="0"/>
          <w:bCs w:val="0"/>
          <w:sz w:val="21"/>
        </w:rPr>
        <w:tab/>
      </w:r>
      <w:r>
        <w:rPr>
          <w:rStyle w:val="63"/>
        </w:rPr>
        <w:t>问题分解</w:t>
      </w:r>
      <w:r>
        <w:tab/>
      </w:r>
      <w:r>
        <w:fldChar w:fldCharType="begin"/>
      </w:r>
      <w:r>
        <w:instrText xml:space="preserve"> PAGEREF _Toc56719306 \h </w:instrText>
      </w:r>
      <w:r>
        <w:fldChar w:fldCharType="separate"/>
      </w:r>
      <w:r>
        <w:t>1</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"_Toc56719307" </w:instrText>
      </w:r>
      <w:r>
        <w:fldChar w:fldCharType="separate"/>
      </w:r>
      <w:r>
        <w:rPr>
          <w:rStyle w:val="63"/>
          <w:rFonts w:cs="Times New Roman"/>
        </w:rPr>
        <w:t>2</w:t>
      </w:r>
      <w:r>
        <w:rPr>
          <w:rFonts w:asciiTheme="minorHAnsi" w:hAnsiTheme="minorHAnsi" w:cstheme="minorBidi"/>
          <w:b w:val="0"/>
          <w:bCs w:val="0"/>
          <w:i w:val="0"/>
          <w:iCs w:val="0"/>
          <w:sz w:val="21"/>
          <w:szCs w:val="22"/>
        </w:rPr>
        <w:tab/>
      </w:r>
      <w:r>
        <w:rPr>
          <w:rStyle w:val="63"/>
        </w:rPr>
        <w:t>相关工作</w:t>
      </w:r>
      <w:r>
        <w:tab/>
      </w:r>
      <w:r>
        <w:fldChar w:fldCharType="begin"/>
      </w:r>
      <w:r>
        <w:instrText xml:space="preserve"> PAGEREF _Toc56719307 \h </w:instrText>
      </w:r>
      <w:r>
        <w:fldChar w:fldCharType="separate"/>
      </w:r>
      <w:r>
        <w:t>2</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"_Toc56719308" </w:instrText>
      </w:r>
      <w:r>
        <w:fldChar w:fldCharType="separate"/>
      </w:r>
      <w:r>
        <w:rPr>
          <w:rStyle w:val="63"/>
          <w:rFonts w:cs="Times New Roman"/>
        </w:rPr>
        <w:t>3</w:t>
      </w:r>
      <w:r>
        <w:rPr>
          <w:rFonts w:asciiTheme="minorHAnsi" w:hAnsiTheme="minorHAnsi" w:cstheme="minorBidi"/>
          <w:b w:val="0"/>
          <w:bCs w:val="0"/>
          <w:i w:val="0"/>
          <w:iCs w:val="0"/>
          <w:sz w:val="21"/>
          <w:szCs w:val="22"/>
        </w:rPr>
        <w:tab/>
      </w:r>
      <w:r>
        <w:rPr>
          <w:rStyle w:val="63"/>
        </w:rPr>
        <w:t>技术方案</w:t>
      </w:r>
      <w:r>
        <w:tab/>
      </w:r>
      <w:r>
        <w:fldChar w:fldCharType="begin"/>
      </w:r>
      <w:r>
        <w:instrText xml:space="preserve"> PAGEREF _Toc56719308 \h </w:instrText>
      </w:r>
      <w:r>
        <w:fldChar w:fldCharType="separate"/>
      </w:r>
      <w:r>
        <w:t>3</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"_Toc56719309" </w:instrText>
      </w:r>
      <w:r>
        <w:fldChar w:fldCharType="separate"/>
      </w:r>
      <w:r>
        <w:rPr>
          <w:rStyle w:val="63"/>
          <w:rFonts w:cs="Times New Roman"/>
        </w:rPr>
        <w:t>3.1</w:t>
      </w:r>
      <w:r>
        <w:rPr>
          <w:rFonts w:asciiTheme="minorHAnsi" w:hAnsiTheme="minorHAnsi" w:cstheme="minorBidi"/>
          <w:b w:val="0"/>
          <w:bCs w:val="0"/>
          <w:sz w:val="21"/>
        </w:rPr>
        <w:tab/>
      </w:r>
      <w:r>
        <w:rPr>
          <w:rStyle w:val="63"/>
        </w:rPr>
        <w:t>技术方向</w:t>
      </w:r>
      <w:r>
        <w:tab/>
      </w:r>
      <w:r>
        <w:fldChar w:fldCharType="begin"/>
      </w:r>
      <w:r>
        <w:instrText xml:space="preserve"> PAGEREF _Toc56719309 \h </w:instrText>
      </w:r>
      <w:r>
        <w:fldChar w:fldCharType="separate"/>
      </w:r>
      <w:r>
        <w:t>3</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"_Toc56719310" </w:instrText>
      </w:r>
      <w:r>
        <w:fldChar w:fldCharType="separate"/>
      </w:r>
      <w:r>
        <w:rPr>
          <w:rStyle w:val="63"/>
          <w:rFonts w:cs="Times New Roman"/>
        </w:rPr>
        <w:t>3.2</w:t>
      </w:r>
      <w:r>
        <w:rPr>
          <w:rFonts w:asciiTheme="minorHAnsi" w:hAnsiTheme="minorHAnsi" w:cstheme="minorBidi"/>
          <w:b w:val="0"/>
          <w:bCs w:val="0"/>
          <w:sz w:val="21"/>
        </w:rPr>
        <w:tab/>
      </w:r>
      <w:r>
        <w:rPr>
          <w:rStyle w:val="63"/>
        </w:rPr>
        <w:t>技术选择</w:t>
      </w:r>
      <w:r>
        <w:tab/>
      </w:r>
      <w:r>
        <w:fldChar w:fldCharType="begin"/>
      </w:r>
      <w:r>
        <w:instrText xml:space="preserve"> PAGEREF _Toc56719310 \h </w:instrText>
      </w:r>
      <w:r>
        <w:fldChar w:fldCharType="separate"/>
      </w:r>
      <w:r>
        <w:t>3</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"_Toc56719311" </w:instrText>
      </w:r>
      <w:r>
        <w:fldChar w:fldCharType="separate"/>
      </w:r>
      <w:r>
        <w:rPr>
          <w:rStyle w:val="63"/>
          <w:rFonts w:cs="Times New Roman"/>
        </w:rPr>
        <w:t>3.3</w:t>
      </w:r>
      <w:r>
        <w:rPr>
          <w:rFonts w:asciiTheme="minorHAnsi" w:hAnsiTheme="minorHAnsi" w:cstheme="minorBidi"/>
          <w:b w:val="0"/>
          <w:bCs w:val="0"/>
          <w:sz w:val="21"/>
        </w:rPr>
        <w:tab/>
      </w:r>
      <w:r>
        <w:rPr>
          <w:rStyle w:val="63"/>
        </w:rPr>
        <w:t>结果期望</w:t>
      </w:r>
      <w:r>
        <w:tab/>
      </w:r>
      <w:r>
        <w:fldChar w:fldCharType="begin"/>
      </w:r>
      <w:r>
        <w:instrText xml:space="preserve"> PAGEREF _Toc56719311 \h </w:instrText>
      </w:r>
      <w:r>
        <w:fldChar w:fldCharType="separate"/>
      </w:r>
      <w:r>
        <w:t>3</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"_Toc56719312" </w:instrText>
      </w:r>
      <w:r>
        <w:fldChar w:fldCharType="separate"/>
      </w:r>
      <w:r>
        <w:rPr>
          <w:rStyle w:val="63"/>
          <w:rFonts w:cs="Times New Roman"/>
        </w:rPr>
        <w:t>4</w:t>
      </w:r>
      <w:r>
        <w:rPr>
          <w:rFonts w:asciiTheme="minorHAnsi" w:hAnsiTheme="minorHAnsi" w:cstheme="minorBidi"/>
          <w:b w:val="0"/>
          <w:bCs w:val="0"/>
          <w:i w:val="0"/>
          <w:iCs w:val="0"/>
          <w:sz w:val="21"/>
          <w:szCs w:val="22"/>
        </w:rPr>
        <w:tab/>
      </w:r>
      <w:r>
        <w:rPr>
          <w:rStyle w:val="63"/>
        </w:rPr>
        <w:t>技术实践</w:t>
      </w:r>
      <w:r>
        <w:tab/>
      </w:r>
      <w:r>
        <w:fldChar w:fldCharType="begin"/>
      </w:r>
      <w:r>
        <w:instrText xml:space="preserve"> PAGEREF _Toc56719312 \h </w:instrText>
      </w:r>
      <w:r>
        <w:fldChar w:fldCharType="separate"/>
      </w:r>
      <w:r>
        <w:t>4</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"_Toc56719313" </w:instrText>
      </w:r>
      <w:r>
        <w:fldChar w:fldCharType="separate"/>
      </w:r>
      <w:r>
        <w:rPr>
          <w:rStyle w:val="63"/>
          <w:rFonts w:cs="Times New Roman"/>
        </w:rPr>
        <w:t>4.1</w:t>
      </w:r>
      <w:r>
        <w:rPr>
          <w:rFonts w:asciiTheme="minorHAnsi" w:hAnsiTheme="minorHAnsi" w:cstheme="minorBidi"/>
          <w:b w:val="0"/>
          <w:bCs w:val="0"/>
          <w:sz w:val="21"/>
        </w:rPr>
        <w:tab/>
      </w:r>
      <w:r>
        <w:rPr>
          <w:rStyle w:val="63"/>
        </w:rPr>
        <w:t>使用的开发框架及依赖的库</w:t>
      </w:r>
      <w:r>
        <w:tab/>
      </w:r>
      <w:r>
        <w:fldChar w:fldCharType="begin"/>
      </w:r>
      <w:r>
        <w:instrText xml:space="preserve"> PAGEREF _Toc56719313 \h </w:instrText>
      </w:r>
      <w:r>
        <w:fldChar w:fldCharType="separate"/>
      </w:r>
      <w:r>
        <w:t>4</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"_Toc56719314" </w:instrText>
      </w:r>
      <w:r>
        <w:fldChar w:fldCharType="separate"/>
      </w:r>
      <w:r>
        <w:rPr>
          <w:rStyle w:val="63"/>
          <w:rFonts w:cs="Times New Roman"/>
        </w:rPr>
        <w:t>4.2</w:t>
      </w:r>
      <w:r>
        <w:rPr>
          <w:rFonts w:asciiTheme="minorHAnsi" w:hAnsiTheme="minorHAnsi" w:cstheme="minorBidi"/>
          <w:b w:val="0"/>
          <w:bCs w:val="0"/>
          <w:sz w:val="21"/>
        </w:rPr>
        <w:tab/>
      </w:r>
      <w:r>
        <w:rPr>
          <w:rStyle w:val="63"/>
        </w:rPr>
        <w:t>技术实践过程</w:t>
      </w:r>
      <w:r>
        <w:tab/>
      </w:r>
      <w:r>
        <w:fldChar w:fldCharType="begin"/>
      </w:r>
      <w:r>
        <w:instrText xml:space="preserve"> PAGEREF _Toc56719314 \h </w:instrText>
      </w:r>
      <w:r>
        <w:fldChar w:fldCharType="separate"/>
      </w:r>
      <w:r>
        <w:t>4</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"_Toc56719315" </w:instrText>
      </w:r>
      <w:r>
        <w:fldChar w:fldCharType="separate"/>
      </w:r>
      <w:r>
        <w:rPr>
          <w:rStyle w:val="63"/>
          <w:rFonts w:cs="Times New Roman"/>
        </w:rPr>
        <w:t>5</w:t>
      </w:r>
      <w:r>
        <w:rPr>
          <w:rFonts w:asciiTheme="minorHAnsi" w:hAnsiTheme="minorHAnsi" w:cstheme="minorBidi"/>
          <w:b w:val="0"/>
          <w:bCs w:val="0"/>
          <w:i w:val="0"/>
          <w:iCs w:val="0"/>
          <w:sz w:val="21"/>
          <w:szCs w:val="22"/>
        </w:rPr>
        <w:tab/>
      </w:r>
      <w:r>
        <w:rPr>
          <w:rStyle w:val="63"/>
        </w:rPr>
        <w:t>结果验证</w:t>
      </w:r>
      <w:r>
        <w:tab/>
      </w:r>
      <w:r>
        <w:fldChar w:fldCharType="begin"/>
      </w:r>
      <w:r>
        <w:instrText xml:space="preserve"> PAGEREF _Toc56719315 \h </w:instrText>
      </w:r>
      <w:r>
        <w:fldChar w:fldCharType="separate"/>
      </w:r>
      <w:r>
        <w:t>5</w:t>
      </w:r>
      <w:r>
        <w:fldChar w:fldCharType="end"/>
      </w:r>
      <w:r>
        <w:fldChar w:fldCharType="end"/>
      </w:r>
    </w:p>
    <w:p>
      <w:pPr>
        <w:widowControl/>
        <w:jc w:val="left"/>
        <w:rPr>
          <w:color w:val="000000"/>
        </w:rPr>
      </w:pPr>
      <w:r>
        <w:rPr>
          <w:color w:val="000000"/>
        </w:rPr>
        <w:fldChar w:fldCharType="end"/>
      </w:r>
    </w:p>
    <w:p>
      <w:pPr>
        <w:widowControl/>
        <w:ind w:firstLine="480"/>
        <w:jc w:val="left"/>
        <w:rPr>
          <w:color w:val="000000"/>
        </w:rPr>
      </w:pPr>
    </w:p>
    <w:p>
      <w:pPr>
        <w:widowControl/>
        <w:ind w:firstLine="480"/>
        <w:jc w:val="left"/>
        <w:rPr>
          <w:color w:val="000000"/>
        </w:rPr>
      </w:pPr>
    </w:p>
    <w:p>
      <w:pPr>
        <w:widowControl/>
        <w:ind w:firstLine="480"/>
        <w:jc w:val="left"/>
        <w:rPr>
          <w:color w:val="000000"/>
        </w:rPr>
        <w:sectPr>
          <w:footerReference r:id="rId7" w:type="default"/>
          <w:pgSz w:w="11906" w:h="16838"/>
          <w:pgMar w:top="1440" w:right="1797" w:bottom="1440" w:left="1797" w:header="851" w:footer="992" w:gutter="0"/>
          <w:pgNumType w:fmt="upperRoman" w:start="1"/>
          <w:cols w:space="425" w:num="1"/>
          <w:docGrid w:type="lines" w:linePitch="312" w:charSpace="0"/>
        </w:sectPr>
      </w:pPr>
    </w:p>
    <w:p>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r>
              <w:rPr>
                <w:rFonts w:ascii="宋体" w:hAnsi="宋体" w:eastAsia="宋体"/>
                <w:b/>
                <w:color w:val="000000"/>
                <w:sz w:val="21"/>
              </w:rPr>
              <w:t>序号</w:t>
            </w:r>
          </w:p>
        </w:tc>
        <w:tc>
          <w:tcPr>
            <w:tcW w:w="1699" w:type="dxa"/>
            <w:vAlign w:val="center"/>
          </w:tcPr>
          <w:p>
            <w:pPr>
              <w:pStyle w:val="155"/>
              <w:rPr>
                <w:rFonts w:hint="eastAsia" w:ascii="宋体" w:hAnsi="宋体" w:eastAsia="宋体"/>
                <w:b/>
                <w:color w:val="000000"/>
                <w:sz w:val="21"/>
              </w:rPr>
            </w:pPr>
            <w:commentRangeStart w:id="9"/>
            <w:r>
              <w:rPr>
                <w:rFonts w:hint="eastAsia" w:ascii="宋体" w:hAnsi="宋体" w:eastAsia="宋体"/>
                <w:b/>
                <w:color w:val="000000"/>
                <w:sz w:val="21"/>
              </w:rPr>
              <w:t>修订</w:t>
            </w:r>
            <w:r>
              <w:rPr>
                <w:rFonts w:ascii="宋体" w:hAnsi="宋体" w:eastAsia="宋体"/>
                <w:b/>
                <w:color w:val="000000"/>
                <w:sz w:val="21"/>
              </w:rPr>
              <w:t>原因</w:t>
            </w:r>
            <w:commentRangeEnd w:id="9"/>
            <w:r>
              <w:rPr>
                <w:rStyle w:val="64"/>
                <w:rFonts w:asciiTheme="minorHAnsi" w:hAnsiTheme="minorHAnsi" w:eastAsiaTheme="minorEastAsia"/>
              </w:rPr>
              <w:commentReference w:id="9"/>
            </w:r>
          </w:p>
        </w:tc>
        <w:tc>
          <w:tcPr>
            <w:tcW w:w="1279" w:type="dxa"/>
            <w:vAlign w:val="center"/>
          </w:tcPr>
          <w:p>
            <w:pPr>
              <w:pStyle w:val="155"/>
              <w:rPr>
                <w:rFonts w:hint="eastAsia" w:ascii="宋体" w:hAnsi="宋体" w:eastAsia="宋体"/>
                <w:b/>
                <w:color w:val="000000"/>
                <w:sz w:val="21"/>
              </w:rPr>
            </w:pPr>
            <w:commentRangeStart w:id="10"/>
            <w:r>
              <w:rPr>
                <w:rFonts w:ascii="宋体" w:hAnsi="宋体" w:eastAsia="宋体"/>
                <w:b/>
                <w:color w:val="000000"/>
                <w:sz w:val="21"/>
              </w:rPr>
              <w:t>版本</w:t>
            </w:r>
            <w:r>
              <w:rPr>
                <w:rFonts w:hint="eastAsia" w:ascii="宋体" w:hAnsi="宋体" w:eastAsia="宋体"/>
                <w:b/>
                <w:color w:val="000000"/>
                <w:sz w:val="21"/>
              </w:rPr>
              <w:t>号</w:t>
            </w:r>
            <w:commentRangeEnd w:id="10"/>
            <w:r>
              <w:rPr>
                <w:rStyle w:val="64"/>
                <w:rFonts w:asciiTheme="minorHAnsi" w:hAnsiTheme="minorHAnsi" w:eastAsiaTheme="minorEastAsia"/>
              </w:rPr>
              <w:commentReference w:id="10"/>
            </w:r>
          </w:p>
        </w:tc>
        <w:tc>
          <w:tcPr>
            <w:tcW w:w="1416" w:type="dxa"/>
            <w:vAlign w:val="center"/>
          </w:tcPr>
          <w:p>
            <w:pPr>
              <w:pStyle w:val="155"/>
              <w:rPr>
                <w:rFonts w:hint="eastAsia" w:ascii="宋体" w:hAnsi="宋体" w:eastAsia="宋体"/>
                <w:b/>
                <w:color w:val="000000"/>
                <w:sz w:val="21"/>
              </w:rPr>
            </w:pPr>
            <w:r>
              <w:rPr>
                <w:rFonts w:ascii="宋体" w:hAnsi="宋体" w:eastAsia="宋体"/>
                <w:b/>
                <w:color w:val="000000"/>
                <w:sz w:val="21"/>
              </w:rPr>
              <w:t>作者</w:t>
            </w:r>
          </w:p>
        </w:tc>
        <w:tc>
          <w:tcPr>
            <w:tcW w:w="1703" w:type="dxa"/>
            <w:vAlign w:val="center"/>
          </w:tcPr>
          <w:p>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日期</w:t>
            </w:r>
          </w:p>
        </w:tc>
        <w:tc>
          <w:tcPr>
            <w:tcW w:w="1609" w:type="dxa"/>
            <w:vAlign w:val="center"/>
          </w:tcPr>
          <w:p>
            <w:pPr>
              <w:pStyle w:val="155"/>
              <w:rPr>
                <w:rFonts w:hint="eastAsia" w:ascii="宋体" w:hAnsi="宋体" w:eastAsia="宋体"/>
                <w:b/>
                <w:color w:val="000000"/>
                <w:sz w:val="21"/>
              </w:rPr>
            </w:pPr>
            <w:r>
              <w:rPr>
                <w:rFonts w:ascii="宋体" w:hAnsi="宋体" w:eastAsia="宋体"/>
                <w:b/>
                <w:color w:val="000000"/>
                <w:sz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1</w:t>
            </w:r>
          </w:p>
        </w:tc>
        <w:tc>
          <w:tcPr>
            <w:tcW w:w="1699" w:type="dxa"/>
            <w:vAlign w:val="center"/>
          </w:tcPr>
          <w:p>
            <w:pPr>
              <w:spacing w:line="360" w:lineRule="auto" w:before="0" w:after="0"/>
              <w:ind w:firstLine="0"/>
            </w:pPr>
            <w:r>
              <w:rPr>
                <w:rFonts w:ascii="宋体" w:hAnsi="宋体" w:eastAsia="宋体"/>
                <w:b w:val="0"/>
                <w:sz w:val="21"/>
              </w:rPr>
              <w:t>创建</w:t>
            </w:r>
          </w:p>
        </w:tc>
        <w:tc>
          <w:tcPr>
            <w:tcW w:w="1279" w:type="dxa"/>
            <w:vAlign w:val="center"/>
          </w:tcPr>
          <w:p>
            <w:pPr>
              <w:spacing w:line="360" w:lineRule="auto" w:before="0" w:after="0"/>
              <w:ind w:firstLine="0"/>
            </w:pPr>
            <w:r>
              <w:rPr>
                <w:rFonts w:ascii="宋体" w:hAnsi="宋体" w:eastAsia="宋体"/>
                <w:b w:val="0"/>
                <w:sz w:val="21"/>
              </w:rPr>
              <w:t>0.2.0</w:t>
            </w:r>
          </w:p>
        </w:tc>
        <w:tc>
          <w:tcPr>
            <w:tcW w:w="1416" w:type="dxa"/>
            <w:vAlign w:val="center"/>
          </w:tcPr>
          <w:p>
            <w:pPr>
              <w:spacing w:line="360" w:lineRule="auto" w:before="0" w:after="0"/>
              <w:ind w:firstLine="0"/>
            </w:pPr>
            <w:r>
              <w:rPr>
                <w:rFonts w:ascii="宋体" w:hAnsi="宋体" w:eastAsia="宋体"/>
                <w:b w:val="0"/>
                <w:sz w:val="21"/>
              </w:rPr>
              <w:t>邓博仁</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初稿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bl>
    <w:p>
      <w:pPr>
        <w:spacing w:line="300" w:lineRule="auto"/>
        <w:ind w:firstLine="480"/>
        <w:sectPr>
          <w:pgSz w:w="11906" w:h="16838"/>
          <w:pgMar w:top="1440" w:right="1797" w:bottom="1440" w:left="1797" w:header="851" w:footer="992" w:gutter="0"/>
          <w:pgNumType w:fmt="upperRoman"/>
          <w:cols w:space="425" w:num="1"/>
          <w:docGrid w:type="lines" w:linePitch="312" w:charSpace="0"/>
        </w:sectPr>
      </w:pPr>
    </w:p>
    <w:p>
      <w:pPr>
        <w:pStyle w:val="2"/>
      </w:pPr>
      <w:bookmarkStart w:id="0" w:name="_Toc56719301"/>
      <w:bookmarkStart w:id="1" w:name="_Toc331243603"/>
      <w:bookmarkStart w:id="2" w:name="_Toc331243882"/>
      <w:bookmarkStart w:id="3" w:name="_Toc331238769"/>
      <w:bookmarkStart w:id="4" w:name="_Toc331545160"/>
      <w:bookmarkStart w:id="5" w:name="_Toc331238830"/>
      <w:bookmarkStart w:id="6" w:name="_Toc331243703"/>
      <w:bookmarkStart w:id="7" w:name="_Toc331243782"/>
      <w:commentRangeStart w:id="11"/>
      <w:r>
        <w:rPr>
          <w:rFonts w:hint="eastAsia"/>
        </w:rPr>
        <w:t>问题聚焦</w:t>
      </w:r>
      <w:commentRangeEnd w:id="11"/>
      <w:r>
        <w:rPr>
          <w:rStyle w:val="64"/>
          <w:rFonts w:asciiTheme="minorHAnsi" w:hAnsiTheme="minorHAnsi" w:eastAsiaTheme="minorEastAsia"/>
          <w:b w:val="0"/>
          <w:bCs w:val="0"/>
          <w:kern w:val="2"/>
        </w:rPr>
        <w:commentReference w:id="11"/>
      </w:r>
      <w:bookmarkEnd w:id="0"/>
    </w:p>
    <w:p>
      <w:pPr>
        <w:pStyle w:val="4"/>
      </w:pPr>
      <w:bookmarkStart w:id="8" w:name="_Toc56719302"/>
      <w:r>
        <w:rPr>
          <w:rFonts w:hint="eastAsia"/>
        </w:rPr>
        <w:t>问题描述</w:t>
      </w:r>
      <w:bookmarkEnd w:id="8"/>
    </w:p>
    <w:p>
      <w:pPr>
        <w:spacing w:line="360" w:lineRule="auto" w:before="0" w:after="0"/>
        <w:ind w:firstLine="420"/>
      </w:pPr>
      <w:r>
        <w:rPr>
          <w:rFonts w:ascii="宋体" w:hAnsi="宋体" w:eastAsia="宋体"/>
          <w:b w:val="0"/>
          <w:sz w:val="24"/>
        </w:rPr>
        <w:t>大学生学习表面上看像是“提问、搜题、看课、做题”的简单组合，但从系统角度看，它实际上是一类高度动态、跨时段、跨知识域、跨情境的连续任务。用户的知识状态、目标清晰度、执行能力、情绪波动和时间资源会不断变化，而系统只有在理解这些变化的前提下，才可能持续给出有效帮助。</w:t>
      </w:r>
    </w:p>
    <w:p>
      <w:pPr>
        <w:spacing w:line="360" w:lineRule="auto" w:before="0" w:after="0"/>
        <w:ind w:firstLine="420"/>
      </w:pPr>
      <w:r>
        <w:rPr>
          <w:rFonts w:ascii="宋体" w:hAnsi="宋体" w:eastAsia="宋体"/>
          <w:b w:val="0"/>
          <w:sz w:val="24"/>
        </w:rPr>
        <w:t>因此，星火试图解决的并不是“让模型更像老师回答问题”，也不是“让工具更方便记待办”，而是“如何构建一套既能理解用户长期学习状态，又能把当前目标持续推进下去的 AI 学习成长系统”。</w:t>
      </w:r>
    </w:p>
    <w:p>
      <w:pPr>
        <w:pStyle w:val="4"/>
      </w:pPr>
      <w:bookmarkStart w:id="9" w:name="_Toc56719303"/>
      <w:commentRangeStart w:id="12"/>
      <w:r>
        <w:rPr>
          <w:rFonts w:hint="eastAsia"/>
        </w:rPr>
        <w:t>问题抽象</w:t>
      </w:r>
      <w:commentRangeEnd w:id="12"/>
      <w:bookmarkEnd w:id="9"/>
      <w:r>
        <w:rPr>
          <w:rStyle w:val="64"/>
          <w:rFonts w:asciiTheme="minorHAnsi" w:hAnsiTheme="minorHAnsi" w:eastAsiaTheme="minorEastAsia"/>
          <w:b w:val="0"/>
          <w:bCs w:val="0"/>
        </w:rPr>
        <w:commentReference w:id="12"/>
      </w:r>
    </w:p>
    <w:p>
      <w:pPr>
        <w:spacing w:line="360" w:lineRule="auto" w:before="0" w:after="0"/>
        <w:ind w:firstLine="420"/>
      </w:pPr>
      <w:r>
        <w:rPr>
          <w:rFonts w:ascii="宋体" w:hAnsi="宋体" w:eastAsia="宋体"/>
          <w:b w:val="0"/>
          <w:sz w:val="24"/>
        </w:rPr>
        <w:t>从技术角度看，该问题可以被抽象为五个相互依赖的子问题：</w:t>
      </w:r>
    </w:p>
    <w:p>
      <w:pPr>
        <w:spacing w:line="360" w:lineRule="auto" w:before="0" w:after="0"/>
        <w:ind w:firstLine="0"/>
      </w:pPr>
      <w:r>
        <w:rPr>
          <w:rFonts w:ascii="宋体" w:hAnsi="宋体" w:eastAsia="宋体"/>
          <w:b w:val="0"/>
          <w:sz w:val="24"/>
        </w:rPr>
        <w:t>1. 如何在多轮会话中持续感知用户当前的任务背景、学习节奏、知识状态与认知偏好。</w:t>
      </w:r>
    </w:p>
    <w:p>
      <w:pPr>
        <w:spacing w:line="360" w:lineRule="auto" w:before="0" w:after="0"/>
        <w:ind w:firstLine="0"/>
      </w:pPr>
      <w:r>
        <w:rPr>
          <w:rFonts w:ascii="宋体" w:hAnsi="宋体" w:eastAsia="宋体"/>
          <w:b w:val="0"/>
          <w:sz w:val="24"/>
        </w:rPr>
        <w:t>2. 如何把自然语言学习目标拆解成可执行计划，并在执行过程中根据反馈持续修正。</w:t>
      </w:r>
    </w:p>
    <w:p>
      <w:pPr>
        <w:spacing w:line="360" w:lineRule="auto" w:before="0" w:after="0"/>
        <w:ind w:firstLine="0"/>
      </w:pPr>
      <w:r>
        <w:rPr>
          <w:rFonts w:ascii="宋体" w:hAnsi="宋体" w:eastAsia="宋体"/>
          <w:b w:val="0"/>
          <w:sz w:val="24"/>
        </w:rPr>
        <w:t>3. 如何让知识检索不只返回相似文本，而是体现前置关系、路径依赖和掌握度变化。</w:t>
      </w:r>
    </w:p>
    <w:p>
      <w:pPr>
        <w:spacing w:line="360" w:lineRule="auto" w:before="0" w:after="0"/>
        <w:ind w:firstLine="0"/>
      </w:pPr>
      <w:r>
        <w:rPr>
          <w:rFonts w:ascii="宋体" w:hAnsi="宋体" w:eastAsia="宋体"/>
          <w:b w:val="0"/>
          <w:sz w:val="24"/>
        </w:rPr>
        <w:t>4. 如何在复杂学习任务中组织多角色协作，使系统既有深度又有可解释性。</w:t>
      </w:r>
    </w:p>
    <w:p>
      <w:pPr>
        <w:spacing w:line="360" w:lineRule="auto" w:before="0" w:after="0"/>
        <w:ind w:firstLine="0"/>
      </w:pPr>
      <w:r>
        <w:rPr>
          <w:rFonts w:ascii="宋体" w:hAnsi="宋体" w:eastAsia="宋体"/>
          <w:b w:val="0"/>
          <w:sz w:val="24"/>
        </w:rPr>
        <w:t>5. 如何把外部执行能力安全地纳入主链，让 AI 从建议层进入执行层，但不破坏可控性与责任边界。</w:t>
      </w:r>
    </w:p>
    <w:p>
      <w:pPr>
        <w:spacing w:line="360" w:lineRule="auto" w:before="0" w:after="0"/>
        <w:ind w:firstLine="420"/>
      </w:pPr>
      <w:r>
        <w:rPr>
          <w:rFonts w:ascii="宋体" w:hAnsi="宋体" w:eastAsia="宋体"/>
          <w:b w:val="0"/>
          <w:sz w:val="24"/>
        </w:rPr>
        <w:t>这些子问题并不是孤立的。知识状态的判断会影响规划路径，规划结果会影响是否需要多 Agent 协作，执行反馈又会反过来影响画像和下一轮路径推荐，因此系统需要的是一条可回流的主链，而不是若干互不关联的模块。</w:t>
      </w:r>
    </w:p>
    <w:p>
      <w:pPr>
        <w:pStyle w:val="4"/>
      </w:pPr>
      <w:bookmarkStart w:id="10" w:name="_Toc56719304"/>
      <w:commentRangeStart w:id="13"/>
      <w:r>
        <w:rPr>
          <w:rFonts w:hint="eastAsia"/>
        </w:rPr>
        <w:t>问题定位</w:t>
      </w:r>
      <w:bookmarkEnd w:id="10"/>
      <w:commentRangeEnd w:id="13"/>
      <w:r>
        <w:rPr>
          <w:rStyle w:val="64"/>
          <w:rFonts w:asciiTheme="minorHAnsi" w:hAnsiTheme="minorHAnsi" w:eastAsiaTheme="minorEastAsia"/>
          <w:b w:val="0"/>
          <w:bCs w:val="0"/>
        </w:rPr>
        <w:commentReference w:id="13"/>
      </w:r>
    </w:p>
    <w:p>
      <w:pPr>
        <w:spacing w:line="360" w:lineRule="auto" w:before="0" w:after="0"/>
        <w:ind w:firstLine="420"/>
      </w:pPr>
      <w:r>
        <w:rPr>
          <w:rFonts w:ascii="宋体" w:hAnsi="宋体" w:eastAsia="宋体"/>
          <w:b w:val="0"/>
          <w:sz w:val="24"/>
        </w:rPr>
        <w:t>从业务领域看，星火属于教育科技与学习科学交叉场景，核心对象是大学生自主学习、备考、课程消化和能力提升。 从技术领域看，星火处于 AI-native 应用、Agent 系统、知识组织系统、检索增强推理和个性化学习系统的交叉地带。</w:t>
      </w:r>
    </w:p>
    <w:p>
      <w:pPr>
        <w:spacing w:line="360" w:lineRule="auto" w:before="0" w:after="0"/>
        <w:ind w:firstLine="420"/>
      </w:pPr>
      <w:r>
        <w:rPr>
          <w:rFonts w:ascii="宋体" w:hAnsi="宋体" w:eastAsia="宋体"/>
          <w:b w:val="0"/>
          <w:sz w:val="24"/>
        </w:rPr>
        <w:t>与普通学习 App 相比，星火的问题更偏系统工程；与普通大模型应用相比，星火的问题又更偏“长期状态 + 任务推进 + 知识结构”的复合型场景。这意味着它既不能只靠 prompt engineering，也不能只靠单一功能优化。</w:t>
      </w:r>
    </w:p>
    <w:p>
      <w:pPr>
        <w:pStyle w:val="4"/>
      </w:pPr>
      <w:commentRangeStart w:id="14"/>
      <w:bookmarkStart w:id="11" w:name="_Toc56719305"/>
      <w:r>
        <w:rPr>
          <w:rFonts w:hint="eastAsia"/>
        </w:rPr>
        <w:t>问题评估</w:t>
      </w:r>
      <w:commentRangeEnd w:id="14"/>
      <w:r>
        <w:rPr>
          <w:rStyle w:val="64"/>
          <w:rFonts w:asciiTheme="minorHAnsi" w:hAnsiTheme="minorHAnsi" w:eastAsiaTheme="minorEastAsia"/>
          <w:b w:val="0"/>
          <w:bCs w:val="0"/>
        </w:rPr>
        <w:commentReference w:id="14"/>
      </w:r>
      <w:bookmarkEnd w:id="11"/>
    </w:p>
    <w:p>
      <w:pPr>
        <w:spacing w:line="360" w:lineRule="auto" w:before="0" w:after="0"/>
        <w:ind w:firstLine="420"/>
      </w:pPr>
      <w:r>
        <w:rPr>
          <w:rFonts w:ascii="宋体" w:hAnsi="宋体" w:eastAsia="宋体"/>
          <w:b w:val="0"/>
          <w:sz w:val="24"/>
        </w:rPr>
        <w:t>该问题具有以下技术特征：</w:t>
      </w:r>
    </w:p>
    <w:p>
      <w:pPr>
        <w:spacing w:line="360" w:lineRule="auto" w:before="0" w:after="0"/>
        <w:ind w:firstLine="0"/>
      </w:pPr>
      <w:r>
        <w:rPr>
          <w:rFonts w:ascii="宋体" w:hAnsi="宋体" w:eastAsia="宋体"/>
          <w:b/>
          <w:sz w:val="24"/>
        </w:rPr>
        <w:t>长链路特征</w:t>
      </w:r>
    </w:p>
    <w:p>
      <w:pPr>
        <w:spacing w:line="360" w:lineRule="auto" w:before="0" w:after="0"/>
        <w:ind w:firstLine="420"/>
      </w:pPr>
      <w:r>
        <w:rPr>
          <w:rFonts w:ascii="宋体" w:hAnsi="宋体" w:eastAsia="宋体"/>
          <w:b w:val="0"/>
          <w:sz w:val="24"/>
        </w:rPr>
        <w:t>学习目标往往不是单轮完成，而是跨多次会话、多天任务和多知识点累积，系统必须具备跨时段状态一致性。</w:t>
      </w:r>
    </w:p>
    <w:p>
      <w:pPr>
        <w:spacing w:line="360" w:lineRule="auto" w:before="0" w:after="0"/>
        <w:ind w:firstLine="0"/>
      </w:pPr>
      <w:r>
        <w:rPr>
          <w:rFonts w:ascii="宋体" w:hAnsi="宋体" w:eastAsia="宋体"/>
          <w:b/>
          <w:sz w:val="24"/>
        </w:rPr>
        <w:t>结构化特征</w:t>
      </w:r>
    </w:p>
    <w:p>
      <w:pPr>
        <w:spacing w:line="360" w:lineRule="auto" w:before="0" w:after="0"/>
        <w:ind w:firstLine="420"/>
      </w:pPr>
      <w:r>
        <w:rPr>
          <w:rFonts w:ascii="宋体" w:hAnsi="宋体" w:eastAsia="宋体"/>
          <w:b w:val="0"/>
          <w:sz w:val="24"/>
        </w:rPr>
        <w:t>用户学习中的错误和进步都带有明显结构性，例如知识前置关系、错误模式、复习路径、掌握度变化。如果系统只能处理文本表面相似性，就会在关键路径推荐上失真。</w:t>
      </w:r>
    </w:p>
    <w:p>
      <w:pPr>
        <w:spacing w:line="360" w:lineRule="auto" w:before="0" w:after="0"/>
        <w:ind w:firstLine="0"/>
      </w:pPr>
      <w:r>
        <w:rPr>
          <w:rFonts w:ascii="宋体" w:hAnsi="宋体" w:eastAsia="宋体"/>
          <w:b/>
          <w:sz w:val="24"/>
        </w:rPr>
        <w:t>安全与解释性特征</w:t>
      </w:r>
    </w:p>
    <w:p>
      <w:pPr>
        <w:spacing w:line="360" w:lineRule="auto" w:before="0" w:after="0"/>
        <w:ind w:firstLine="420"/>
      </w:pPr>
      <w:r>
        <w:rPr>
          <w:rFonts w:ascii="宋体" w:hAnsi="宋体" w:eastAsia="宋体"/>
          <w:b w:val="0"/>
          <w:sz w:val="24"/>
        </w:rPr>
        <w:t>一旦系统开始从建议层进入执行层，就必须处理审批、边界、可信度和责任归属等问题，否则“能力增强”会直接转化为“系统失控”。</w:t>
      </w:r>
    </w:p>
    <w:p>
      <w:pPr>
        <w:spacing w:line="360" w:lineRule="auto" w:before="0" w:after="0"/>
        <w:ind w:firstLine="0"/>
      </w:pPr>
      <w:r>
        <w:rPr>
          <w:rFonts w:ascii="宋体" w:hAnsi="宋体" w:eastAsia="宋体"/>
          <w:b/>
          <w:sz w:val="24"/>
        </w:rPr>
        <w:t>复杂协作特征</w:t>
      </w:r>
    </w:p>
    <w:p>
      <w:pPr>
        <w:spacing w:line="360" w:lineRule="auto" w:before="0" w:after="0"/>
        <w:ind w:firstLine="420"/>
      </w:pPr>
      <w:r>
        <w:rPr>
          <w:rFonts w:ascii="宋体" w:hAnsi="宋体" w:eastAsia="宋体"/>
          <w:b w:val="0"/>
          <w:sz w:val="24"/>
        </w:rPr>
        <w:t>学习任务经常同时涉及知识解释、规划、执行、复盘和激励，不同子任务对模型能力、工具使用和输出形式的要求不同，单一策略难以长期稳定覆盖。</w:t>
      </w:r>
    </w:p>
    <w:p>
      <w:pPr>
        <w:spacing w:line="360" w:lineRule="auto" w:before="0" w:after="0"/>
        <w:ind w:firstLine="420"/>
      </w:pPr>
      <w:r>
        <w:rPr>
          <w:rFonts w:ascii="宋体" w:hAnsi="宋体" w:eastAsia="宋体"/>
          <w:b w:val="0"/>
          <w:sz w:val="24"/>
        </w:rPr>
        <w:t>因此，星火面对的是一个具备技术深度、系统复杂度与产品连续性的复合问题。它不适合用单点优化解决，而需要系统级设计。</w:t>
      </w:r>
    </w:p>
    <w:p>
      <w:pPr>
        <w:pStyle w:val="4"/>
      </w:pPr>
      <w:bookmarkStart w:id="12" w:name="_Toc56719306"/>
      <w:commentRangeStart w:id="15"/>
      <w:r>
        <w:rPr>
          <w:rFonts w:hint="eastAsia"/>
        </w:rPr>
        <w:t>问题分解</w:t>
      </w:r>
      <w:bookmarkEnd w:id="12"/>
      <w:commentRangeEnd w:id="15"/>
      <w:r>
        <w:rPr>
          <w:rStyle w:val="64"/>
          <w:rFonts w:asciiTheme="minorHAnsi" w:hAnsiTheme="minorHAnsi" w:eastAsiaTheme="minorEastAsia"/>
          <w:b w:val="0"/>
          <w:bCs w:val="0"/>
        </w:rPr>
        <w:commentReference w:id="15"/>
      </w:r>
    </w:p>
    <w:p>
      <w:pPr>
        <w:spacing w:line="360" w:lineRule="auto" w:before="0" w:after="0"/>
        <w:ind w:firstLine="420"/>
      </w:pPr>
      <w:r>
        <w:rPr>
          <w:rFonts w:ascii="宋体" w:hAnsi="宋体" w:eastAsia="宋体"/>
          <w:b w:val="0"/>
          <w:sz w:val="24"/>
        </w:rPr>
        <w:t>围绕上述问题，星火将系统拆解为以下五条技术主线：</w:t>
      </w:r>
    </w:p>
    <w:p>
      <w:pPr>
        <w:spacing w:line="360" w:lineRule="auto" w:before="0" w:after="0"/>
        <w:ind w:firstLine="0"/>
      </w:pPr>
      <w:r>
        <w:rPr>
          <w:rFonts w:ascii="宋体" w:hAnsi="宋体" w:eastAsia="宋体"/>
          <w:b w:val="0"/>
          <w:sz w:val="24"/>
        </w:rPr>
        <w:t>1. 接入与体验主线：Flutter 负责移动端体验与多感官反馈，Go Gateway 负责高并发接入、连接管理和协议桥接。</w:t>
      </w:r>
    </w:p>
    <w:p>
      <w:pPr>
        <w:spacing w:line="360" w:lineRule="auto" w:before="0" w:after="0"/>
        <w:ind w:firstLine="0"/>
      </w:pPr>
      <w:r>
        <w:rPr>
          <w:rFonts w:ascii="宋体" w:hAnsi="宋体" w:eastAsia="宋体"/>
          <w:b w:val="0"/>
          <w:sz w:val="24"/>
        </w:rPr>
        <w:t>2. 主编排主线：Python AI Engine 负责上下文构建、意图路由、充分性检查、规划生成、结果汇总和持久化。</w:t>
      </w:r>
    </w:p>
    <w:p>
      <w:pPr>
        <w:spacing w:line="360" w:lineRule="auto" w:before="0" w:after="0"/>
        <w:ind w:firstLine="0"/>
      </w:pPr>
      <w:r>
        <w:rPr>
          <w:rFonts w:ascii="宋体" w:hAnsi="宋体" w:eastAsia="宋体"/>
          <w:b w:val="0"/>
          <w:sz w:val="24"/>
        </w:rPr>
        <w:t>3. 知识组织主线：GraphRAG、Knowledge Graph、GraphReasoningService、AGE Client 共同构成知识路径与结构化推理层。</w:t>
      </w:r>
    </w:p>
    <w:p>
      <w:pPr>
        <w:spacing w:line="360" w:lineRule="auto" w:before="0" w:after="0"/>
        <w:ind w:firstLine="0"/>
      </w:pPr>
      <w:r>
        <w:rPr>
          <w:rFonts w:ascii="宋体" w:hAnsi="宋体" w:eastAsia="宋体"/>
          <w:b w:val="0"/>
          <w:sz w:val="24"/>
        </w:rPr>
        <w:t>4. 协作与执行主线：Mirofish 多 Agent 负责复杂任务的专家协作，OpenClaw 执行闭环负责把部分任务推进到执行层。</w:t>
      </w:r>
    </w:p>
    <w:p>
      <w:pPr>
        <w:spacing w:line="360" w:lineRule="auto" w:before="0" w:after="0"/>
        <w:ind w:firstLine="0"/>
      </w:pPr>
      <w:r>
        <w:rPr>
          <w:rFonts w:ascii="宋体" w:hAnsi="宋体" w:eastAsia="宋体"/>
          <w:b w:val="0"/>
          <w:sz w:val="24"/>
        </w:rPr>
        <w:t>5. 反馈与成长主线：学习报告、知识剧场、学习模拟、成就系统和多感官体验负责将结果变成长期成长资产。</w:t>
      </w:r>
    </w:p>
    <w:p>
      <w:pPr>
        <w:spacing w:line="360" w:lineRule="auto" w:before="0" w:after="0"/>
        <w:ind w:firstLine="420"/>
      </w:pPr>
      <w:r>
        <w:rPr>
          <w:rFonts w:ascii="宋体" w:hAnsi="宋体" w:eastAsia="宋体"/>
          <w:b w:val="0"/>
          <w:sz w:val="24"/>
        </w:rPr>
        <w:t>图 T1 建议插入位置：本节之后。 图题：星火的技术问题分解图。 图说：用分层方式展示“状态感知、知识组织、规划协作、执行闭环、成长反馈”五条主线及其依赖关系。</w:t>
      </w:r>
    </w:p>
    <w:p>
      <w:pPr>
        <w:spacing w:line="360" w:lineRule="auto" w:before="0" w:after="0"/>
        <w:ind w:firstLine="0"/>
      </w:pPr>
      <w:r>
        <w:rPr>
          <w:rFonts w:ascii="宋体" w:hAnsi="宋体" w:eastAsia="宋体"/>
          <w:b/>
          <w:sz w:val="22"/>
        </w:rPr>
        <w:t>表 1 技术问题分解与依赖关系</w:t>
      </w:r>
    </w:p>
    <w:tbl>
      <w:tblPr>
        <w:tblStyle w:val="38"/>
        <w:tblW w:type="auto" w:w="0"/>
        <w:tblLook w:firstColumn="1" w:firstRow="1" w:lastColumn="0" w:lastRow="0" w:noHBand="0" w:noVBand="1" w:val="04A0"/>
      </w:tblPr>
      <w:tblGrid>
        <w:gridCol w:w="2268"/>
        <w:gridCol w:w="2268"/>
        <w:gridCol w:w="2268"/>
        <w:gridCol w:w="2268"/>
      </w:tblGrid>
      <w:tr>
        <w:tc>
          <w:tcPr>
            <w:tcW w:type="dxa" w:w="2268"/>
          </w:tcPr>
          <w:p>
            <w:pPr>
              <w:spacing w:line="360" w:lineRule="auto" w:before="0" w:after="0"/>
              <w:ind w:firstLine="0"/>
            </w:pPr>
            <w:r>
              <w:rPr>
                <w:rFonts w:ascii="宋体" w:hAnsi="宋体" w:eastAsia="宋体"/>
                <w:b/>
                <w:sz w:val="19"/>
              </w:rPr>
              <w:t>子问题</w:t>
            </w:r>
          </w:p>
        </w:tc>
        <w:tc>
          <w:tcPr>
            <w:tcW w:type="dxa" w:w="2268"/>
          </w:tcPr>
          <w:p>
            <w:pPr>
              <w:spacing w:line="360" w:lineRule="auto" w:before="0" w:after="0"/>
              <w:ind w:firstLine="0"/>
            </w:pPr>
            <w:r>
              <w:rPr>
                <w:rFonts w:ascii="宋体" w:hAnsi="宋体" w:eastAsia="宋体"/>
                <w:b/>
                <w:sz w:val="19"/>
              </w:rPr>
              <w:t>核心难点</w:t>
            </w:r>
          </w:p>
        </w:tc>
        <w:tc>
          <w:tcPr>
            <w:tcW w:type="dxa" w:w="2268"/>
          </w:tcPr>
          <w:p>
            <w:pPr>
              <w:spacing w:line="360" w:lineRule="auto" w:before="0" w:after="0"/>
              <w:ind w:firstLine="0"/>
            </w:pPr>
            <w:r>
              <w:rPr>
                <w:rFonts w:ascii="宋体" w:hAnsi="宋体" w:eastAsia="宋体"/>
                <w:b/>
                <w:sz w:val="19"/>
              </w:rPr>
              <w:t>依赖关系</w:t>
            </w:r>
          </w:p>
        </w:tc>
        <w:tc>
          <w:tcPr>
            <w:tcW w:type="dxa" w:w="2268"/>
          </w:tcPr>
          <w:p>
            <w:pPr>
              <w:spacing w:line="360" w:lineRule="auto" w:before="0" w:after="0"/>
              <w:ind w:firstLine="0"/>
            </w:pPr>
            <w:r>
              <w:rPr>
                <w:rFonts w:ascii="宋体" w:hAnsi="宋体" w:eastAsia="宋体"/>
                <w:b/>
                <w:sz w:val="19"/>
              </w:rPr>
              <w:t>采用方案</w:t>
            </w:r>
          </w:p>
        </w:tc>
      </w:tr>
      <w:tr>
        <w:tc>
          <w:tcPr>
            <w:tcW w:type="dxa" w:w="2268"/>
          </w:tcPr>
          <w:p>
            <w:pPr>
              <w:spacing w:line="360" w:lineRule="auto" w:before="0" w:after="0"/>
              <w:ind w:firstLine="0"/>
            </w:pPr>
            <w:r>
              <w:rPr>
                <w:rFonts w:ascii="宋体" w:hAnsi="宋体" w:eastAsia="宋体"/>
                <w:b w:val="0"/>
                <w:sz w:val="19"/>
              </w:rPr>
              <w:t>状态感知</w:t>
            </w:r>
          </w:p>
        </w:tc>
        <w:tc>
          <w:tcPr>
            <w:tcW w:type="dxa" w:w="2268"/>
          </w:tcPr>
          <w:p>
            <w:pPr>
              <w:spacing w:line="360" w:lineRule="auto" w:before="0" w:after="0"/>
              <w:ind w:firstLine="0"/>
            </w:pPr>
            <w:r>
              <w:rPr>
                <w:rFonts w:ascii="宋体" w:hAnsi="宋体" w:eastAsia="宋体"/>
                <w:b w:val="0"/>
                <w:sz w:val="19"/>
              </w:rPr>
              <w:t>多轮上下文与用户状态连续建模</w:t>
            </w:r>
          </w:p>
        </w:tc>
        <w:tc>
          <w:tcPr>
            <w:tcW w:type="dxa" w:w="2268"/>
          </w:tcPr>
          <w:p>
            <w:pPr>
              <w:spacing w:line="360" w:lineRule="auto" w:before="0" w:after="0"/>
              <w:ind w:firstLine="0"/>
            </w:pPr>
            <w:r>
              <w:rPr>
                <w:rFonts w:ascii="宋体" w:hAnsi="宋体" w:eastAsia="宋体"/>
                <w:b w:val="0"/>
                <w:sz w:val="19"/>
              </w:rPr>
              <w:t>主链基础</w:t>
            </w:r>
          </w:p>
        </w:tc>
        <w:tc>
          <w:tcPr>
            <w:tcW w:type="dxa" w:w="2268"/>
          </w:tcPr>
          <w:p>
            <w:pPr>
              <w:spacing w:line="360" w:lineRule="auto" w:before="0" w:after="0"/>
              <w:ind w:firstLine="0"/>
            </w:pPr>
            <w:r>
              <w:rPr>
                <w:rFonts w:ascii="宋体" w:hAnsi="宋体" w:eastAsia="宋体"/>
                <w:b w:val="0"/>
                <w:sz w:val="19"/>
              </w:rPr>
              <w:t>认知核 + 上下文管理</w:t>
            </w:r>
          </w:p>
        </w:tc>
      </w:tr>
      <w:tr>
        <w:tc>
          <w:tcPr>
            <w:tcW w:type="dxa" w:w="2268"/>
          </w:tcPr>
          <w:p>
            <w:pPr>
              <w:spacing w:line="360" w:lineRule="auto" w:before="0" w:after="0"/>
              <w:ind w:firstLine="0"/>
            </w:pPr>
            <w:r>
              <w:rPr>
                <w:rFonts w:ascii="宋体" w:hAnsi="宋体" w:eastAsia="宋体"/>
                <w:b w:val="0"/>
                <w:sz w:val="19"/>
              </w:rPr>
              <w:t>知识组织</w:t>
            </w:r>
          </w:p>
        </w:tc>
        <w:tc>
          <w:tcPr>
            <w:tcW w:type="dxa" w:w="2268"/>
          </w:tcPr>
          <w:p>
            <w:pPr>
              <w:spacing w:line="360" w:lineRule="auto" w:before="0" w:after="0"/>
              <w:ind w:firstLine="0"/>
            </w:pPr>
            <w:r>
              <w:rPr>
                <w:rFonts w:ascii="宋体" w:hAnsi="宋体" w:eastAsia="宋体"/>
                <w:b w:val="0"/>
                <w:sz w:val="19"/>
              </w:rPr>
              <w:t>语义检索难以表达路径关系</w:t>
            </w:r>
          </w:p>
        </w:tc>
        <w:tc>
          <w:tcPr>
            <w:tcW w:type="dxa" w:w="2268"/>
          </w:tcPr>
          <w:p>
            <w:pPr>
              <w:spacing w:line="360" w:lineRule="auto" w:before="0" w:after="0"/>
              <w:ind w:firstLine="0"/>
            </w:pPr>
            <w:r>
              <w:rPr>
                <w:rFonts w:ascii="宋体" w:hAnsi="宋体" w:eastAsia="宋体"/>
                <w:b w:val="0"/>
                <w:sz w:val="19"/>
              </w:rPr>
              <w:t>依赖状态感知</w:t>
            </w:r>
          </w:p>
        </w:tc>
        <w:tc>
          <w:tcPr>
            <w:tcW w:type="dxa" w:w="2268"/>
          </w:tcPr>
          <w:p>
            <w:pPr>
              <w:spacing w:line="360" w:lineRule="auto" w:before="0" w:after="0"/>
              <w:ind w:firstLine="0"/>
            </w:pPr>
            <w:r>
              <w:rPr>
                <w:rFonts w:ascii="宋体" w:hAnsi="宋体" w:eastAsia="宋体"/>
                <w:b w:val="0"/>
                <w:sz w:val="19"/>
              </w:rPr>
              <w:t>GraphRAG + 知识星图</w:t>
            </w:r>
          </w:p>
        </w:tc>
      </w:tr>
      <w:tr>
        <w:tc>
          <w:tcPr>
            <w:tcW w:type="dxa" w:w="2268"/>
          </w:tcPr>
          <w:p>
            <w:pPr>
              <w:spacing w:line="360" w:lineRule="auto" w:before="0" w:after="0"/>
              <w:ind w:firstLine="0"/>
            </w:pPr>
            <w:r>
              <w:rPr>
                <w:rFonts w:ascii="宋体" w:hAnsi="宋体" w:eastAsia="宋体"/>
                <w:b w:val="0"/>
                <w:sz w:val="19"/>
              </w:rPr>
              <w:t>规划协作</w:t>
            </w:r>
          </w:p>
        </w:tc>
        <w:tc>
          <w:tcPr>
            <w:tcW w:type="dxa" w:w="2268"/>
          </w:tcPr>
          <w:p>
            <w:pPr>
              <w:spacing w:line="360" w:lineRule="auto" w:before="0" w:after="0"/>
              <w:ind w:firstLine="0"/>
            </w:pPr>
            <w:r>
              <w:rPr>
                <w:rFonts w:ascii="宋体" w:hAnsi="宋体" w:eastAsia="宋体"/>
                <w:b w:val="0"/>
                <w:sz w:val="19"/>
              </w:rPr>
              <w:t>复杂任务需要可解释拆解</w:t>
            </w:r>
          </w:p>
        </w:tc>
        <w:tc>
          <w:tcPr>
            <w:tcW w:type="dxa" w:w="2268"/>
          </w:tcPr>
          <w:p>
            <w:pPr>
              <w:spacing w:line="360" w:lineRule="auto" w:before="0" w:after="0"/>
              <w:ind w:firstLine="0"/>
            </w:pPr>
            <w:r>
              <w:rPr>
                <w:rFonts w:ascii="宋体" w:hAnsi="宋体" w:eastAsia="宋体"/>
                <w:b w:val="0"/>
                <w:sz w:val="19"/>
              </w:rPr>
              <w:t>依赖知识组织</w:t>
            </w:r>
          </w:p>
        </w:tc>
        <w:tc>
          <w:tcPr>
            <w:tcW w:type="dxa" w:w="2268"/>
          </w:tcPr>
          <w:p>
            <w:pPr>
              <w:spacing w:line="360" w:lineRule="auto" w:before="0" w:after="0"/>
              <w:ind w:firstLine="0"/>
            </w:pPr>
            <w:r>
              <w:rPr>
                <w:rFonts w:ascii="宋体" w:hAnsi="宋体" w:eastAsia="宋体"/>
                <w:b w:val="0"/>
                <w:sz w:val="19"/>
              </w:rPr>
              <w:t>Mirofish 多 Agent</w:t>
            </w:r>
          </w:p>
        </w:tc>
      </w:tr>
      <w:tr>
        <w:tc>
          <w:tcPr>
            <w:tcW w:type="dxa" w:w="2268"/>
          </w:tcPr>
          <w:p>
            <w:pPr>
              <w:spacing w:line="360" w:lineRule="auto" w:before="0" w:after="0"/>
              <w:ind w:firstLine="0"/>
            </w:pPr>
            <w:r>
              <w:rPr>
                <w:rFonts w:ascii="宋体" w:hAnsi="宋体" w:eastAsia="宋体"/>
                <w:b w:val="0"/>
                <w:sz w:val="19"/>
              </w:rPr>
              <w:t>执行闭环</w:t>
            </w:r>
          </w:p>
        </w:tc>
        <w:tc>
          <w:tcPr>
            <w:tcW w:type="dxa" w:w="2268"/>
          </w:tcPr>
          <w:p>
            <w:pPr>
              <w:spacing w:line="360" w:lineRule="auto" w:before="0" w:after="0"/>
              <w:ind w:firstLine="0"/>
            </w:pPr>
            <w:r>
              <w:rPr>
                <w:rFonts w:ascii="宋体" w:hAnsi="宋体" w:eastAsia="宋体"/>
                <w:b w:val="0"/>
                <w:sz w:val="19"/>
              </w:rPr>
              <w:t>外部执行需要边界与治理</w:t>
            </w:r>
          </w:p>
        </w:tc>
        <w:tc>
          <w:tcPr>
            <w:tcW w:type="dxa" w:w="2268"/>
          </w:tcPr>
          <w:p>
            <w:pPr>
              <w:spacing w:line="360" w:lineRule="auto" w:before="0" w:after="0"/>
              <w:ind w:firstLine="0"/>
            </w:pPr>
            <w:r>
              <w:rPr>
                <w:rFonts w:ascii="宋体" w:hAnsi="宋体" w:eastAsia="宋体"/>
                <w:b w:val="0"/>
                <w:sz w:val="19"/>
              </w:rPr>
              <w:t>依赖规划结果</w:t>
            </w:r>
          </w:p>
        </w:tc>
        <w:tc>
          <w:tcPr>
            <w:tcW w:type="dxa" w:w="2268"/>
          </w:tcPr>
          <w:p>
            <w:pPr>
              <w:spacing w:line="360" w:lineRule="auto" w:before="0" w:after="0"/>
              <w:ind w:firstLine="0"/>
            </w:pPr>
            <w:r>
              <w:rPr>
                <w:rFonts w:ascii="宋体" w:hAnsi="宋体" w:eastAsia="宋体"/>
                <w:b w:val="0"/>
                <w:sz w:val="19"/>
              </w:rPr>
              <w:t>OpenClaw + TrustEngine</w:t>
            </w:r>
          </w:p>
        </w:tc>
      </w:tr>
      <w:tr>
        <w:tc>
          <w:tcPr>
            <w:tcW w:type="dxa" w:w="2268"/>
          </w:tcPr>
          <w:p>
            <w:pPr>
              <w:spacing w:line="360" w:lineRule="auto" w:before="0" w:after="0"/>
              <w:ind w:firstLine="0"/>
            </w:pPr>
            <w:r>
              <w:rPr>
                <w:rFonts w:ascii="宋体" w:hAnsi="宋体" w:eastAsia="宋体"/>
                <w:b w:val="0"/>
                <w:sz w:val="19"/>
              </w:rPr>
              <w:t>成长反馈</w:t>
            </w:r>
          </w:p>
        </w:tc>
        <w:tc>
          <w:tcPr>
            <w:tcW w:type="dxa" w:w="2268"/>
          </w:tcPr>
          <w:p>
            <w:pPr>
              <w:spacing w:line="360" w:lineRule="auto" w:before="0" w:after="0"/>
              <w:ind w:firstLine="0"/>
            </w:pPr>
            <w:r>
              <w:rPr>
                <w:rFonts w:ascii="宋体" w:hAnsi="宋体" w:eastAsia="宋体"/>
                <w:b w:val="0"/>
                <w:sz w:val="19"/>
              </w:rPr>
              <w:t>结果需回流到长期状态</w:t>
            </w:r>
          </w:p>
        </w:tc>
        <w:tc>
          <w:tcPr>
            <w:tcW w:type="dxa" w:w="2268"/>
          </w:tcPr>
          <w:p>
            <w:pPr>
              <w:spacing w:line="360" w:lineRule="auto" w:before="0" w:after="0"/>
              <w:ind w:firstLine="0"/>
            </w:pPr>
            <w:r>
              <w:rPr>
                <w:rFonts w:ascii="宋体" w:hAnsi="宋体" w:eastAsia="宋体"/>
                <w:b w:val="0"/>
                <w:sz w:val="19"/>
              </w:rPr>
              <w:t>依赖全部前序</w:t>
            </w:r>
          </w:p>
        </w:tc>
        <w:tc>
          <w:tcPr>
            <w:tcW w:type="dxa" w:w="2268"/>
          </w:tcPr>
          <w:p>
            <w:pPr>
              <w:spacing w:line="360" w:lineRule="auto" w:before="0" w:after="0"/>
              <w:ind w:firstLine="0"/>
            </w:pPr>
            <w:r>
              <w:rPr>
                <w:rFonts w:ascii="宋体" w:hAnsi="宋体" w:eastAsia="宋体"/>
                <w:b w:val="0"/>
                <w:sz w:val="19"/>
              </w:rPr>
              <w:t>报告/剧场/模拟/成就</w:t>
            </w:r>
          </w:p>
        </w:tc>
      </w:tr>
    </w:tbl>
    <w:p>
      <w:pPr>
        <w:pStyle w:val="3"/>
        <w:ind w:firstLine="480"/>
      </w:pPr>
    </w:p>
    <w:p>
      <w:pPr>
        <w:pStyle w:val="3"/>
        <w:ind w:firstLine="480"/>
      </w:pPr>
    </w:p>
    <w:p>
      <w:pPr>
        <w:pStyle w:val="3"/>
        <w:ind w:firstLine="480"/>
      </w:pPr>
    </w:p>
    <w:p>
      <w:pPr>
        <w:pStyle w:val="3"/>
        <w:ind w:firstLine="480"/>
        <w:sectPr>
          <w:footerReference r:id="rId8" w:type="first"/>
          <w:pgSz w:w="11906" w:h="16838"/>
          <w:pgMar w:top="1440" w:right="1800" w:bottom="1440" w:left="1800" w:header="851" w:footer="992" w:gutter="0"/>
          <w:pgNumType w:start="1"/>
          <w:cols w:space="425" w:num="1"/>
          <w:docGrid w:type="lines" w:linePitch="312" w:charSpace="0"/>
        </w:sectPr>
      </w:pPr>
    </w:p>
    <w:p>
      <w:pPr>
        <w:pStyle w:val="2"/>
      </w:pPr>
      <w:commentRangeStart w:id="16"/>
      <w:bookmarkStart w:id="13" w:name="_Toc56719307"/>
      <w:r>
        <w:rPr>
          <w:rFonts w:hint="eastAsia"/>
        </w:rPr>
        <w:t>相关工作</w:t>
      </w:r>
      <w:commentRangeEnd w:id="16"/>
      <w:r>
        <w:rPr>
          <w:rStyle w:val="64"/>
          <w:rFonts w:asciiTheme="minorHAnsi" w:hAnsiTheme="minorHAnsi" w:eastAsiaTheme="minorEastAsia"/>
          <w:b w:val="0"/>
          <w:bCs w:val="0"/>
          <w:kern w:val="2"/>
        </w:rPr>
        <w:commentReference w:id="16"/>
      </w:r>
      <w:bookmarkEnd w:id="13"/>
    </w:p>
    <w:p>
      <w:pPr>
        <w:spacing w:line="360" w:lineRule="auto" w:before="0" w:after="0"/>
        <w:ind w:firstLine="420"/>
      </w:pPr>
      <w:r>
        <w:rPr>
          <w:rFonts w:ascii="宋体" w:hAnsi="宋体" w:eastAsia="宋体"/>
          <w:b w:val="0"/>
          <w:sz w:val="24"/>
        </w:rPr>
        <w:t>当前一类典型路线是以 ChatGPT Study Mode、Khanmigo 为代表的学习引导型产品。它们共同强调通过互动式提问、分步解释、基于用户水平的个性化讲解，帮助学习者在对话中获得更好的理解。</w:t>
      </w:r>
    </w:p>
    <w:p>
      <w:pPr>
        <w:spacing w:line="360" w:lineRule="auto" w:before="0" w:after="0"/>
        <w:ind w:firstLine="420"/>
      </w:pPr>
      <w:r>
        <w:rPr>
          <w:rFonts w:ascii="宋体" w:hAnsi="宋体" w:eastAsia="宋体"/>
          <w:b w:val="0"/>
          <w:sz w:val="24"/>
        </w:rPr>
        <w:t>这类路线的价值在于，它们显著优于“直接给答案”的对话方式，更贴近教育中的启发式教学。但从系统角度看，这一路线更关注“如何更好地教”，而不是“如何让学习过程形成连续闭环”。其知识结构、执行推进、行为留痕和长期成长沉淀通常不是核心设计重心。</w:t>
      </w:r>
    </w:p>
    <w:p>
      <w:pPr>
        <w:spacing w:line="360" w:lineRule="auto" w:before="0" w:after="0"/>
        <w:ind w:firstLine="420"/>
      </w:pPr>
      <w:r>
        <w:rPr>
          <w:rFonts w:ascii="宋体" w:hAnsi="宋体" w:eastAsia="宋体"/>
          <w:b w:val="0"/>
          <w:sz w:val="24"/>
        </w:rPr>
        <w:t>对星火的启发是：Socratic 交互是一种重要能力，但不足以单独构成学习成长系统的全部骨架。</w:t>
      </w:r>
    </w:p>
    <w:p>
      <w:pPr>
        <w:spacing w:line="360" w:lineRule="auto" w:before="0" w:after="0"/>
        <w:ind w:firstLine="420"/>
      </w:pPr>
      <w:r>
        <w:rPr>
          <w:rFonts w:ascii="宋体" w:hAnsi="宋体" w:eastAsia="宋体"/>
          <w:b w:val="0"/>
          <w:sz w:val="24"/>
        </w:rPr>
        <w:t>以 StudyX、Gauth 为代表的作业辅助型产品，核心优势是输入门槛低、即时反馈快、步骤拆解明确，并常结合图片识别、题库、专家辅助、文件上传和多模型能力，帮助学生快速解决当前难题。</w:t>
      </w:r>
    </w:p>
    <w:p>
      <w:pPr>
        <w:spacing w:line="360" w:lineRule="auto" w:before="0" w:after="0"/>
        <w:ind w:firstLine="420"/>
      </w:pPr>
      <w:r>
        <w:rPr>
          <w:rFonts w:ascii="宋体" w:hAnsi="宋体" w:eastAsia="宋体"/>
          <w:b w:val="0"/>
          <w:sz w:val="24"/>
        </w:rPr>
        <w:t>这一路线在“点状问题求解”上非常高效，尤其适合题目驱动、考试驱动和即时辅导场景。但它通常更强调“如何高效解决一道题”，较少关注“如何将解题行为转化成长期知识结构与成长反馈”。</w:t>
      </w:r>
    </w:p>
    <w:p>
      <w:pPr>
        <w:spacing w:line="360" w:lineRule="auto" w:before="0" w:after="0"/>
        <w:ind w:firstLine="420"/>
      </w:pPr>
      <w:r>
        <w:rPr>
          <w:rFonts w:ascii="宋体" w:hAnsi="宋体" w:eastAsia="宋体"/>
          <w:b w:val="0"/>
          <w:sz w:val="24"/>
        </w:rPr>
        <w:t>对星火而言，这类产品构成的是重要参照系：它证明了学生对即时帮助的高需求，也反向说明了长期学习系统不能只停留在搜题和解题层。</w:t>
      </w:r>
    </w:p>
    <w:p>
      <w:pPr>
        <w:spacing w:line="360" w:lineRule="auto" w:before="0" w:after="0"/>
        <w:ind w:firstLine="420"/>
      </w:pPr>
      <w:r>
        <w:rPr>
          <w:rFonts w:ascii="宋体" w:hAnsi="宋体" w:eastAsia="宋体"/>
          <w:b w:val="0"/>
          <w:sz w:val="24"/>
        </w:rPr>
        <w:t>以 Quizlet 的 Study Guides、Ask Quizlet 等能力为代表，另一条路线是围绕资料和学习材料组织学习流程。其价值在于将上传内容、课程笔记或学习资料转化为更易使用的学习资源，例如学习指南、闪卡、提问入口和资料理解辅助。</w:t>
      </w:r>
    </w:p>
    <w:p>
      <w:pPr>
        <w:spacing w:line="360" w:lineRule="auto" w:before="0" w:after="0"/>
        <w:ind w:firstLine="420"/>
      </w:pPr>
      <w:r>
        <w:rPr>
          <w:rFonts w:ascii="宋体" w:hAnsi="宋体" w:eastAsia="宋体"/>
          <w:b w:val="0"/>
          <w:sz w:val="24"/>
        </w:rPr>
        <w:t>这一路线擅长“把材料组织得更好学”，但对任务推进、个体长期状态、执行回流和成长系统的强调相对有限。它更像学习材料加工层，而不是完整成长闭环层。</w:t>
      </w:r>
    </w:p>
    <w:p>
      <w:pPr>
        <w:spacing w:line="360" w:lineRule="auto" w:before="0" w:after="0"/>
        <w:ind w:firstLine="420"/>
      </w:pPr>
      <w:r>
        <w:rPr>
          <w:rFonts w:ascii="宋体" w:hAnsi="宋体" w:eastAsia="宋体"/>
          <w:b w:val="0"/>
          <w:sz w:val="24"/>
        </w:rPr>
        <w:t>传统 RAG 更关注语义相似度，而学习路径问题要求系统进一步理解知识点之间的前置、递进、应用与迁移关系。因此，图推理、知识图谱和混合检索是星火必须研究的方向。</w:t>
      </w:r>
    </w:p>
    <w:p>
      <w:pPr>
        <w:spacing w:line="360" w:lineRule="auto" w:before="0" w:after="0"/>
        <w:ind w:firstLine="420"/>
      </w:pPr>
      <w:r>
        <w:rPr>
          <w:rFonts w:ascii="宋体" w:hAnsi="宋体" w:eastAsia="宋体"/>
          <w:b w:val="0"/>
          <w:sz w:val="24"/>
        </w:rPr>
        <w:t>星火的判断是：如果系统只用语义检索，就无法稳定支撑学习路径推荐、掌握度变化分析和知识星图可视化；如果只用图谱而缺少语义检索，则会损失灵活问答与广义召回能力。因此，GraphRAG 成为更符合学习系统特征的技术路线。</w:t>
      </w:r>
    </w:p>
    <w:p>
      <w:pPr>
        <w:spacing w:line="360" w:lineRule="auto" w:before="0" w:after="0"/>
        <w:ind w:firstLine="420"/>
      </w:pPr>
      <w:r>
        <w:rPr>
          <w:rFonts w:ascii="宋体" w:hAnsi="宋体" w:eastAsia="宋体"/>
          <w:b w:val="0"/>
          <w:sz w:val="24"/>
        </w:rPr>
        <w:t>随着外部执行型 Agent 的兴起，AI 系统不再局限于“生成文字”，而开始具备调用工具、执行流程、产出结果并返回状态的能力。对学习系统而言，这意味着 AI 可以不只停留在建议层，而有机会进入“推进执行”的阶段。</w:t>
      </w:r>
    </w:p>
    <w:p>
      <w:pPr>
        <w:spacing w:line="360" w:lineRule="auto" w:before="0" w:after="0"/>
        <w:ind w:firstLine="420"/>
      </w:pPr>
      <w:r>
        <w:rPr>
          <w:rFonts w:ascii="宋体" w:hAnsi="宋体" w:eastAsia="宋体"/>
          <w:b w:val="0"/>
          <w:sz w:val="24"/>
        </w:rPr>
        <w:t>但教育场景对这类能力有更强的安全和边界要求，因此不能简单复制通用执行型 Agent 的设计，而需要增加执行意图结构化、执行边界划分、审批确认和结果可信度评估。这也是星火将 OpenClaw 接入时重点补上的治理层。</w:t>
      </w:r>
    </w:p>
    <w:p>
      <w:pPr>
        <w:spacing w:line="360" w:lineRule="auto" w:before="0" w:after="0"/>
        <w:ind w:firstLine="420"/>
      </w:pPr>
      <w:r>
        <w:rPr>
          <w:rFonts w:ascii="宋体" w:hAnsi="宋体" w:eastAsia="宋体"/>
          <w:b w:val="0"/>
          <w:sz w:val="24"/>
        </w:rPr>
        <w:t>资料来源说明：本章对 ChatGPT Study Mode、Khanmigo、StudyX、Gauth、Quizlet 的路线概括，均基于官方帮助中心、产品页或 FAQ 公开信息整理，详细链接见《竞品与外部资料来源清单》。</w:t>
      </w:r>
    </w:p>
    <w:p>
      <w:pPr>
        <w:spacing w:line="360" w:lineRule="auto" w:before="0" w:after="0"/>
        <w:ind w:firstLine="0"/>
      </w:pPr>
      <w:r>
        <w:rPr>
          <w:rFonts w:ascii="宋体" w:hAnsi="宋体" w:eastAsia="宋体"/>
          <w:b/>
          <w:sz w:val="22"/>
        </w:rPr>
        <w:t>表 2 相关技术路线比较</w:t>
      </w:r>
    </w:p>
    <w:tbl>
      <w:tblPr>
        <w:tblStyle w:val="38"/>
        <w:tblW w:type="auto" w:w="0"/>
        <w:tblLook w:firstColumn="1" w:firstRow="1" w:lastColumn="0" w:lastRow="0" w:noHBand="0" w:noVBand="1" w:val="04A0"/>
      </w:tblPr>
      <w:tblGrid>
        <w:gridCol w:w="1814"/>
        <w:gridCol w:w="1814"/>
        <w:gridCol w:w="1814"/>
        <w:gridCol w:w="1814"/>
        <w:gridCol w:w="1814"/>
      </w:tblGrid>
      <w:tr>
        <w:tc>
          <w:tcPr>
            <w:tcW w:type="dxa" w:w="1814"/>
          </w:tcPr>
          <w:p>
            <w:pPr>
              <w:spacing w:line="360" w:lineRule="auto" w:before="0" w:after="0"/>
              <w:ind w:firstLine="0"/>
            </w:pPr>
            <w:r>
              <w:rPr>
                <w:rFonts w:ascii="宋体" w:hAnsi="宋体" w:eastAsia="宋体"/>
                <w:b/>
                <w:sz w:val="18"/>
              </w:rPr>
              <w:t>路线</w:t>
            </w:r>
          </w:p>
        </w:tc>
        <w:tc>
          <w:tcPr>
            <w:tcW w:type="dxa" w:w="1814"/>
          </w:tcPr>
          <w:p>
            <w:pPr>
              <w:spacing w:line="360" w:lineRule="auto" w:before="0" w:after="0"/>
              <w:ind w:firstLine="0"/>
            </w:pPr>
            <w:r>
              <w:rPr>
                <w:rFonts w:ascii="宋体" w:hAnsi="宋体" w:eastAsia="宋体"/>
                <w:b/>
                <w:sz w:val="18"/>
              </w:rPr>
              <w:t>代表产品/形态</w:t>
            </w:r>
          </w:p>
        </w:tc>
        <w:tc>
          <w:tcPr>
            <w:tcW w:type="dxa" w:w="1814"/>
          </w:tcPr>
          <w:p>
            <w:pPr>
              <w:spacing w:line="360" w:lineRule="auto" w:before="0" w:after="0"/>
              <w:ind w:firstLine="0"/>
            </w:pPr>
            <w:r>
              <w:rPr>
                <w:rFonts w:ascii="宋体" w:hAnsi="宋体" w:eastAsia="宋体"/>
                <w:b/>
                <w:sz w:val="18"/>
              </w:rPr>
              <w:t>核心优势</w:t>
            </w:r>
          </w:p>
        </w:tc>
        <w:tc>
          <w:tcPr>
            <w:tcW w:type="dxa" w:w="1814"/>
          </w:tcPr>
          <w:p>
            <w:pPr>
              <w:spacing w:line="360" w:lineRule="auto" w:before="0" w:after="0"/>
              <w:ind w:firstLine="0"/>
            </w:pPr>
            <w:r>
              <w:rPr>
                <w:rFonts w:ascii="宋体" w:hAnsi="宋体" w:eastAsia="宋体"/>
                <w:b/>
                <w:sz w:val="18"/>
              </w:rPr>
              <w:t>主要边界</w:t>
            </w:r>
          </w:p>
        </w:tc>
        <w:tc>
          <w:tcPr>
            <w:tcW w:type="dxa" w:w="1814"/>
          </w:tcPr>
          <w:p>
            <w:pPr>
              <w:spacing w:line="360" w:lineRule="auto" w:before="0" w:after="0"/>
              <w:ind w:firstLine="0"/>
            </w:pPr>
            <w:r>
              <w:rPr>
                <w:rFonts w:ascii="宋体" w:hAnsi="宋体" w:eastAsia="宋体"/>
                <w:b/>
                <w:sz w:val="18"/>
              </w:rPr>
              <w:t>星火吸收方式</w:t>
            </w:r>
          </w:p>
        </w:tc>
      </w:tr>
      <w:tr>
        <w:tc>
          <w:tcPr>
            <w:tcW w:type="dxa" w:w="1814"/>
          </w:tcPr>
          <w:p>
            <w:pPr>
              <w:spacing w:line="360" w:lineRule="auto" w:before="0" w:after="0"/>
              <w:ind w:firstLine="0"/>
            </w:pPr>
            <w:r>
              <w:rPr>
                <w:rFonts w:ascii="宋体" w:hAnsi="宋体" w:eastAsia="宋体"/>
                <w:b w:val="0"/>
                <w:sz w:val="18"/>
              </w:rPr>
              <w:t>Socratic 引导</w:t>
            </w:r>
          </w:p>
        </w:tc>
        <w:tc>
          <w:tcPr>
            <w:tcW w:type="dxa" w:w="1814"/>
          </w:tcPr>
          <w:p>
            <w:pPr>
              <w:spacing w:line="360" w:lineRule="auto" w:before="0" w:after="0"/>
              <w:ind w:firstLine="0"/>
            </w:pPr>
            <w:r>
              <w:rPr>
                <w:rFonts w:ascii="宋体" w:hAnsi="宋体" w:eastAsia="宋体"/>
                <w:b w:val="0"/>
                <w:sz w:val="18"/>
              </w:rPr>
              <w:t>ChatGPT Study Mode / Khanmigo</w:t>
            </w:r>
          </w:p>
        </w:tc>
        <w:tc>
          <w:tcPr>
            <w:tcW w:type="dxa" w:w="1814"/>
          </w:tcPr>
          <w:p>
            <w:pPr>
              <w:spacing w:line="360" w:lineRule="auto" w:before="0" w:after="0"/>
              <w:ind w:firstLine="0"/>
            </w:pPr>
            <w:r>
              <w:rPr>
                <w:rFonts w:ascii="宋体" w:hAnsi="宋体" w:eastAsia="宋体"/>
                <w:b w:val="0"/>
                <w:sz w:val="18"/>
              </w:rPr>
              <w:t>互动式提问、分步学习</w:t>
            </w:r>
          </w:p>
        </w:tc>
        <w:tc>
          <w:tcPr>
            <w:tcW w:type="dxa" w:w="1814"/>
          </w:tcPr>
          <w:p>
            <w:pPr>
              <w:spacing w:line="360" w:lineRule="auto" w:before="0" w:after="0"/>
              <w:ind w:firstLine="0"/>
            </w:pPr>
            <w:r>
              <w:rPr>
                <w:rFonts w:ascii="宋体" w:hAnsi="宋体" w:eastAsia="宋体"/>
                <w:b w:val="0"/>
                <w:sz w:val="18"/>
              </w:rPr>
              <w:t>执行闭环弱</w:t>
            </w:r>
          </w:p>
        </w:tc>
        <w:tc>
          <w:tcPr>
            <w:tcW w:type="dxa" w:w="1814"/>
          </w:tcPr>
          <w:p>
            <w:pPr>
              <w:spacing w:line="360" w:lineRule="auto" w:before="0" w:after="0"/>
              <w:ind w:firstLine="0"/>
            </w:pPr>
            <w:r>
              <w:rPr>
                <w:rFonts w:ascii="宋体" w:hAnsi="宋体" w:eastAsia="宋体"/>
                <w:b w:val="0"/>
                <w:sz w:val="18"/>
              </w:rPr>
              <w:t>吸收引导式交互，但扩展到主链</w:t>
            </w:r>
          </w:p>
        </w:tc>
      </w:tr>
      <w:tr>
        <w:tc>
          <w:tcPr>
            <w:tcW w:type="dxa" w:w="1814"/>
          </w:tcPr>
          <w:p>
            <w:pPr>
              <w:spacing w:line="360" w:lineRule="auto" w:before="0" w:after="0"/>
              <w:ind w:firstLine="0"/>
            </w:pPr>
            <w:r>
              <w:rPr>
                <w:rFonts w:ascii="宋体" w:hAnsi="宋体" w:eastAsia="宋体"/>
                <w:b w:val="0"/>
                <w:sz w:val="18"/>
              </w:rPr>
              <w:t>作业辅助</w:t>
            </w:r>
          </w:p>
        </w:tc>
        <w:tc>
          <w:tcPr>
            <w:tcW w:type="dxa" w:w="1814"/>
          </w:tcPr>
          <w:p>
            <w:pPr>
              <w:spacing w:line="360" w:lineRule="auto" w:before="0" w:after="0"/>
              <w:ind w:firstLine="0"/>
            </w:pPr>
            <w:r>
              <w:rPr>
                <w:rFonts w:ascii="宋体" w:hAnsi="宋体" w:eastAsia="宋体"/>
                <w:b w:val="0"/>
                <w:sz w:val="18"/>
              </w:rPr>
              <w:t>StudyX / Gauth</w:t>
            </w:r>
          </w:p>
        </w:tc>
        <w:tc>
          <w:tcPr>
            <w:tcW w:type="dxa" w:w="1814"/>
          </w:tcPr>
          <w:p>
            <w:pPr>
              <w:spacing w:line="360" w:lineRule="auto" w:before="0" w:after="0"/>
              <w:ind w:firstLine="0"/>
            </w:pPr>
            <w:r>
              <w:rPr>
                <w:rFonts w:ascii="宋体" w:hAnsi="宋体" w:eastAsia="宋体"/>
                <w:b w:val="0"/>
                <w:sz w:val="18"/>
              </w:rPr>
              <w:t>拍照求解、步骤解释、即时帮助</w:t>
            </w:r>
          </w:p>
        </w:tc>
        <w:tc>
          <w:tcPr>
            <w:tcW w:type="dxa" w:w="1814"/>
          </w:tcPr>
          <w:p>
            <w:pPr>
              <w:spacing w:line="360" w:lineRule="auto" w:before="0" w:after="0"/>
              <w:ind w:firstLine="0"/>
            </w:pPr>
            <w:r>
              <w:rPr>
                <w:rFonts w:ascii="宋体" w:hAnsi="宋体" w:eastAsia="宋体"/>
                <w:b w:val="0"/>
                <w:sz w:val="18"/>
              </w:rPr>
              <w:t>长期成长弱</w:t>
            </w:r>
          </w:p>
        </w:tc>
        <w:tc>
          <w:tcPr>
            <w:tcW w:type="dxa" w:w="1814"/>
          </w:tcPr>
          <w:p>
            <w:pPr>
              <w:spacing w:line="360" w:lineRule="auto" w:before="0" w:after="0"/>
              <w:ind w:firstLine="0"/>
            </w:pPr>
            <w:r>
              <w:rPr>
                <w:rFonts w:ascii="宋体" w:hAnsi="宋体" w:eastAsia="宋体"/>
                <w:b w:val="0"/>
                <w:sz w:val="18"/>
              </w:rPr>
              <w:t>吸收即时帮助逻辑，但不以题目为中心</w:t>
            </w:r>
          </w:p>
        </w:tc>
      </w:tr>
      <w:tr>
        <w:tc>
          <w:tcPr>
            <w:tcW w:type="dxa" w:w="1814"/>
          </w:tcPr>
          <w:p>
            <w:pPr>
              <w:spacing w:line="360" w:lineRule="auto" w:before="0" w:after="0"/>
              <w:ind w:firstLine="0"/>
            </w:pPr>
            <w:r>
              <w:rPr>
                <w:rFonts w:ascii="宋体" w:hAnsi="宋体" w:eastAsia="宋体"/>
                <w:b w:val="0"/>
                <w:sz w:val="18"/>
              </w:rPr>
              <w:t>资料学习</w:t>
            </w:r>
          </w:p>
        </w:tc>
        <w:tc>
          <w:tcPr>
            <w:tcW w:type="dxa" w:w="1814"/>
          </w:tcPr>
          <w:p>
            <w:pPr>
              <w:spacing w:line="360" w:lineRule="auto" w:before="0" w:after="0"/>
              <w:ind w:firstLine="0"/>
            </w:pPr>
            <w:r>
              <w:rPr>
                <w:rFonts w:ascii="宋体" w:hAnsi="宋体" w:eastAsia="宋体"/>
                <w:b w:val="0"/>
                <w:sz w:val="18"/>
              </w:rPr>
              <w:t>Quizlet Study Guides / Ask Quizlet</w:t>
            </w:r>
          </w:p>
        </w:tc>
        <w:tc>
          <w:tcPr>
            <w:tcW w:type="dxa" w:w="1814"/>
          </w:tcPr>
          <w:p>
            <w:pPr>
              <w:spacing w:line="360" w:lineRule="auto" w:before="0" w:after="0"/>
              <w:ind w:firstLine="0"/>
            </w:pPr>
            <w:r>
              <w:rPr>
                <w:rFonts w:ascii="宋体" w:hAnsi="宋体" w:eastAsia="宋体"/>
                <w:b w:val="0"/>
                <w:sz w:val="18"/>
              </w:rPr>
              <w:t>资料转学习资源</w:t>
            </w:r>
          </w:p>
        </w:tc>
        <w:tc>
          <w:tcPr>
            <w:tcW w:type="dxa" w:w="1814"/>
          </w:tcPr>
          <w:p>
            <w:pPr>
              <w:spacing w:line="360" w:lineRule="auto" w:before="0" w:after="0"/>
              <w:ind w:firstLine="0"/>
            </w:pPr>
            <w:r>
              <w:rPr>
                <w:rFonts w:ascii="宋体" w:hAnsi="宋体" w:eastAsia="宋体"/>
                <w:b w:val="0"/>
                <w:sz w:val="18"/>
              </w:rPr>
              <w:t>任务推进弱</w:t>
            </w:r>
          </w:p>
        </w:tc>
        <w:tc>
          <w:tcPr>
            <w:tcW w:type="dxa" w:w="1814"/>
          </w:tcPr>
          <w:p>
            <w:pPr>
              <w:spacing w:line="360" w:lineRule="auto" w:before="0" w:after="0"/>
              <w:ind w:firstLine="0"/>
            </w:pPr>
            <w:r>
              <w:rPr>
                <w:rFonts w:ascii="宋体" w:hAnsi="宋体" w:eastAsia="宋体"/>
                <w:b w:val="0"/>
                <w:sz w:val="18"/>
              </w:rPr>
              <w:t>吸收资料加工思路，接入成长系统</w:t>
            </w:r>
          </w:p>
        </w:tc>
      </w:tr>
      <w:tr>
        <w:tc>
          <w:tcPr>
            <w:tcW w:type="dxa" w:w="1814"/>
          </w:tcPr>
          <w:p>
            <w:pPr>
              <w:spacing w:line="360" w:lineRule="auto" w:before="0" w:after="0"/>
              <w:ind w:firstLine="0"/>
            </w:pPr>
            <w:r>
              <w:rPr>
                <w:rFonts w:ascii="宋体" w:hAnsi="宋体" w:eastAsia="宋体"/>
                <w:b w:val="0"/>
                <w:sz w:val="18"/>
              </w:rPr>
              <w:t>图推理</w:t>
            </w:r>
          </w:p>
        </w:tc>
        <w:tc>
          <w:tcPr>
            <w:tcW w:type="dxa" w:w="1814"/>
          </w:tcPr>
          <w:p>
            <w:pPr>
              <w:spacing w:line="360" w:lineRule="auto" w:before="0" w:after="0"/>
              <w:ind w:firstLine="0"/>
            </w:pPr>
            <w:r>
              <w:rPr>
                <w:rFonts w:ascii="宋体" w:hAnsi="宋体" w:eastAsia="宋体"/>
                <w:b w:val="0"/>
                <w:sz w:val="18"/>
              </w:rPr>
              <w:t>图谱 + 结构化检索</w:t>
            </w:r>
          </w:p>
        </w:tc>
        <w:tc>
          <w:tcPr>
            <w:tcW w:type="dxa" w:w="1814"/>
          </w:tcPr>
          <w:p>
            <w:pPr>
              <w:spacing w:line="360" w:lineRule="auto" w:before="0" w:after="0"/>
              <w:ind w:firstLine="0"/>
            </w:pPr>
            <w:r>
              <w:rPr>
                <w:rFonts w:ascii="宋体" w:hAnsi="宋体" w:eastAsia="宋体"/>
                <w:b w:val="0"/>
                <w:sz w:val="18"/>
              </w:rPr>
              <w:t>路径表达强</w:t>
            </w:r>
          </w:p>
        </w:tc>
        <w:tc>
          <w:tcPr>
            <w:tcW w:type="dxa" w:w="1814"/>
          </w:tcPr>
          <w:p>
            <w:pPr>
              <w:spacing w:line="360" w:lineRule="auto" w:before="0" w:after="0"/>
              <w:ind w:firstLine="0"/>
            </w:pPr>
            <w:r>
              <w:rPr>
                <w:rFonts w:ascii="宋体" w:hAnsi="宋体" w:eastAsia="宋体"/>
                <w:b w:val="0"/>
                <w:sz w:val="18"/>
              </w:rPr>
              <w:t>纯图模式灵活性不足</w:t>
            </w:r>
          </w:p>
        </w:tc>
        <w:tc>
          <w:tcPr>
            <w:tcW w:type="dxa" w:w="1814"/>
          </w:tcPr>
          <w:p>
            <w:pPr>
              <w:spacing w:line="360" w:lineRule="auto" w:before="0" w:after="0"/>
              <w:ind w:firstLine="0"/>
            </w:pPr>
            <w:r>
              <w:rPr>
                <w:rFonts w:ascii="宋体" w:hAnsi="宋体" w:eastAsia="宋体"/>
                <w:b w:val="0"/>
                <w:sz w:val="18"/>
              </w:rPr>
              <w:t>采用 GraphRAG 融合方案</w:t>
            </w:r>
          </w:p>
        </w:tc>
      </w:tr>
      <w:tr>
        <w:tc>
          <w:tcPr>
            <w:tcW w:type="dxa" w:w="1814"/>
          </w:tcPr>
          <w:p>
            <w:pPr>
              <w:spacing w:line="360" w:lineRule="auto" w:before="0" w:after="0"/>
              <w:ind w:firstLine="0"/>
            </w:pPr>
            <w:r>
              <w:rPr>
                <w:rFonts w:ascii="宋体" w:hAnsi="宋体" w:eastAsia="宋体"/>
                <w:b w:val="0"/>
                <w:sz w:val="18"/>
              </w:rPr>
              <w:t>执行型 Agent</w:t>
            </w:r>
          </w:p>
        </w:tc>
        <w:tc>
          <w:tcPr>
            <w:tcW w:type="dxa" w:w="1814"/>
          </w:tcPr>
          <w:p>
            <w:pPr>
              <w:spacing w:line="360" w:lineRule="auto" w:before="0" w:after="0"/>
              <w:ind w:firstLine="0"/>
            </w:pPr>
            <w:r>
              <w:rPr>
                <w:rFonts w:ascii="宋体" w:hAnsi="宋体" w:eastAsia="宋体"/>
                <w:b w:val="0"/>
                <w:sz w:val="18"/>
              </w:rPr>
              <w:t>通用 agentic execution</w:t>
            </w:r>
          </w:p>
        </w:tc>
        <w:tc>
          <w:tcPr>
            <w:tcW w:type="dxa" w:w="1814"/>
          </w:tcPr>
          <w:p>
            <w:pPr>
              <w:spacing w:line="360" w:lineRule="auto" w:before="0" w:after="0"/>
              <w:ind w:firstLine="0"/>
            </w:pPr>
            <w:r>
              <w:rPr>
                <w:rFonts w:ascii="宋体" w:hAnsi="宋体" w:eastAsia="宋体"/>
                <w:b w:val="0"/>
                <w:sz w:val="18"/>
              </w:rPr>
              <w:t>推进动作强</w:t>
            </w:r>
          </w:p>
        </w:tc>
        <w:tc>
          <w:tcPr>
            <w:tcW w:type="dxa" w:w="1814"/>
          </w:tcPr>
          <w:p>
            <w:pPr>
              <w:spacing w:line="360" w:lineRule="auto" w:before="0" w:after="0"/>
              <w:ind w:firstLine="0"/>
            </w:pPr>
            <w:r>
              <w:rPr>
                <w:rFonts w:ascii="宋体" w:hAnsi="宋体" w:eastAsia="宋体"/>
                <w:b w:val="0"/>
                <w:sz w:val="18"/>
              </w:rPr>
              <w:t>治理与责任边界风险高</w:t>
            </w:r>
          </w:p>
        </w:tc>
        <w:tc>
          <w:tcPr>
            <w:tcW w:type="dxa" w:w="1814"/>
          </w:tcPr>
          <w:p>
            <w:pPr>
              <w:spacing w:line="360" w:lineRule="auto" w:before="0" w:after="0"/>
              <w:ind w:firstLine="0"/>
            </w:pPr>
            <w:r>
              <w:rPr>
                <w:rFonts w:ascii="宋体" w:hAnsi="宋体" w:eastAsia="宋体"/>
                <w:b w:val="0"/>
                <w:sz w:val="18"/>
              </w:rPr>
              <w:t>通过 OpenClaw + TrustEngine 治理接入</w:t>
            </w:r>
          </w:p>
        </w:tc>
      </w:tr>
    </w:tbl>
    <w:p>
      <w:pPr>
        <w:spacing w:line="360" w:lineRule="auto" w:before="0" w:after="0"/>
        <w:ind w:firstLine="420"/>
      </w:pPr>
    </w:p>
    <w:p>
      <w:pPr>
        <w:pStyle w:val="3"/>
        <w:ind w:firstLine="480"/>
      </w:pPr>
    </w:p>
    <w:p>
      <w:pPr>
        <w:pStyle w:val="3"/>
        <w:ind w:firstLine="480"/>
        <w:sectPr>
          <w:pgSz w:w="11906" w:h="16838"/>
          <w:pgMar w:top="1440" w:right="1800" w:bottom="1440" w:left="1800" w:header="851" w:footer="992" w:gutter="0"/>
          <w:cols w:space="425" w:num="1"/>
          <w:docGrid w:type="lines" w:linePitch="312" w:charSpace="0"/>
        </w:sectPr>
      </w:pPr>
    </w:p>
    <w:p>
      <w:pPr>
        <w:pStyle w:val="2"/>
      </w:pPr>
      <w:bookmarkStart w:id="14" w:name="_Toc56719308"/>
      <w:commentRangeStart w:id="17"/>
      <w:r>
        <w:rPr>
          <w:rFonts w:hint="eastAsia"/>
        </w:rPr>
        <w:t>技术方案</w:t>
      </w:r>
      <w:commentRangeEnd w:id="17"/>
      <w:r>
        <w:rPr>
          <w:rStyle w:val="64"/>
          <w:rFonts w:asciiTheme="minorHAnsi" w:hAnsiTheme="minorHAnsi" w:eastAsiaTheme="minorEastAsia"/>
          <w:b w:val="0"/>
          <w:bCs w:val="0"/>
          <w:kern w:val="2"/>
        </w:rPr>
        <w:commentReference w:id="17"/>
      </w:r>
      <w:bookmarkEnd w:id="14"/>
    </w:p>
    <w:p>
      <w:pPr>
        <w:pStyle w:val="4"/>
      </w:pPr>
      <w:bookmarkStart w:id="15" w:name="_Toc56719309"/>
      <w:commentRangeStart w:id="18"/>
      <w:r>
        <w:rPr>
          <w:rFonts w:hint="eastAsia"/>
        </w:rPr>
        <w:t>技术方向</w:t>
      </w:r>
      <w:bookmarkEnd w:id="15"/>
      <w:commentRangeEnd w:id="18"/>
      <w:r>
        <w:rPr>
          <w:rStyle w:val="64"/>
          <w:rFonts w:asciiTheme="minorHAnsi" w:hAnsiTheme="minorHAnsi" w:eastAsiaTheme="minorEastAsia"/>
          <w:b w:val="0"/>
          <w:bCs w:val="0"/>
        </w:rPr>
        <w:commentReference w:id="18"/>
      </w:r>
    </w:p>
    <w:p>
      <w:pPr>
        <w:spacing w:line="360" w:lineRule="auto" w:before="0" w:after="0"/>
        <w:ind w:firstLine="420"/>
      </w:pPr>
      <w:r>
        <w:rPr>
          <w:rFonts w:ascii="宋体" w:hAnsi="宋体" w:eastAsia="宋体"/>
          <w:b w:val="0"/>
          <w:sz w:val="24"/>
        </w:rPr>
        <w:t>星火的技术方向并不是“把若干 AI 功能塞进一个学习 App”，而是构建一套 AI-native 的学习成长系统。这里的关键不是“AI 多不多”，而是系统是否围绕长期成长链条组织：</w:t>
      </w:r>
    </w:p>
    <w:p>
      <w:pPr>
        <w:spacing w:line="360" w:lineRule="auto" w:before="0" w:after="0"/>
        <w:ind w:firstLine="0"/>
      </w:pPr>
      <w:r>
        <w:rPr>
          <w:rFonts w:ascii="宋体" w:hAnsi="宋体" w:eastAsia="宋体"/>
          <w:b w:val="0"/>
          <w:sz w:val="24"/>
        </w:rPr>
        <w:t>1. 能否持续感知用户状态，而不是只响应当前输入。</w:t>
      </w:r>
    </w:p>
    <w:p>
      <w:pPr>
        <w:spacing w:line="360" w:lineRule="auto" w:before="0" w:after="0"/>
        <w:ind w:firstLine="0"/>
      </w:pPr>
      <w:r>
        <w:rPr>
          <w:rFonts w:ascii="宋体" w:hAnsi="宋体" w:eastAsia="宋体"/>
          <w:b w:val="0"/>
          <w:sz w:val="24"/>
        </w:rPr>
        <w:t>2. 能否把目标转成可执行链路，而不是只生成建议。</w:t>
      </w:r>
    </w:p>
    <w:p>
      <w:pPr>
        <w:spacing w:line="360" w:lineRule="auto" w:before="0" w:after="0"/>
        <w:ind w:firstLine="0"/>
      </w:pPr>
      <w:r>
        <w:rPr>
          <w:rFonts w:ascii="宋体" w:hAnsi="宋体" w:eastAsia="宋体"/>
          <w:b w:val="0"/>
          <w:sz w:val="24"/>
        </w:rPr>
        <w:t>3. 能否理解知识结构，而不是只做文本检索。</w:t>
      </w:r>
    </w:p>
    <w:p>
      <w:pPr>
        <w:spacing w:line="360" w:lineRule="auto" w:before="0" w:after="0"/>
        <w:ind w:firstLine="0"/>
      </w:pPr>
      <w:r>
        <w:rPr>
          <w:rFonts w:ascii="宋体" w:hAnsi="宋体" w:eastAsia="宋体"/>
          <w:b w:val="0"/>
          <w:sz w:val="24"/>
        </w:rPr>
        <w:t>4. 能否在复杂问题中进行协作求解，而不是只靠单次生成。</w:t>
      </w:r>
    </w:p>
    <w:p>
      <w:pPr>
        <w:spacing w:line="360" w:lineRule="auto" w:before="0" w:after="0"/>
        <w:ind w:firstLine="0"/>
      </w:pPr>
      <w:r>
        <w:rPr>
          <w:rFonts w:ascii="宋体" w:hAnsi="宋体" w:eastAsia="宋体"/>
          <w:b w:val="0"/>
          <w:sz w:val="24"/>
        </w:rPr>
        <w:t>5. 能否将结果回流进画像、知识状态和后续策略，而不是一次性交付。</w:t>
      </w:r>
    </w:p>
    <w:p>
      <w:pPr>
        <w:spacing w:line="360" w:lineRule="auto" w:before="0" w:after="0"/>
        <w:ind w:firstLine="420"/>
      </w:pPr>
      <w:r>
        <w:rPr>
          <w:rFonts w:ascii="宋体" w:hAnsi="宋体" w:eastAsia="宋体"/>
          <w:b w:val="0"/>
          <w:sz w:val="24"/>
        </w:rPr>
        <w:t>因此，星火最终选择的是“异构架构 + 双核编排 + 多 Agent 协作 + GraphRAG + 外部执行闭环”的组合路线。</w:t>
      </w:r>
    </w:p>
    <w:p>
      <w:pPr>
        <w:pStyle w:val="4"/>
      </w:pPr>
      <w:bookmarkStart w:id="16" w:name="_Toc56719310"/>
      <w:r>
        <w:rPr>
          <w:rFonts w:hint="eastAsia"/>
        </w:rPr>
        <w:t>技术选择</w:t>
      </w:r>
      <w:bookmarkEnd w:id="16"/>
    </w:p>
    <w:p>
      <w:pPr>
        <w:spacing w:line="360" w:lineRule="auto" w:before="0" w:after="0"/>
        <w:ind w:firstLine="0"/>
      </w:pPr>
      <w:r>
        <w:rPr>
          <w:rFonts w:ascii="宋体" w:hAnsi="宋体" w:eastAsia="宋体"/>
          <w:b/>
          <w:sz w:val="24"/>
        </w:rPr>
        <w:t>为什么采用三层异构架构</w:t>
      </w:r>
    </w:p>
    <w:p>
      <w:pPr>
        <w:spacing w:line="360" w:lineRule="auto" w:before="0" w:after="0"/>
        <w:ind w:firstLine="420"/>
      </w:pPr>
      <w:r>
        <w:rPr>
          <w:rFonts w:ascii="宋体" w:hAnsi="宋体" w:eastAsia="宋体"/>
          <w:b w:val="0"/>
          <w:sz w:val="24"/>
        </w:rPr>
        <w:t>星火使用 Flutter 负责移动端表现层，Go Gateway 负责接入层与高并发长连接，Python AI Engine 负责智能编排与知识处理。这个选择的核心原因不是偏好某种语言，而是三类任务在系统中的属性完全不同：</w:t>
      </w:r>
    </w:p>
    <w:p>
      <w:pPr>
        <w:spacing w:line="360" w:lineRule="auto" w:before="0" w:after="0"/>
        <w:ind w:firstLine="0"/>
      </w:pPr>
      <w:r>
        <w:rPr>
          <w:rFonts w:ascii="宋体" w:hAnsi="宋体" w:eastAsia="宋体"/>
          <w:b w:val="0"/>
          <w:sz w:val="24"/>
        </w:rPr>
        <w:t>1. 移动端需要高质量 UI、多感官反馈、状态同步和跨平台体验。</w:t>
      </w:r>
    </w:p>
    <w:p>
      <w:pPr>
        <w:spacing w:line="360" w:lineRule="auto" w:before="0" w:after="0"/>
        <w:ind w:firstLine="0"/>
      </w:pPr>
      <w:r>
        <w:rPr>
          <w:rFonts w:ascii="宋体" w:hAnsi="宋体" w:eastAsia="宋体"/>
          <w:b w:val="0"/>
          <w:sz w:val="24"/>
        </w:rPr>
        <w:t>2. 接入层需要稳定处理 WebSocket、鉴权、协议转换、实时推送和工程治理。</w:t>
      </w:r>
    </w:p>
    <w:p>
      <w:pPr>
        <w:spacing w:line="360" w:lineRule="auto" w:before="0" w:after="0"/>
        <w:ind w:firstLine="0"/>
      </w:pPr>
      <w:r>
        <w:rPr>
          <w:rFonts w:ascii="宋体" w:hAnsi="宋体" w:eastAsia="宋体"/>
          <w:b w:val="0"/>
          <w:sz w:val="24"/>
        </w:rPr>
        <w:t>3. 智能层需要快速迭代模型接入、工作流编排、知识检索与 AI 实验。</w:t>
      </w:r>
    </w:p>
    <w:p>
      <w:pPr>
        <w:spacing w:line="360" w:lineRule="auto" w:before="0" w:after="0"/>
        <w:ind w:firstLine="420"/>
      </w:pPr>
      <w:r>
        <w:rPr>
          <w:rFonts w:ascii="宋体" w:hAnsi="宋体" w:eastAsia="宋体"/>
          <w:b w:val="0"/>
          <w:sz w:val="24"/>
        </w:rPr>
        <w:t>异构拆分让三类任务都运行在更适合自己的技术栈中，同时把扩展性和维护性留给系统后期。</w:t>
      </w:r>
    </w:p>
    <w:p>
      <w:pPr>
        <w:spacing w:line="360" w:lineRule="auto" w:before="0" w:after="0"/>
        <w:ind w:firstLine="0"/>
      </w:pPr>
      <w:r>
        <w:rPr>
          <w:rFonts w:ascii="宋体" w:hAnsi="宋体" w:eastAsia="宋体"/>
          <w:b/>
          <w:sz w:val="24"/>
        </w:rPr>
        <w:t>为什么采用双核编排</w:t>
      </w:r>
    </w:p>
    <w:p>
      <w:pPr>
        <w:spacing w:line="360" w:lineRule="auto" w:before="0" w:after="0"/>
        <w:ind w:firstLine="420"/>
      </w:pPr>
      <w:r>
        <w:rPr>
          <w:rFonts w:ascii="宋体" w:hAnsi="宋体" w:eastAsia="宋体"/>
          <w:b w:val="0"/>
          <w:sz w:val="24"/>
        </w:rPr>
        <w:t>星火将系统拆分为认知核和执行核，并由主编排器负责协同。认知核负责画像、偏好、情绪、认知节奏和长期理解；执行核负责充分性检查、任务拆解、计划生成、外部执行与结果回流。</w:t>
      </w:r>
    </w:p>
    <w:p>
      <w:pPr>
        <w:spacing w:line="360" w:lineRule="auto" w:before="0" w:after="0"/>
        <w:ind w:firstLine="420"/>
      </w:pPr>
      <w:r>
        <w:rPr>
          <w:rFonts w:ascii="宋体" w:hAnsi="宋体" w:eastAsia="宋体"/>
          <w:b w:val="0"/>
          <w:sz w:val="24"/>
        </w:rPr>
        <w:t>这样做的原因在于，长期个性化和短期任务推进是两种不同的问题：前者强调连续建模，后者强调当前动作和边界控制。如果混为一体，系统很容易在“像你”与“能推进”之间顾此失彼。</w:t>
      </w:r>
    </w:p>
    <w:p>
      <w:pPr>
        <w:spacing w:line="360" w:lineRule="auto" w:before="0" w:after="0"/>
        <w:ind w:firstLine="0"/>
      </w:pPr>
      <w:r>
        <w:rPr>
          <w:rFonts w:ascii="宋体" w:hAnsi="宋体" w:eastAsia="宋体"/>
          <w:b/>
          <w:sz w:val="24"/>
        </w:rPr>
        <w:t>为什么采用 Mirofish 多 Agent</w:t>
      </w:r>
    </w:p>
    <w:p>
      <w:pPr>
        <w:spacing w:line="360" w:lineRule="auto" w:before="0" w:after="0"/>
        <w:ind w:firstLine="420"/>
      </w:pPr>
      <w:r>
        <w:rPr>
          <w:rFonts w:ascii="宋体" w:hAnsi="宋体" w:eastAsia="宋体"/>
          <w:b w:val="0"/>
          <w:sz w:val="24"/>
        </w:rPr>
        <w:t>复杂学习问题天然跨角色、跨能力、跨任务类型。例如同一个“准备考试”目标会同时涉及知识诊断、路径规划、时间管理、错题分析和短期激励。单一回答器虽然也可以给出结果，但很难保持可解释的结构。</w:t>
      </w:r>
    </w:p>
    <w:p>
      <w:pPr>
        <w:spacing w:line="360" w:lineRule="auto" w:before="0" w:after="0"/>
        <w:ind w:firstLine="420"/>
      </w:pPr>
      <w:r>
        <w:rPr>
          <w:rFonts w:ascii="宋体" w:hAnsi="宋体" w:eastAsia="宋体"/>
          <w:b w:val="0"/>
          <w:sz w:val="24"/>
        </w:rPr>
        <w:t>Mirofish 通过专家注册表、LangGraph StateGraph 和协作模式，让复杂问题可以被拆成多个有边界的子任务，再由聚合节点统一整合。这是从“统一大脑”转向“结构化协作”的关键一步。</w:t>
      </w:r>
    </w:p>
    <w:p>
      <w:pPr>
        <w:spacing w:line="360" w:lineRule="auto" w:before="0" w:after="0"/>
        <w:ind w:firstLine="0"/>
      </w:pPr>
      <w:r>
        <w:rPr>
          <w:rFonts w:ascii="宋体" w:hAnsi="宋体" w:eastAsia="宋体"/>
          <w:b/>
          <w:sz w:val="24"/>
        </w:rPr>
        <w:t>为什么采用 GraphRAG 与知识星图</w:t>
      </w:r>
    </w:p>
    <w:p>
      <w:pPr>
        <w:spacing w:line="360" w:lineRule="auto" w:before="0" w:after="0"/>
        <w:ind w:firstLine="420"/>
      </w:pPr>
      <w:r>
        <w:rPr>
          <w:rFonts w:ascii="宋体" w:hAnsi="宋体" w:eastAsia="宋体"/>
          <w:b w:val="0"/>
          <w:sz w:val="24"/>
        </w:rPr>
        <w:t>教育场景中的知识路径和掌握度变化具有明显的图特征。GraphRAG 使系统既能保留语义检索能力，又能将图关系、前置依赖和学习路径一起纳入推理过程。</w:t>
      </w:r>
    </w:p>
    <w:p>
      <w:pPr>
        <w:spacing w:line="360" w:lineRule="auto" w:before="0" w:after="0"/>
        <w:ind w:firstLine="420"/>
      </w:pPr>
      <w:r>
        <w:rPr>
          <w:rFonts w:ascii="宋体" w:hAnsi="宋体" w:eastAsia="宋体"/>
          <w:b w:val="0"/>
          <w:sz w:val="24"/>
        </w:rPr>
        <w:t>知识星图则将这种结构进一步产品化，成为用户可感知的成长界面。这样一来，GraphRAG 不只是一种后端算法增强，而是直接进入用户体验层。</w:t>
      </w:r>
    </w:p>
    <w:p>
      <w:pPr>
        <w:spacing w:line="360" w:lineRule="auto" w:before="0" w:after="0"/>
        <w:ind w:firstLine="0"/>
      </w:pPr>
      <w:r>
        <w:rPr>
          <w:rFonts w:ascii="宋体" w:hAnsi="宋体" w:eastAsia="宋体"/>
          <w:b/>
          <w:sz w:val="24"/>
        </w:rPr>
        <w:t>为什么采用 OpenClaw 执行闭环</w:t>
      </w:r>
    </w:p>
    <w:p>
      <w:pPr>
        <w:spacing w:line="360" w:lineRule="auto" w:before="0" w:after="0"/>
        <w:ind w:firstLine="420"/>
      </w:pPr>
      <w:r>
        <w:rPr>
          <w:rFonts w:ascii="宋体" w:hAnsi="宋体" w:eastAsia="宋体"/>
          <w:b w:val="0"/>
          <w:sz w:val="24"/>
        </w:rPr>
        <w:t>如果系统只负责提供建议，它始终停留在认知支持层；而很多学习目标真正卡住的地方恰恰在“下一步如何真正推进”。OpenClaw 的价值在于，它给了系统进入执行层的可能性。</w:t>
      </w:r>
    </w:p>
    <w:p>
      <w:pPr>
        <w:spacing w:line="360" w:lineRule="auto" w:before="0" w:after="0"/>
        <w:ind w:firstLine="420"/>
      </w:pPr>
      <w:r>
        <w:rPr>
          <w:rFonts w:ascii="宋体" w:hAnsi="宋体" w:eastAsia="宋体"/>
          <w:b w:val="0"/>
          <w:sz w:val="24"/>
        </w:rPr>
        <w:t>但星火没有把外部执行简单视为“能干活的工具”，而是先构建了 ExecutionIntent、ExecutionRouter、TrustEngine 和审批回流链路，再把 OpenClaw 接到这套治理机制上。这样做的目的是让能力增强和责任边界同时存在。</w:t>
      </w:r>
    </w:p>
    <w:p>
      <w:pPr>
        <w:spacing w:line="360" w:lineRule="auto" w:before="0" w:after="0"/>
        <w:ind w:firstLine="0"/>
      </w:pPr>
      <w:r>
        <w:rPr>
          <w:rFonts w:ascii="宋体" w:hAnsi="宋体" w:eastAsia="宋体"/>
          <w:b/>
          <w:sz w:val="24"/>
        </w:rPr>
        <w:t>为什么保留多感官与成长反馈层</w:t>
      </w:r>
    </w:p>
    <w:p>
      <w:pPr>
        <w:spacing w:line="360" w:lineRule="auto" w:before="0" w:after="0"/>
        <w:ind w:firstLine="420"/>
      </w:pPr>
      <w:r>
        <w:rPr>
          <w:rFonts w:ascii="宋体" w:hAnsi="宋体" w:eastAsia="宋体"/>
          <w:b w:val="0"/>
          <w:sz w:val="24"/>
        </w:rPr>
        <w:t>对于长期学习系统而言，体验层并不是可有可无的装饰。成就系统、BGM、视觉反馈、成长里程碑和沉浸式引导会直接影响用户是否能在长周期中保持使用。技术方案如果只强调“能算”，却不强调“能被长期使用”，最终仍然不成立。</w:t>
      </w:r>
    </w:p>
    <w:p>
      <w:pPr>
        <w:spacing w:line="360" w:lineRule="auto" w:before="0" w:after="0"/>
        <w:ind w:firstLine="420"/>
      </w:pPr>
      <w:r>
        <w:rPr>
          <w:rFonts w:ascii="宋体" w:hAnsi="宋体" w:eastAsia="宋体"/>
          <w:b w:val="0"/>
          <w:sz w:val="24"/>
        </w:rPr>
        <w:t>图 T2 建议插入位置：本节之后。 图题：星火三层异构架构图。 图说：展示 Flutter、Go Gateway、Python AI Engine 与 PostgreSQL、Redis、MinIO、OpenClaw 的交互关系。</w:t>
      </w:r>
    </w:p>
    <w:p>
      <w:pPr>
        <w:spacing w:line="360" w:lineRule="auto" w:before="0" w:after="0"/>
        <w:ind w:firstLine="420"/>
      </w:pPr>
      <w:r>
        <w:rPr>
          <w:rFonts w:ascii="宋体" w:hAnsi="宋体" w:eastAsia="宋体"/>
          <w:b w:val="0"/>
          <w:sz w:val="24"/>
        </w:rPr>
        <w:t>图 T3 建议插入位置：3.2.3 之后。 图题：Mirofish 多 Agent 协作流程图。 图说：展示 Router、Expert Nodes、Collaboration Node、Aggregator 的工作流和五种协作模式。</w:t>
      </w:r>
    </w:p>
    <w:p>
      <w:pPr>
        <w:spacing w:line="360" w:lineRule="auto" w:before="0" w:after="0"/>
        <w:ind w:firstLine="420"/>
      </w:pPr>
      <w:r>
        <w:rPr>
          <w:rFonts w:ascii="宋体" w:hAnsi="宋体" w:eastAsia="宋体"/>
          <w:b w:val="0"/>
          <w:sz w:val="24"/>
        </w:rPr>
        <w:t>图 T4 建议插入位置：3.2.5 之后。 图题：OpenClaw 执行闭环与信任评估图。 图说：展示 ExecutionIntent、ExecutionRouter、OpenClaw、ResultParser、ExecutionIngestor、TrustEngine 的链式关系。</w:t>
      </w:r>
    </w:p>
    <w:p>
      <w:pPr>
        <w:pStyle w:val="4"/>
      </w:pPr>
      <w:bookmarkStart w:id="17" w:name="_Toc56719311"/>
      <w:commentRangeStart w:id="19"/>
      <w:r>
        <w:rPr>
          <w:rFonts w:hint="eastAsia"/>
        </w:rPr>
        <w:t>结果期望</w:t>
      </w:r>
      <w:bookmarkEnd w:id="17"/>
      <w:commentRangeEnd w:id="19"/>
      <w:r>
        <w:rPr>
          <w:rStyle w:val="64"/>
          <w:rFonts w:asciiTheme="minorHAnsi" w:hAnsiTheme="minorHAnsi" w:eastAsiaTheme="minorEastAsia"/>
          <w:b w:val="0"/>
          <w:bCs w:val="0"/>
        </w:rPr>
        <w:commentReference w:id="19"/>
      </w:r>
    </w:p>
    <w:p>
      <w:pPr>
        <w:spacing w:line="360" w:lineRule="auto" w:before="0" w:after="0"/>
        <w:ind w:firstLine="420"/>
      </w:pPr>
      <w:r>
        <w:rPr>
          <w:rFonts w:ascii="宋体" w:hAnsi="宋体" w:eastAsia="宋体"/>
          <w:b w:val="0"/>
          <w:sz w:val="24"/>
        </w:rPr>
        <w:t>基于以上技术选择，星火对系统结果的期望主要体现在六个方面：</w:t>
      </w:r>
    </w:p>
    <w:p>
      <w:pPr>
        <w:spacing w:line="360" w:lineRule="auto" w:before="0" w:after="0"/>
        <w:ind w:firstLine="0"/>
      </w:pPr>
      <w:r>
        <w:rPr>
          <w:rFonts w:ascii="宋体" w:hAnsi="宋体" w:eastAsia="宋体"/>
          <w:b w:val="0"/>
          <w:sz w:val="24"/>
        </w:rPr>
        <w:t>1. 对话不再停留在单轮答疑，而能稳定进入学习主链。</w:t>
      </w:r>
    </w:p>
    <w:p>
      <w:pPr>
        <w:spacing w:line="360" w:lineRule="auto" w:before="0" w:after="0"/>
        <w:ind w:firstLine="0"/>
      </w:pPr>
      <w:r>
        <w:rPr>
          <w:rFonts w:ascii="宋体" w:hAnsi="宋体" w:eastAsia="宋体"/>
          <w:b w:val="0"/>
          <w:sz w:val="24"/>
        </w:rPr>
        <w:t>2. 复杂学习任务可以被拆解、协作、执行和回流，而不是一次性生成。</w:t>
      </w:r>
    </w:p>
    <w:p>
      <w:pPr>
        <w:spacing w:line="360" w:lineRule="auto" w:before="0" w:after="0"/>
        <w:ind w:firstLine="0"/>
      </w:pPr>
      <w:r>
        <w:rPr>
          <w:rFonts w:ascii="宋体" w:hAnsi="宋体" w:eastAsia="宋体"/>
          <w:b w:val="0"/>
          <w:sz w:val="24"/>
        </w:rPr>
        <w:t>3. 知识检索从“相似文本”升级为“结构化路径与关系推理”。</w:t>
      </w:r>
    </w:p>
    <w:p>
      <w:pPr>
        <w:spacing w:line="360" w:lineRule="auto" w:before="0" w:after="0"/>
        <w:ind w:firstLine="0"/>
      </w:pPr>
      <w:r>
        <w:rPr>
          <w:rFonts w:ascii="宋体" w:hAnsi="宋体" w:eastAsia="宋体"/>
          <w:b w:val="0"/>
          <w:sz w:val="24"/>
        </w:rPr>
        <w:t>4. 用户可以在产品层感知成长进展，而不是只感知“我今天做完了什么”。</w:t>
      </w:r>
    </w:p>
    <w:p>
      <w:pPr>
        <w:spacing w:line="360" w:lineRule="auto" w:before="0" w:after="0"/>
        <w:ind w:firstLine="0"/>
      </w:pPr>
      <w:r>
        <w:rPr>
          <w:rFonts w:ascii="宋体" w:hAnsi="宋体" w:eastAsia="宋体"/>
          <w:b w:val="0"/>
          <w:sz w:val="24"/>
        </w:rPr>
        <w:t>5. 外部执行能力可以在可控边界内增强系统，而不是引入不可解释风险。</w:t>
      </w:r>
    </w:p>
    <w:p>
      <w:pPr>
        <w:spacing w:line="360" w:lineRule="auto" w:before="0" w:after="0"/>
        <w:ind w:firstLine="0"/>
      </w:pPr>
      <w:r>
        <w:rPr>
          <w:rFonts w:ascii="宋体" w:hAnsi="宋体" w:eastAsia="宋体"/>
          <w:b w:val="0"/>
          <w:sz w:val="24"/>
        </w:rPr>
        <w:t>6. 系统具备真实工程可维护性，而不是只能在单机 Demo 中成立。</w:t>
      </w:r>
    </w:p>
    <w:p>
      <w:pPr>
        <w:pStyle w:val="3"/>
        <w:ind w:firstLine="480"/>
      </w:pPr>
    </w:p>
    <w:p>
      <w:pPr>
        <w:ind w:firstLine="480"/>
        <w:sectPr>
          <w:pgSz w:w="11906" w:h="16838"/>
          <w:pgMar w:top="1440" w:right="1800" w:bottom="1440" w:left="1800" w:header="851" w:footer="992" w:gutter="0"/>
          <w:cols w:space="425" w:num="1"/>
          <w:docGrid w:type="lines" w:linePitch="312" w:charSpace="0"/>
        </w:sectPr>
      </w:pPr>
    </w:p>
    <w:p>
      <w:pPr>
        <w:pStyle w:val="2"/>
      </w:pPr>
      <w:bookmarkStart w:id="18" w:name="_Toc56719312"/>
      <w:commentRangeStart w:id="20"/>
      <w:r>
        <w:rPr>
          <w:rFonts w:hint="eastAsia"/>
        </w:rPr>
        <w:t>技术实践</w:t>
      </w:r>
      <w:bookmarkEnd w:id="18"/>
      <w:commentRangeEnd w:id="20"/>
      <w:r>
        <w:rPr>
          <w:rStyle w:val="64"/>
          <w:rFonts w:asciiTheme="minorHAnsi" w:hAnsiTheme="minorHAnsi" w:eastAsiaTheme="minorEastAsia"/>
          <w:b w:val="0"/>
          <w:bCs w:val="0"/>
          <w:kern w:val="2"/>
        </w:rPr>
        <w:commentReference w:id="20"/>
      </w:r>
    </w:p>
    <w:p>
      <w:pPr>
        <w:pStyle w:val="4"/>
      </w:pPr>
      <w:bookmarkStart w:id="19" w:name="_Toc56719313"/>
      <w:r>
        <w:rPr>
          <w:rFonts w:hint="eastAsia"/>
        </w:rPr>
        <w:t>使用的开发框架及依赖的库</w:t>
      </w:r>
      <w:bookmarkEnd w:id="19"/>
    </w:p>
    <w:p>
      <w:pPr>
        <w:spacing w:line="360" w:lineRule="auto" w:before="0" w:after="0"/>
        <w:ind w:firstLine="420"/>
      </w:pPr>
      <w:r>
        <w:rPr>
          <w:rFonts w:ascii="宋体" w:hAnsi="宋体" w:eastAsia="宋体"/>
          <w:b w:val="0"/>
          <w:sz w:val="24"/>
        </w:rPr>
        <w:t>星火当前技术栈以以下组合为核心：</w:t>
      </w:r>
    </w:p>
    <w:p>
      <w:pPr>
        <w:spacing w:line="360" w:lineRule="auto" w:before="0" w:after="0"/>
        <w:ind w:firstLine="0"/>
      </w:pPr>
      <w:r>
        <w:rPr>
          <w:rFonts w:ascii="宋体" w:hAnsi="宋体" w:eastAsia="宋体"/>
          <w:b w:val="0"/>
          <w:sz w:val="24"/>
        </w:rPr>
        <w:t>1. Flutter + Riverpod：移动端状态管理、交互构建和设计系统承载。</w:t>
      </w:r>
    </w:p>
    <w:p>
      <w:pPr>
        <w:spacing w:line="360" w:lineRule="auto" w:before="0" w:after="0"/>
        <w:ind w:firstLine="0"/>
      </w:pPr>
      <w:r>
        <w:rPr>
          <w:rFonts w:ascii="宋体" w:hAnsi="宋体" w:eastAsia="宋体"/>
          <w:b w:val="0"/>
          <w:sz w:val="24"/>
        </w:rPr>
        <w:t>2. Go + Gin + Gorilla WebSocket：高并发实时接入层、鉴权与 API 网关。</w:t>
      </w:r>
    </w:p>
    <w:p>
      <w:pPr>
        <w:spacing w:line="360" w:lineRule="auto" w:before="0" w:after="0"/>
        <w:ind w:firstLine="0"/>
      </w:pPr>
      <w:r>
        <w:rPr>
          <w:rFonts w:ascii="宋体" w:hAnsi="宋体" w:eastAsia="宋体"/>
          <w:b w:val="0"/>
          <w:sz w:val="24"/>
        </w:rPr>
        <w:t>3. Python + gRPC + LangGraph：主编排器、Agent 工作流和智能服务逻辑。</w:t>
      </w:r>
    </w:p>
    <w:p>
      <w:pPr>
        <w:spacing w:line="360" w:lineRule="auto" w:before="0" w:after="0"/>
        <w:ind w:firstLine="0"/>
      </w:pPr>
      <w:r>
        <w:rPr>
          <w:rFonts w:ascii="宋体" w:hAnsi="宋体" w:eastAsia="宋体"/>
          <w:b w:val="0"/>
          <w:sz w:val="24"/>
        </w:rPr>
        <w:t>4. PostgreSQL + pgvector + Redis + MinIO：结构化、向量化、缓存与对象存储。</w:t>
      </w:r>
    </w:p>
    <w:p>
      <w:pPr>
        <w:spacing w:line="360" w:lineRule="auto" w:before="0" w:after="0"/>
        <w:ind w:firstLine="0"/>
      </w:pPr>
      <w:r>
        <w:rPr>
          <w:rFonts w:ascii="宋体" w:hAnsi="宋体" w:eastAsia="宋体"/>
          <w:b w:val="0"/>
          <w:sz w:val="24"/>
        </w:rPr>
        <w:t>5. Prometheus + OpenTelemetry：指标采集与全链路可观测性。</w:t>
      </w:r>
    </w:p>
    <w:p>
      <w:pPr>
        <w:spacing w:line="360" w:lineRule="auto" w:before="0" w:after="0"/>
        <w:ind w:firstLine="420"/>
      </w:pPr>
      <w:r>
        <w:rPr>
          <w:rFonts w:ascii="宋体" w:hAnsi="宋体" w:eastAsia="宋体"/>
          <w:b w:val="0"/>
          <w:sz w:val="24"/>
        </w:rPr>
        <w:t>除此之外，系统还使用 NetworkX、Apache AGE 客户端、Celery、Proto/Protobuf、JWT、Feature-First Flutter 架构和多种 LLM 路由能力，构成完整的工程底座。</w:t>
      </w:r>
    </w:p>
    <w:p>
      <w:pPr>
        <w:pStyle w:val="4"/>
      </w:pPr>
      <w:bookmarkStart w:id="20" w:name="_Toc56719314"/>
      <w:r>
        <w:rPr>
          <w:rFonts w:hint="eastAsia"/>
        </w:rPr>
        <w:t>技术实践过程</w:t>
      </w:r>
      <w:bookmarkEnd w:id="20"/>
    </w:p>
    <w:p>
      <w:pPr>
        <w:spacing w:line="360" w:lineRule="auto" w:before="0" w:after="0"/>
        <w:ind w:firstLine="0"/>
      </w:pPr>
      <w:r>
        <w:rPr>
          <w:rFonts w:ascii="宋体" w:hAnsi="宋体" w:eastAsia="宋体"/>
          <w:b/>
          <w:sz w:val="24"/>
        </w:rPr>
        <w:t>主链编排实践</w:t>
      </w:r>
    </w:p>
    <w:p>
      <w:pPr>
        <w:spacing w:line="360" w:lineRule="auto" w:before="0" w:after="0"/>
        <w:ind w:firstLine="420"/>
      </w:pPr>
      <w:r>
        <w:rPr>
          <w:rFonts w:ascii="宋体" w:hAnsi="宋体" w:eastAsia="宋体"/>
          <w:b w:val="0"/>
          <w:sz w:val="24"/>
        </w:rPr>
        <w:t>系统以 `ChatOrchestrator` 为主编排器，将上下文构建、意图识别、充分性检查、路由决策、计划生成、执行结果汇总、会话持久化和可观测性串成统一主链。这一做法的意义在于，主链依赖的是结构化工作流，而不是一段超长提示词。</w:t>
      </w:r>
    </w:p>
    <w:p>
      <w:pPr>
        <w:spacing w:line="360" w:lineRule="auto" w:before="0" w:after="0"/>
        <w:ind w:firstLine="0"/>
      </w:pPr>
      <w:r>
        <w:rPr>
          <w:rFonts w:ascii="宋体" w:hAnsi="宋体" w:eastAsia="宋体"/>
          <w:b/>
          <w:sz w:val="24"/>
        </w:rPr>
        <w:t>Mirofish 多 Agent 实践</w:t>
      </w:r>
    </w:p>
    <w:p>
      <w:pPr>
        <w:spacing w:line="360" w:lineRule="auto" w:before="0" w:after="0"/>
        <w:ind w:firstLine="420"/>
      </w:pPr>
      <w:r>
        <w:rPr>
          <w:rFonts w:ascii="宋体" w:hAnsi="宋体" w:eastAsia="宋体"/>
          <w:b w:val="0"/>
          <w:sz w:val="24"/>
        </w:rPr>
        <w:t>Mirofish 的实践经历了从基础 Router 到专家节点，再到协作节点、聚合节点和重规划逻辑的逐步演进。系统在专家注册层显式定义角色边界，在工作流层区分单节点、串行、并行、辩论和委派模式，在聚合层负责统一结果输出。</w:t>
      </w:r>
    </w:p>
    <w:p>
      <w:pPr>
        <w:spacing w:line="360" w:lineRule="auto" w:before="0" w:after="0"/>
        <w:ind w:firstLine="420"/>
      </w:pPr>
      <w:r>
        <w:rPr>
          <w:rFonts w:ascii="宋体" w:hAnsi="宋体" w:eastAsia="宋体"/>
          <w:b w:val="0"/>
          <w:sz w:val="24"/>
        </w:rPr>
        <w:t>这意味着 Mirofish 并不是“多起几个模型实例”，而是一个具备角色管理、协作模式和结果整合的专门框架。</w:t>
      </w:r>
    </w:p>
    <w:p>
      <w:pPr>
        <w:spacing w:line="360" w:lineRule="auto" w:before="0" w:after="0"/>
        <w:ind w:firstLine="0"/>
      </w:pPr>
      <w:r>
        <w:rPr>
          <w:rFonts w:ascii="宋体" w:hAnsi="宋体" w:eastAsia="宋体"/>
          <w:b/>
          <w:sz w:val="24"/>
        </w:rPr>
        <w:t>OpenClaw 集成实践</w:t>
      </w:r>
    </w:p>
    <w:p>
      <w:pPr>
        <w:spacing w:line="360" w:lineRule="auto" w:before="0" w:after="0"/>
        <w:ind w:firstLine="420"/>
      </w:pPr>
      <w:r>
        <w:rPr>
          <w:rFonts w:ascii="宋体" w:hAnsi="宋体" w:eastAsia="宋体"/>
          <w:b w:val="0"/>
          <w:sz w:val="24"/>
        </w:rPr>
        <w:t>OpenClaw 的接入不是一次性完成，而是按 Phase 0 到 Phase 4 分阶段推进：先做路由判断，再做执行意图结构化，再做请求翻译，再做执行生命周期和回流摄取，最后再纳入信任评估与学习服务。</w:t>
      </w:r>
    </w:p>
    <w:p>
      <w:pPr>
        <w:spacing w:line="360" w:lineRule="auto" w:before="0" w:after="0"/>
        <w:ind w:firstLine="420"/>
      </w:pPr>
      <w:r>
        <w:rPr>
          <w:rFonts w:ascii="宋体" w:hAnsi="宋体" w:eastAsia="宋体"/>
          <w:b w:val="0"/>
          <w:sz w:val="24"/>
        </w:rPr>
        <w:t>这种逐阶段推进方式使系统更容易被验证，也使比赛文档可以清晰呈现技术演进脉络，而不是只展示“最终接通了”。</w:t>
      </w:r>
    </w:p>
    <w:p>
      <w:pPr>
        <w:spacing w:line="360" w:lineRule="auto" w:before="0" w:after="0"/>
        <w:ind w:firstLine="0"/>
      </w:pPr>
      <w:r>
        <w:rPr>
          <w:rFonts w:ascii="宋体" w:hAnsi="宋体" w:eastAsia="宋体"/>
          <w:b/>
          <w:sz w:val="24"/>
        </w:rPr>
        <w:t>图推理与 GraphRAG 实践</w:t>
      </w:r>
    </w:p>
    <w:p>
      <w:pPr>
        <w:spacing w:line="360" w:lineRule="auto" w:before="0" w:after="0"/>
        <w:ind w:firstLine="420"/>
      </w:pPr>
      <w:r>
        <w:rPr>
          <w:rFonts w:ascii="宋体" w:hAnsi="宋体" w:eastAsia="宋体"/>
          <w:b w:val="0"/>
          <w:sz w:val="24"/>
        </w:rPr>
        <w:t>星火通过 `GraphReasoningService`、`AgeClient` 和缓存机制维护知识图结构，并将其与向量检索结合，形成学习路径生成、知识关系解释和星图可视化所需的数据基础。知识星图、剧场和报告系统都建立在这条基础设施之上。</w:t>
      </w:r>
    </w:p>
    <w:p>
      <w:pPr>
        <w:spacing w:line="360" w:lineRule="auto" w:before="0" w:after="0"/>
        <w:ind w:firstLine="0"/>
      </w:pPr>
      <w:r>
        <w:rPr>
          <w:rFonts w:ascii="宋体" w:hAnsi="宋体" w:eastAsia="宋体"/>
          <w:b/>
          <w:sz w:val="24"/>
        </w:rPr>
        <w:t>反馈与体验系统实践</w:t>
      </w:r>
    </w:p>
    <w:p>
      <w:pPr>
        <w:spacing w:line="360" w:lineRule="auto" w:before="0" w:after="0"/>
        <w:ind w:firstLine="420"/>
      </w:pPr>
      <w:r>
        <w:rPr>
          <w:rFonts w:ascii="宋体" w:hAnsi="宋体" w:eastAsia="宋体"/>
          <w:b w:val="0"/>
          <w:sz w:val="24"/>
        </w:rPr>
        <w:t>学习报告、知识剧场、学习模拟、成就系统与多感官反馈并非后期装饰，而是从一开始就被视为主链的反馈层。技术实践中，它们与聊天、图谱、任务、执行结果共享状态与上下文，从而保证用户在不同页面间看到的是同一条成长链，而不是彼此孤立的功能模块。</w:t>
      </w:r>
    </w:p>
    <w:p>
      <w:pPr>
        <w:spacing w:line="360" w:lineRule="auto" w:before="0" w:after="0"/>
        <w:ind w:firstLine="420"/>
      </w:pPr>
      <w:r>
        <w:rPr>
          <w:rFonts w:ascii="宋体" w:hAnsi="宋体" w:eastAsia="宋体"/>
          <w:b w:val="0"/>
          <w:sz w:val="24"/>
        </w:rPr>
        <w:t>图 T5 建议插入位置：4.2 之后。 图题：星火技术实践演进路线。 图说：按时间顺序展示基础主链、多 Agent、GraphRAG、OpenClaw、反馈层逐步落地的工程过程。</w:t>
      </w:r>
    </w:p>
    <w:bookmarkEnd w:id="1"/>
    <w:bookmarkEnd w:id="2"/>
    <w:bookmarkEnd w:id="3"/>
    <w:bookmarkEnd w:id="4"/>
    <w:bookmarkEnd w:id="5"/>
    <w:bookmarkEnd w:id="6"/>
    <w:bookmarkEnd w:id="7"/>
    <w:p>
      <w:pPr>
        <w:pStyle w:val="3"/>
        <w:ind w:firstLine="480"/>
        <w:sectPr>
          <w:footerReference r:id="rId9" w:type="first"/>
          <w:pgSz w:w="11906" w:h="16838"/>
          <w:pgMar w:top="1440" w:right="1800" w:bottom="1440" w:left="1800" w:header="851" w:footer="992" w:gutter="0"/>
          <w:cols w:space="425" w:num="1"/>
          <w:docGrid w:type="lines" w:linePitch="312" w:charSpace="0"/>
        </w:sectPr>
      </w:pPr>
      <w:bookmarkStart w:id="21" w:name="_Toc255826542"/>
      <w:bookmarkEnd w:id="21"/>
    </w:p>
    <w:p>
      <w:pPr>
        <w:pStyle w:val="2"/>
      </w:pPr>
      <w:bookmarkStart w:id="22" w:name="_Toc56719315"/>
      <w:commentRangeStart w:id="21"/>
      <w:r>
        <w:rPr>
          <w:rFonts w:hint="eastAsia"/>
        </w:rPr>
        <w:t>结果验证</w:t>
      </w:r>
      <w:bookmarkEnd w:id="22"/>
      <w:commentRangeEnd w:id="21"/>
      <w:r>
        <w:rPr>
          <w:rStyle w:val="64"/>
          <w:rFonts w:asciiTheme="minorHAnsi" w:hAnsiTheme="minorHAnsi" w:eastAsiaTheme="minorEastAsia"/>
          <w:b w:val="0"/>
          <w:bCs w:val="0"/>
          <w:kern w:val="2"/>
        </w:rPr>
        <w:commentReference w:id="21"/>
      </w:r>
    </w:p>
    <w:p>
      <w:pPr>
        <w:spacing w:line="360" w:lineRule="auto" w:before="0" w:after="0"/>
        <w:ind w:firstLine="420"/>
      </w:pPr>
      <w:r>
        <w:rPr>
          <w:rFonts w:ascii="宋体" w:hAnsi="宋体" w:eastAsia="宋体"/>
          <w:b w:val="0"/>
          <w:sz w:val="24"/>
        </w:rPr>
        <w:t>根据当前仓库中的测试与验收材料，星火已经具备较扎实的工程验证基础：</w:t>
      </w:r>
    </w:p>
    <w:p>
      <w:pPr>
        <w:spacing w:line="360" w:lineRule="auto" w:before="0" w:after="0"/>
        <w:ind w:firstLine="0"/>
      </w:pPr>
      <w:r>
        <w:rPr>
          <w:rFonts w:ascii="宋体" w:hAnsi="宋体" w:eastAsia="宋体"/>
          <w:b w:val="0"/>
          <w:sz w:val="24"/>
        </w:rPr>
        <w:t>1. 本地从零复建链路已有明确通过记录。</w:t>
      </w:r>
    </w:p>
    <w:p>
      <w:pPr>
        <w:spacing w:line="360" w:lineRule="auto" w:before="0" w:after="0"/>
        <w:ind w:firstLine="0"/>
      </w:pPr>
      <w:r>
        <w:rPr>
          <w:rFonts w:ascii="宋体" w:hAnsi="宋体" w:eastAsia="宋体"/>
          <w:b w:val="0"/>
          <w:sz w:val="24"/>
        </w:rPr>
        <w:t>2. 核心容器健康、Flutter fresh build、工程闸门和 smoke 链路已有可复现证据。</w:t>
      </w:r>
    </w:p>
    <w:p>
      <w:pPr>
        <w:spacing w:line="360" w:lineRule="auto" w:before="0" w:after="0"/>
        <w:ind w:firstLine="0"/>
      </w:pPr>
      <w:r>
        <w:rPr>
          <w:rFonts w:ascii="宋体" w:hAnsi="宋体" w:eastAsia="宋体"/>
          <w:b w:val="0"/>
          <w:sz w:val="24"/>
        </w:rPr>
        <w:t>3. Mirofish、多 Agent、Theater、Simulation、Learning Report、OpenClaw 等关键创新模块均有专项测试或回归材料。</w:t>
      </w:r>
    </w:p>
    <w:p>
      <w:pPr>
        <w:spacing w:line="360" w:lineRule="auto" w:before="0" w:after="0"/>
        <w:ind w:firstLine="0"/>
      </w:pPr>
      <w:r>
        <w:rPr>
          <w:rFonts w:ascii="宋体" w:hAnsi="宋体" w:eastAsia="宋体"/>
          <w:b w:val="0"/>
          <w:sz w:val="24"/>
        </w:rPr>
        <w:t>4. Python、Go、Flutter 三侧均存在较完整测试资产，覆盖单元、集成、benchmark、chaos 和 widget 等多个层次。</w:t>
      </w:r>
    </w:p>
    <w:p>
      <w:pPr>
        <w:spacing w:line="360" w:lineRule="auto" w:before="0" w:after="0"/>
        <w:ind w:firstLine="420"/>
      </w:pPr>
      <w:r>
        <w:rPr>
          <w:rFonts w:ascii="宋体" w:hAnsi="宋体" w:eastAsia="宋体"/>
          <w:b w:val="0"/>
          <w:sz w:val="24"/>
        </w:rPr>
        <w:t>这说明星火已经越过“概念验证”阶段，进入“主链可演示、模块可回归、系统可验证”的状态。</w:t>
      </w:r>
    </w:p>
    <w:p>
      <w:pPr>
        <w:spacing w:line="360" w:lineRule="auto" w:before="0" w:after="0"/>
        <w:ind w:firstLine="420"/>
      </w:pPr>
      <w:r>
        <w:rPr>
          <w:rFonts w:ascii="宋体" w:hAnsi="宋体" w:eastAsia="宋体"/>
          <w:b w:val="0"/>
          <w:sz w:val="24"/>
        </w:rPr>
        <w:t>本轮成稿采用保守且可被现有材料支撑的口径：</w:t>
      </w:r>
    </w:p>
    <w:p>
      <w:pPr>
        <w:spacing w:line="360" w:lineRule="auto" w:before="0" w:after="0"/>
        <w:ind w:firstLine="0"/>
      </w:pPr>
      <w:r>
        <w:rPr>
          <w:rFonts w:ascii="宋体" w:hAnsi="宋体" w:eastAsia="宋体"/>
          <w:b w:val="0"/>
          <w:sz w:val="24"/>
        </w:rPr>
        <w:t>1. 意图识别、信息充分性检查、完整路由和并发吞吐量均已有阈值型性能测试。</w:t>
      </w:r>
    </w:p>
    <w:p>
      <w:pPr>
        <w:spacing w:line="360" w:lineRule="auto" w:before="0" w:after="0"/>
        <w:ind w:firstLine="0"/>
      </w:pPr>
      <w:r>
        <w:rPr>
          <w:rFonts w:ascii="宋体" w:hAnsi="宋体" w:eastAsia="宋体"/>
          <w:b w:val="0"/>
          <w:sz w:val="24"/>
        </w:rPr>
        <w:t>2. OpenClaw Phase 0 至 Phase 4 已形成完整分阶段测试链路。</w:t>
      </w:r>
    </w:p>
    <w:p>
      <w:pPr>
        <w:spacing w:line="360" w:lineRule="auto" w:before="0" w:after="0"/>
        <w:ind w:firstLine="0"/>
      </w:pPr>
      <w:r>
        <w:rPr>
          <w:rFonts w:ascii="宋体" w:hAnsi="宋体" w:eastAsia="宋体"/>
          <w:b w:val="0"/>
          <w:sz w:val="24"/>
        </w:rPr>
        <w:t>3. Mirofish、多 Agent、Theater、Simulation、Learning Report、BGM 等模块已有专项回归证据。</w:t>
      </w:r>
    </w:p>
    <w:p>
      <w:pPr>
        <w:spacing w:line="360" w:lineRule="auto" w:before="0" w:after="0"/>
        <w:ind w:firstLine="0"/>
      </w:pPr>
      <w:r>
        <w:rPr>
          <w:rFonts w:ascii="宋体" w:hAnsi="宋体" w:eastAsia="宋体"/>
          <w:b w:val="0"/>
          <w:sz w:val="24"/>
        </w:rPr>
        <w:t>4. Go Gateway 侧具备 benchmark 说明与多个性能测试入口。</w:t>
      </w:r>
    </w:p>
    <w:p>
      <w:pPr>
        <w:spacing w:line="360" w:lineRule="auto" w:before="0" w:after="0"/>
        <w:ind w:firstLine="0"/>
      </w:pPr>
      <w:r>
        <w:rPr>
          <w:rFonts w:ascii="宋体" w:hAnsi="宋体" w:eastAsia="宋体"/>
          <w:b w:val="0"/>
          <w:sz w:val="24"/>
        </w:rPr>
        <w:t>5. 系统整体具备可解释、可追踪、可回归的技术证据。</w:t>
      </w:r>
    </w:p>
    <w:p>
      <w:pPr>
        <w:spacing w:line="360" w:lineRule="auto" w:before="0" w:after="0"/>
        <w:ind w:firstLine="0"/>
      </w:pPr>
      <w:r>
        <w:rPr>
          <w:rFonts w:ascii="宋体" w:hAnsi="宋体" w:eastAsia="宋体"/>
          <w:b/>
          <w:sz w:val="22"/>
        </w:rPr>
        <w:t>表 3 当前可直接引用的技术验证口径</w:t>
      </w:r>
    </w:p>
    <w:tbl>
      <w:tblPr>
        <w:tblStyle w:val="38"/>
        <w:tblW w:type="auto" w:w="0"/>
        <w:tblLook w:firstColumn="1" w:firstRow="1" w:lastColumn="0" w:lastRow="0" w:noHBand="0" w:noVBand="1" w:val="04A0"/>
      </w:tblPr>
      <w:tblGrid>
        <w:gridCol w:w="3024"/>
        <w:gridCol w:w="3024"/>
        <w:gridCol w:w="3024"/>
      </w:tblGrid>
      <w:tr>
        <w:tc>
          <w:tcPr>
            <w:tcW w:type="dxa" w:w="3024"/>
          </w:tcPr>
          <w:p>
            <w:pPr>
              <w:spacing w:line="360" w:lineRule="auto" w:before="0" w:after="0"/>
              <w:ind w:firstLine="0"/>
            </w:pPr>
            <w:r>
              <w:rPr>
                <w:rFonts w:ascii="宋体" w:hAnsi="宋体" w:eastAsia="宋体"/>
                <w:b/>
                <w:sz w:val="19"/>
              </w:rPr>
              <w:t>能力项</w:t>
            </w:r>
          </w:p>
        </w:tc>
        <w:tc>
          <w:tcPr>
            <w:tcW w:type="dxa" w:w="3024"/>
          </w:tcPr>
          <w:p>
            <w:pPr>
              <w:spacing w:line="360" w:lineRule="auto" w:before="0" w:after="0"/>
              <w:ind w:firstLine="0"/>
            </w:pPr>
            <w:r>
              <w:rPr>
                <w:rFonts w:ascii="宋体" w:hAnsi="宋体" w:eastAsia="宋体"/>
                <w:b/>
                <w:sz w:val="19"/>
              </w:rPr>
              <w:t>当前证据</w:t>
            </w:r>
          </w:p>
        </w:tc>
        <w:tc>
          <w:tcPr>
            <w:tcW w:type="dxa" w:w="3024"/>
          </w:tcPr>
          <w:p>
            <w:pPr>
              <w:spacing w:line="360" w:lineRule="auto" w:before="0" w:after="0"/>
              <w:ind w:firstLine="0"/>
            </w:pPr>
            <w:r>
              <w:rPr>
                <w:rFonts w:ascii="宋体" w:hAnsi="宋体" w:eastAsia="宋体"/>
                <w:b/>
                <w:sz w:val="19"/>
              </w:rPr>
              <w:t>可在文档中的保守口径</w:t>
            </w:r>
          </w:p>
        </w:tc>
      </w:tr>
      <w:tr>
        <w:tc>
          <w:tcPr>
            <w:tcW w:type="dxa" w:w="3024"/>
          </w:tcPr>
          <w:p>
            <w:pPr>
              <w:spacing w:line="360" w:lineRule="auto" w:before="0" w:after="0"/>
              <w:ind w:firstLine="0"/>
            </w:pPr>
            <w:r>
              <w:rPr>
                <w:rFonts w:ascii="宋体" w:hAnsi="宋体" w:eastAsia="宋体"/>
                <w:b w:val="0"/>
                <w:sz w:val="19"/>
              </w:rPr>
              <w:t>主链稳定性</w:t>
            </w:r>
          </w:p>
        </w:tc>
        <w:tc>
          <w:tcPr>
            <w:tcW w:type="dxa" w:w="3024"/>
          </w:tcPr>
          <w:p>
            <w:pPr>
              <w:spacing w:line="360" w:lineRule="auto" w:before="0" w:after="0"/>
              <w:ind w:firstLine="0"/>
            </w:pPr>
            <w:r>
              <w:rPr>
                <w:rFonts w:ascii="宋体" w:hAnsi="宋体" w:eastAsia="宋体"/>
                <w:b w:val="0"/>
                <w:sz w:val="19"/>
              </w:rPr>
              <w:t>本地后端主链验收记录</w:t>
            </w:r>
          </w:p>
        </w:tc>
        <w:tc>
          <w:tcPr>
            <w:tcW w:type="dxa" w:w="3024"/>
          </w:tcPr>
          <w:p>
            <w:pPr>
              <w:spacing w:line="360" w:lineRule="auto" w:before="0" w:after="0"/>
              <w:ind w:firstLine="0"/>
            </w:pPr>
            <w:r>
              <w:rPr>
                <w:rFonts w:ascii="宋体" w:hAnsi="宋体" w:eastAsia="宋体"/>
                <w:b w:val="0"/>
                <w:sz w:val="19"/>
              </w:rPr>
              <w:t>主链已形成可复现验证基础</w:t>
            </w:r>
          </w:p>
        </w:tc>
      </w:tr>
      <w:tr>
        <w:tc>
          <w:tcPr>
            <w:tcW w:type="dxa" w:w="3024"/>
          </w:tcPr>
          <w:p>
            <w:pPr>
              <w:spacing w:line="360" w:lineRule="auto" w:before="0" w:after="0"/>
              <w:ind w:firstLine="0"/>
            </w:pPr>
            <w:r>
              <w:rPr>
                <w:rFonts w:ascii="宋体" w:hAnsi="宋体" w:eastAsia="宋体"/>
                <w:b w:val="0"/>
                <w:sz w:val="19"/>
              </w:rPr>
              <w:t>OpenClaw 闭环</w:t>
            </w:r>
          </w:p>
        </w:tc>
        <w:tc>
          <w:tcPr>
            <w:tcW w:type="dxa" w:w="3024"/>
          </w:tcPr>
          <w:p>
            <w:pPr>
              <w:spacing w:line="360" w:lineRule="auto" w:before="0" w:after="0"/>
              <w:ind w:firstLine="0"/>
            </w:pPr>
            <w:r>
              <w:rPr>
                <w:rFonts w:ascii="宋体" w:hAnsi="宋体" w:eastAsia="宋体"/>
                <w:b w:val="0"/>
                <w:sz w:val="19"/>
              </w:rPr>
              <w:t>Phase 0-4 专项测试</w:t>
            </w:r>
          </w:p>
        </w:tc>
        <w:tc>
          <w:tcPr>
            <w:tcW w:type="dxa" w:w="3024"/>
          </w:tcPr>
          <w:p>
            <w:pPr>
              <w:spacing w:line="360" w:lineRule="auto" w:before="0" w:after="0"/>
              <w:ind w:firstLine="0"/>
            </w:pPr>
            <w:r>
              <w:rPr>
                <w:rFonts w:ascii="宋体" w:hAnsi="宋体" w:eastAsia="宋体"/>
                <w:b w:val="0"/>
                <w:sz w:val="19"/>
              </w:rPr>
              <w:t>执行闭环具备分阶段回归能力</w:t>
            </w:r>
          </w:p>
        </w:tc>
      </w:tr>
      <w:tr>
        <w:tc>
          <w:tcPr>
            <w:tcW w:type="dxa" w:w="3024"/>
          </w:tcPr>
          <w:p>
            <w:pPr>
              <w:spacing w:line="360" w:lineRule="auto" w:before="0" w:after="0"/>
              <w:ind w:firstLine="0"/>
            </w:pPr>
            <w:r>
              <w:rPr>
                <w:rFonts w:ascii="宋体" w:hAnsi="宋体" w:eastAsia="宋体"/>
                <w:b w:val="0"/>
                <w:sz w:val="19"/>
              </w:rPr>
              <w:t>Mirofish / 剧场 / 模拟</w:t>
            </w:r>
          </w:p>
        </w:tc>
        <w:tc>
          <w:tcPr>
            <w:tcW w:type="dxa" w:w="3024"/>
          </w:tcPr>
          <w:p>
            <w:pPr>
              <w:spacing w:line="360" w:lineRule="auto" w:before="0" w:after="0"/>
              <w:ind w:firstLine="0"/>
            </w:pPr>
            <w:r>
              <w:rPr>
                <w:rFonts w:ascii="宋体" w:hAnsi="宋体" w:eastAsia="宋体"/>
                <w:b w:val="0"/>
                <w:sz w:val="19"/>
              </w:rPr>
              <w:t>专项测试与桥接验收</w:t>
            </w:r>
          </w:p>
        </w:tc>
        <w:tc>
          <w:tcPr>
            <w:tcW w:type="dxa" w:w="3024"/>
          </w:tcPr>
          <w:p>
            <w:pPr>
              <w:spacing w:line="360" w:lineRule="auto" w:before="0" w:after="0"/>
              <w:ind w:firstLine="0"/>
            </w:pPr>
            <w:r>
              <w:rPr>
                <w:rFonts w:ascii="宋体" w:hAnsi="宋体" w:eastAsia="宋体"/>
                <w:b w:val="0"/>
                <w:sz w:val="19"/>
              </w:rPr>
              <w:t>多 Agent 和反馈层具备专项回归</w:t>
            </w:r>
          </w:p>
        </w:tc>
      </w:tr>
      <w:tr>
        <w:tc>
          <w:tcPr>
            <w:tcW w:type="dxa" w:w="3024"/>
          </w:tcPr>
          <w:p>
            <w:pPr>
              <w:spacing w:line="360" w:lineRule="auto" w:before="0" w:after="0"/>
              <w:ind w:firstLine="0"/>
            </w:pPr>
            <w:r>
              <w:rPr>
                <w:rFonts w:ascii="宋体" w:hAnsi="宋体" w:eastAsia="宋体"/>
                <w:b w:val="0"/>
                <w:sz w:val="19"/>
              </w:rPr>
              <w:t>性能阈值</w:t>
            </w:r>
          </w:p>
        </w:tc>
        <w:tc>
          <w:tcPr>
            <w:tcW w:type="dxa" w:w="3024"/>
          </w:tcPr>
          <w:p>
            <w:pPr>
              <w:spacing w:line="360" w:lineRule="auto" w:before="0" w:after="0"/>
              <w:ind w:firstLine="0"/>
            </w:pPr>
            <w:r>
              <w:rPr>
                <w:rFonts w:ascii="宋体" w:hAnsi="宋体" w:eastAsia="宋体"/>
                <w:b w:val="0"/>
                <w:sz w:val="19"/>
              </w:rPr>
              <w:t>意图/路由/benchmark 测试</w:t>
            </w:r>
          </w:p>
        </w:tc>
        <w:tc>
          <w:tcPr>
            <w:tcW w:type="dxa" w:w="3024"/>
          </w:tcPr>
          <w:p>
            <w:pPr>
              <w:spacing w:line="360" w:lineRule="auto" w:before="0" w:after="0"/>
              <w:ind w:firstLine="0"/>
            </w:pPr>
            <w:r>
              <w:rPr>
                <w:rFonts w:ascii="宋体" w:hAnsi="宋体" w:eastAsia="宋体"/>
                <w:b w:val="0"/>
                <w:sz w:val="19"/>
              </w:rPr>
              <w:t>存在阈值型性能测试基础</w:t>
            </w:r>
          </w:p>
        </w:tc>
      </w:tr>
      <w:tr>
        <w:tc>
          <w:tcPr>
            <w:tcW w:type="dxa" w:w="3024"/>
          </w:tcPr>
          <w:p>
            <w:pPr>
              <w:spacing w:line="360" w:lineRule="auto" w:before="0" w:after="0"/>
              <w:ind w:firstLine="0"/>
            </w:pPr>
            <w:r>
              <w:rPr>
                <w:rFonts w:ascii="宋体" w:hAnsi="宋体" w:eastAsia="宋体"/>
                <w:b w:val="0"/>
                <w:sz w:val="19"/>
              </w:rPr>
              <w:t>工程稳定性</w:t>
            </w:r>
          </w:p>
        </w:tc>
        <w:tc>
          <w:tcPr>
            <w:tcW w:type="dxa" w:w="3024"/>
          </w:tcPr>
          <w:p>
            <w:pPr>
              <w:spacing w:line="360" w:lineRule="auto" w:before="0" w:after="0"/>
              <w:ind w:firstLine="0"/>
            </w:pPr>
            <w:r>
              <w:rPr>
                <w:rFonts w:ascii="宋体" w:hAnsi="宋体" w:eastAsia="宋体"/>
                <w:b w:val="0"/>
                <w:sz w:val="19"/>
              </w:rPr>
              <w:t>from-zero rebuild / smoke / build</w:t>
            </w:r>
          </w:p>
        </w:tc>
        <w:tc>
          <w:tcPr>
            <w:tcW w:type="dxa" w:w="3024"/>
          </w:tcPr>
          <w:p>
            <w:pPr>
              <w:spacing w:line="360" w:lineRule="auto" w:before="0" w:after="0"/>
              <w:ind w:firstLine="0"/>
            </w:pPr>
            <w:r>
              <w:rPr>
                <w:rFonts w:ascii="宋体" w:hAnsi="宋体" w:eastAsia="宋体"/>
                <w:b w:val="0"/>
                <w:sz w:val="19"/>
              </w:rPr>
              <w:t>具备系统级工程闸门记录</w:t>
            </w:r>
          </w:p>
        </w:tc>
      </w:tr>
    </w:tbl>
    <w:p>
      <w:pPr>
        <w:spacing w:line="360" w:lineRule="auto" w:before="0" w:after="0"/>
        <w:ind w:firstLine="420"/>
      </w:pPr>
    </w:p>
    <w:p>
      <w:pPr>
        <w:spacing w:line="360" w:lineRule="auto" w:before="0" w:after="0"/>
        <w:ind w:firstLine="420"/>
      </w:pPr>
      <w:r>
        <w:rPr>
          <w:rFonts w:ascii="宋体" w:hAnsi="宋体" w:eastAsia="宋体"/>
          <w:b w:val="0"/>
          <w:sz w:val="24"/>
        </w:rPr>
        <w:t>为了让技术研究报告更接近比赛高分材料，后续仍建议继续补入：</w:t>
      </w:r>
    </w:p>
    <w:p>
      <w:pPr>
        <w:spacing w:line="360" w:lineRule="auto" w:before="0" w:after="0"/>
        <w:ind w:firstLine="0"/>
      </w:pPr>
      <w:r>
        <w:rPr>
          <w:rFonts w:ascii="宋体" w:hAnsi="宋体" w:eastAsia="宋体"/>
          <w:b w:val="0"/>
          <w:sz w:val="24"/>
        </w:rPr>
        <w:t>1. 可直接公开展示的 benchmark 图表和截图。</w:t>
      </w:r>
    </w:p>
    <w:p>
      <w:pPr>
        <w:spacing w:line="360" w:lineRule="auto" w:before="0" w:after="0"/>
        <w:ind w:firstLine="0"/>
      </w:pPr>
      <w:r>
        <w:rPr>
          <w:rFonts w:ascii="宋体" w:hAnsi="宋体" w:eastAsia="宋体"/>
          <w:b w:val="0"/>
          <w:sz w:val="24"/>
        </w:rPr>
        <w:t>2. 更规范的端到端延迟统计结果整理。</w:t>
      </w:r>
    </w:p>
    <w:p>
      <w:pPr>
        <w:spacing w:line="360" w:lineRule="auto" w:before="0" w:after="0"/>
        <w:ind w:firstLine="0"/>
      </w:pPr>
      <w:r>
        <w:rPr>
          <w:rFonts w:ascii="宋体" w:hAnsi="宋体" w:eastAsia="宋体"/>
          <w:b w:val="0"/>
          <w:sz w:val="24"/>
        </w:rPr>
        <w:t>3. 真机侧音频、触觉、通知、分享等体验链路的最终签收证据。</w:t>
      </w:r>
    </w:p>
    <w:p>
      <w:pPr>
        <w:spacing w:line="360" w:lineRule="auto" w:before="0" w:after="0"/>
        <w:ind w:firstLine="0"/>
      </w:pPr>
      <w:r>
        <w:rPr>
          <w:rFonts w:ascii="宋体" w:hAnsi="宋体" w:eastAsia="宋体"/>
          <w:b w:val="0"/>
          <w:sz w:val="24"/>
        </w:rPr>
        <w:t>4. 更适合评委快速理解的架构图、数据流图和图推理示意图。</w:t>
      </w:r>
    </w:p>
    <w:p>
      <w:pPr>
        <w:spacing w:line="360" w:lineRule="auto" w:before="0" w:after="0"/>
        <w:ind w:firstLine="420"/>
      </w:pPr>
      <w:r>
        <w:rPr>
          <w:rFonts w:ascii="宋体" w:hAnsi="宋体" w:eastAsia="宋体"/>
          <w:b w:val="0"/>
          <w:sz w:val="24"/>
        </w:rPr>
        <w:t>但即使在当前阶段，星火也已经能够清晰证明：它不是一个停留在概念层的教育 AI 创意，而是一套具备真实工程主链、先进技术路线和持续验证基础的 AI 学习成长系统。</w:t>
      </w:r>
    </w:p>
    <w:p>
      <w:pPr>
        <w:spacing w:line="360" w:lineRule="auto" w:before="0" w:after="0"/>
        <w:ind w:firstLine="420"/>
      </w:pPr>
      <w:r>
        <w:rPr>
          <w:rFonts w:ascii="宋体" w:hAnsi="宋体" w:eastAsia="宋体"/>
          <w:b w:val="0"/>
          <w:sz w:val="24"/>
        </w:rPr>
        <w:t>资料来源说明：本章中的性能阈值、测试覆盖与验收结论基于仓库现有 benchmark、测试文件与验收记录整理；涉及外部相关技术路线的比较说明则基于《竞品与外部资料来源清单》中的官方公开资料。</w:t>
      </w:r>
    </w:p>
    <w:p>
      <w:pPr>
        <w:pStyle w:val="3"/>
        <w:ind w:firstLine="480"/>
      </w:pPr>
    </w:p>
    <w:p>
      <w:pPr>
        <w:pStyle w:val="3"/>
        <w:ind w:firstLine="480"/>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提示" w:date="2020-11-19T23:39:00Z" w:initials="提示">
    <w:p w14:paraId="764C0932">
      <w:pPr>
        <w:pStyle w:val="16"/>
      </w:pPr>
      <w:r>
        <w:rPr>
          <w:rFonts w:hint="eastAsia"/>
        </w:rPr>
        <w:t>替换中括号内的字段，不保留中括号</w:t>
      </w:r>
    </w:p>
  </w:comment>
  <w:comment w:id="1" w:author="提示" w:date="2020-11-19T23:39:00Z" w:initials="提示">
    <w:p w14:paraId="28AA4F7B">
      <w:pPr>
        <w:pStyle w:val="16"/>
      </w:pPr>
      <w:r>
        <w:rPr>
          <w:rFonts w:hint="eastAsia"/>
        </w:rPr>
        <w:t>使用无背景图标（.jpg/png）替换括号内的字段，删除括号。</w:t>
      </w:r>
    </w:p>
  </w:comment>
  <w:comment w:id="2" w:author="提示" w:date="2020-11-19T23:40:00Z" w:initials="提示">
    <w:p w14:paraId="7B4D5C59">
      <w:pPr>
        <w:pStyle w:val="16"/>
      </w:pPr>
      <w:r>
        <w:rPr>
          <w:rFonts w:hint="eastAsia"/>
        </w:rPr>
        <w:t>中文项目名称，删除括号。</w:t>
      </w:r>
    </w:p>
  </w:comment>
  <w:comment w:id="3" w:author="提示" w:date="2020-11-19T23:40:00Z" w:initials="提示">
    <w:p w14:paraId="139A495D">
      <w:pPr>
        <w:pStyle w:val="16"/>
      </w:pPr>
      <w:r>
        <w:rPr>
          <w:rFonts w:hint="eastAsia"/>
        </w:rPr>
        <w:t>英文项目名称，删除括号。</w:t>
      </w:r>
    </w:p>
  </w:comment>
  <w:comment w:id="4" w:author="提示" w:date="2020-11-19T23:40:00Z" w:initials="提示">
    <w:p w14:paraId="1FF0380B">
      <w:pPr>
        <w:pStyle w:val="16"/>
      </w:pPr>
      <w:r>
        <w:t>#.#.#</w:t>
      </w:r>
      <w:r>
        <w:rPr>
          <w:rFonts w:hint="eastAsia"/>
        </w:rPr>
        <w:t>格式，与记录更改历史一致</w:t>
      </w:r>
    </w:p>
  </w:comment>
  <w:comment w:id="5" w:author="提示" w:date="2020-11-19T23:40:00Z" w:initials="提示">
    <w:p w14:paraId="2E190C88">
      <w:pPr>
        <w:pStyle w:val="16"/>
      </w:pPr>
      <w:r>
        <w:rPr>
          <w:rFonts w:hint="eastAsia"/>
        </w:rPr>
        <w:t>使用无背景图标（.</w:t>
      </w:r>
      <w:r>
        <w:t>jpg/png</w:t>
      </w:r>
      <w:r>
        <w:rPr>
          <w:rFonts w:hint="eastAsia"/>
        </w:rPr>
        <w:t>）替换括号内的字段，删除括号。</w:t>
      </w:r>
    </w:p>
  </w:comment>
  <w:comment w:id="6" w:author="提示" w:date="2020-11-19T23:40:00Z" w:initials="提示">
    <w:p w14:paraId="2A4556C8">
      <w:pPr>
        <w:pStyle w:val="16"/>
      </w:pPr>
      <w:r>
        <w:rPr>
          <w:rFonts w:hint="eastAsia"/>
        </w:rPr>
        <w:t>与队名一致，删除括号。</w:t>
      </w:r>
    </w:p>
  </w:comment>
  <w:comment w:id="7" w:author="提示" w:date="2020-11-19T23:41:00Z" w:initials="提示">
    <w:p w14:paraId="72D3261F">
      <w:pPr>
        <w:pStyle w:val="16"/>
      </w:pPr>
      <w:r>
        <w:rPr>
          <w:rFonts w:hint="eastAsia"/>
        </w:rPr>
        <w:t>删除括号。</w:t>
      </w:r>
    </w:p>
  </w:comment>
  <w:comment w:id="8" w:author="提示" w:date="2020-11-19T23:41:00Z" w:initials="提示">
    <w:p w14:paraId="0F7A225D">
      <w:pPr>
        <w:pStyle w:val="16"/>
      </w:pPr>
      <w:r>
        <w:rPr>
          <w:rFonts w:hint="eastAsia"/>
        </w:rPr>
        <w:t>按照文档结构完成所有章节的内容，且不允许擅自调整文档的组织结构。</w:t>
      </w:r>
    </w:p>
  </w:comment>
  <w:comment w:id="9" w:author="提示" w:date="2020-11-19T23:41:00Z" w:initials="提示">
    <w:p w14:paraId="4E865EE7">
      <w:pPr>
        <w:pStyle w:val="16"/>
      </w:pPr>
      <w:r>
        <w:rPr>
          <w:rFonts w:hint="eastAsia"/>
        </w:rPr>
        <w:t>创建/更新</w:t>
      </w:r>
    </w:p>
  </w:comment>
  <w:comment w:id="10" w:author="提示" w:date="2020-11-19T23:42:00Z" w:initials="提示">
    <w:p w14:paraId="614E3F64">
      <w:pPr>
        <w:pStyle w:val="16"/>
      </w:pPr>
      <w:r>
        <w:rPr>
          <w:rFonts w:hint="eastAsia"/>
        </w:rPr>
        <w:t>注意版本号的迭代规则</w:t>
      </w:r>
    </w:p>
  </w:comment>
  <w:comment w:id="11" w:author="提示" w:date="2020-11-19T23:42:00Z" w:initials="提示">
    <w:p w14:paraId="191042F1">
      <w:pPr>
        <w:pStyle w:val="16"/>
      </w:pPr>
      <w:r>
        <w:rPr>
          <w:rFonts w:hint="eastAsia"/>
          <w:b/>
        </w:rPr>
        <w:t>初赛阶段完成</w:t>
      </w:r>
    </w:p>
  </w:comment>
  <w:comment w:id="12" w:author="提示" w:date="2020-11-19T23:42:00Z" w:initials="提示">
    <w:p w14:paraId="2FC9720A">
      <w:pPr>
        <w:pStyle w:val="16"/>
      </w:pPr>
      <w:r>
        <w:rPr>
          <w:rFonts w:hint="eastAsia"/>
        </w:rPr>
        <w:t>将项目要解决的具体问题抽象转化为技术问题</w:t>
      </w:r>
    </w:p>
  </w:comment>
  <w:comment w:id="13" w:author="提示" w:date="2020-11-19T23:43:00Z" w:initials="提示">
    <w:p w14:paraId="24CD4C7A">
      <w:pPr>
        <w:pStyle w:val="16"/>
      </w:pPr>
      <w:r>
        <w:rPr>
          <w:rFonts w:hint="eastAsia"/>
        </w:rPr>
        <w:t>指出该问题所属的业务领域与技术领域</w:t>
      </w:r>
    </w:p>
  </w:comment>
  <w:comment w:id="14" w:author="提示" w:date="2020-11-19T23:43:00Z" w:initials="提示">
    <w:p w14:paraId="332A4015">
      <w:pPr>
        <w:pStyle w:val="16"/>
      </w:pPr>
      <w:r>
        <w:rPr>
          <w:rFonts w:hint="eastAsia"/>
        </w:rPr>
        <w:t>分析问题本身的技术性、普适性、热度等特点。</w:t>
      </w:r>
    </w:p>
  </w:comment>
  <w:comment w:id="15" w:author="提示" w:date="2020-11-19T23:43:00Z" w:initials="提示">
    <w:p w14:paraId="581F360F">
      <w:pPr>
        <w:pStyle w:val="16"/>
      </w:pPr>
      <w:r>
        <w:rPr>
          <w:rFonts w:hint="eastAsia"/>
        </w:rPr>
        <w:t>根据问题的规模进行分解，将问题分解为若干个子问题，并给出子问题的难度及子问题之间的依赖关系。</w:t>
      </w:r>
    </w:p>
  </w:comment>
  <w:comment w:id="16" w:author="提示" w:date="2020-11-19T23:44:00Z" w:initials="提示">
    <w:p w14:paraId="52227425">
      <w:pPr>
        <w:pStyle w:val="16"/>
      </w:pPr>
      <w:r>
        <w:rPr>
          <w:rFonts w:hint="eastAsia"/>
          <w:b/>
        </w:rPr>
        <w:t>初赛阶段完成</w:t>
      </w:r>
    </w:p>
    <w:p w14:paraId="054E37F5">
      <w:pPr>
        <w:pStyle w:val="16"/>
      </w:pPr>
      <w:r>
        <w:rPr>
          <w:rFonts w:hint="eastAsia"/>
        </w:rPr>
        <w:t>罗列至少三项与之相关的已有技术方案，尽可能是近三年内的技术方案。</w:t>
      </w:r>
    </w:p>
  </w:comment>
  <w:comment w:id="17" w:author="提示" w:date="2020-11-19T23:44:00Z" w:initials="提示">
    <w:p w14:paraId="583F6639">
      <w:pPr>
        <w:pStyle w:val="16"/>
      </w:pPr>
      <w:r>
        <w:rPr>
          <w:rFonts w:hint="eastAsia"/>
          <w:b/>
        </w:rPr>
        <w:t>初赛阶段完成</w:t>
      </w:r>
    </w:p>
  </w:comment>
  <w:comment w:id="18" w:author="提示" w:date="2020-11-19T23:44:00Z" w:initials="提示">
    <w:p w14:paraId="749334C7">
      <w:pPr>
        <w:pStyle w:val="16"/>
      </w:pPr>
      <w:r>
        <w:rPr>
          <w:rFonts w:hint="eastAsia"/>
        </w:rPr>
        <w:t>指出想要使用的技术的所属方向，比如：深度学习、IOT等</w:t>
      </w:r>
    </w:p>
  </w:comment>
  <w:comment w:id="19" w:author="提示" w:date="2020-11-19T23:44:00Z" w:initials="提示">
    <w:p w14:paraId="70AB2D76">
      <w:pPr>
        <w:pStyle w:val="16"/>
      </w:pPr>
      <w:r>
        <w:rPr>
          <w:rFonts w:hint="eastAsia"/>
        </w:rPr>
        <w:t>给出使用该技术的预期结果。注意给出的预期结果应是合理、可行的。</w:t>
      </w:r>
    </w:p>
  </w:comment>
  <w:comment w:id="20" w:author="提示" w:date="2020-11-19T23:44:00Z" w:initials="提示">
    <w:p w14:paraId="546F1961">
      <w:pPr>
        <w:pStyle w:val="16"/>
      </w:pPr>
      <w:r>
        <w:rPr>
          <w:rFonts w:hint="eastAsia"/>
          <w:b/>
          <w:bCs/>
        </w:rPr>
        <w:t>区域赛阶段完成</w:t>
      </w:r>
    </w:p>
  </w:comment>
  <w:comment w:id="21" w:author="提示" w:date="2020-11-19T23:45:00Z" w:initials="提示">
    <w:p w14:paraId="39161F24">
      <w:pPr>
        <w:pStyle w:val="16"/>
      </w:pPr>
      <w:r>
        <w:rPr>
          <w:rFonts w:hint="eastAsia"/>
          <w:b/>
          <w:bCs/>
        </w:rPr>
        <w:t>区域赛阶段完成</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64C0932" w15:done="0"/>
  <w15:commentEx w15:paraId="28AA4F7B" w15:done="0"/>
  <w15:commentEx w15:paraId="7B4D5C59" w15:done="0"/>
  <w15:commentEx w15:paraId="139A495D" w15:done="0"/>
  <w15:commentEx w15:paraId="1FF0380B" w15:done="0"/>
  <w15:commentEx w15:paraId="2E190C88" w15:done="0"/>
  <w15:commentEx w15:paraId="2A4556C8" w15:done="0"/>
  <w15:commentEx w15:paraId="72D3261F" w15:done="0"/>
  <w15:commentEx w15:paraId="0F7A225D" w15:done="0"/>
  <w15:commentEx w15:paraId="4E865EE7" w15:done="0"/>
  <w15:commentEx w15:paraId="614E3F64" w15:done="0"/>
  <w15:commentEx w15:paraId="191042F1" w15:done="0"/>
  <w15:commentEx w15:paraId="2FC9720A" w15:done="0"/>
  <w15:commentEx w15:paraId="24CD4C7A" w15:done="0"/>
  <w15:commentEx w15:paraId="332A4015" w15:done="0"/>
  <w15:commentEx w15:paraId="581F360F" w15:done="0"/>
  <w15:commentEx w15:paraId="054E37F5" w15:done="0"/>
  <w15:commentEx w15:paraId="583F6639" w15:done="0"/>
  <w15:commentEx w15:paraId="749334C7" w15:done="0"/>
  <w15:commentEx w15:paraId="70AB2D76" w15:done="0"/>
  <w15:commentEx w15:paraId="546F1961" w15:done="0"/>
  <w15:commentEx w15:paraId="39161F2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panose1 w:val="0201060903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right"/>
      <w:rPr>
        <w:rFonts w:cs="Times New Roman"/>
      </w:rPr>
    </w:pPr>
    <w:r>
      <w:rPr>
        <w:rFonts w:cs="Times New Roman"/>
      </w:rPr>
      <w:t xml:space="preserve">项目名称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-[TEAMNAME]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提示">
    <w15:presenceInfo w15:providerId="None" w15:userId="提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21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DljYzUzMWQ4OWI0YzBkYjYzMDRhZTY5ZjZkYmFmYTgifQ=="/>
  </w:docVars>
  <w:rsids>
    <w:rsidRoot w:val="00596229"/>
    <w:rsid w:val="00003F46"/>
    <w:rsid w:val="00015F6E"/>
    <w:rsid w:val="00027990"/>
    <w:rsid w:val="00030524"/>
    <w:rsid w:val="0003106A"/>
    <w:rsid w:val="000320A2"/>
    <w:rsid w:val="0003222D"/>
    <w:rsid w:val="00032294"/>
    <w:rsid w:val="00046C66"/>
    <w:rsid w:val="00053968"/>
    <w:rsid w:val="000548EE"/>
    <w:rsid w:val="00067D4F"/>
    <w:rsid w:val="00086465"/>
    <w:rsid w:val="000911FE"/>
    <w:rsid w:val="0009308D"/>
    <w:rsid w:val="000C1A1F"/>
    <w:rsid w:val="000C2D5B"/>
    <w:rsid w:val="000C7F91"/>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E17C8"/>
    <w:rsid w:val="001E525E"/>
    <w:rsid w:val="001F1D44"/>
    <w:rsid w:val="00201BC2"/>
    <w:rsid w:val="00202358"/>
    <w:rsid w:val="00211CB0"/>
    <w:rsid w:val="00222770"/>
    <w:rsid w:val="002242C6"/>
    <w:rsid w:val="002621E2"/>
    <w:rsid w:val="002710B8"/>
    <w:rsid w:val="00280E7C"/>
    <w:rsid w:val="00287EE2"/>
    <w:rsid w:val="002B6C8A"/>
    <w:rsid w:val="002E65CA"/>
    <w:rsid w:val="00324C0B"/>
    <w:rsid w:val="0035310D"/>
    <w:rsid w:val="00364FED"/>
    <w:rsid w:val="00374FEB"/>
    <w:rsid w:val="00382956"/>
    <w:rsid w:val="003842EF"/>
    <w:rsid w:val="0038583C"/>
    <w:rsid w:val="003976AB"/>
    <w:rsid w:val="003B0833"/>
    <w:rsid w:val="003C0BA3"/>
    <w:rsid w:val="003C4B64"/>
    <w:rsid w:val="003D40AF"/>
    <w:rsid w:val="003F523F"/>
    <w:rsid w:val="003F5E0E"/>
    <w:rsid w:val="003F6517"/>
    <w:rsid w:val="00400E0B"/>
    <w:rsid w:val="00424E00"/>
    <w:rsid w:val="00431CC8"/>
    <w:rsid w:val="00442931"/>
    <w:rsid w:val="00462EF5"/>
    <w:rsid w:val="004727BB"/>
    <w:rsid w:val="0047284F"/>
    <w:rsid w:val="00485D0A"/>
    <w:rsid w:val="004A4C92"/>
    <w:rsid w:val="004A5683"/>
    <w:rsid w:val="004B01F1"/>
    <w:rsid w:val="004B34E9"/>
    <w:rsid w:val="004C6452"/>
    <w:rsid w:val="004D6431"/>
    <w:rsid w:val="004F45A9"/>
    <w:rsid w:val="00500E29"/>
    <w:rsid w:val="0050233F"/>
    <w:rsid w:val="00520B23"/>
    <w:rsid w:val="00522B4F"/>
    <w:rsid w:val="00567FB5"/>
    <w:rsid w:val="0058017B"/>
    <w:rsid w:val="005816D0"/>
    <w:rsid w:val="00596229"/>
    <w:rsid w:val="00596548"/>
    <w:rsid w:val="005A6B2D"/>
    <w:rsid w:val="005B4AEA"/>
    <w:rsid w:val="005D068B"/>
    <w:rsid w:val="005D069E"/>
    <w:rsid w:val="005D1F72"/>
    <w:rsid w:val="005D479E"/>
    <w:rsid w:val="005E28E1"/>
    <w:rsid w:val="005E3E79"/>
    <w:rsid w:val="005E78F7"/>
    <w:rsid w:val="005F47C2"/>
    <w:rsid w:val="005F4A49"/>
    <w:rsid w:val="00632DED"/>
    <w:rsid w:val="00644EBB"/>
    <w:rsid w:val="00644FD2"/>
    <w:rsid w:val="00645B33"/>
    <w:rsid w:val="00653613"/>
    <w:rsid w:val="006543F6"/>
    <w:rsid w:val="00660938"/>
    <w:rsid w:val="00665734"/>
    <w:rsid w:val="00682532"/>
    <w:rsid w:val="006919A6"/>
    <w:rsid w:val="006A197C"/>
    <w:rsid w:val="006A6841"/>
    <w:rsid w:val="006C1661"/>
    <w:rsid w:val="006C1D0C"/>
    <w:rsid w:val="006C4997"/>
    <w:rsid w:val="006D45A1"/>
    <w:rsid w:val="00702DD8"/>
    <w:rsid w:val="00716DF9"/>
    <w:rsid w:val="007347D7"/>
    <w:rsid w:val="00734FA2"/>
    <w:rsid w:val="00763107"/>
    <w:rsid w:val="007631B9"/>
    <w:rsid w:val="00766074"/>
    <w:rsid w:val="00772BFF"/>
    <w:rsid w:val="007B3B10"/>
    <w:rsid w:val="007C2CF7"/>
    <w:rsid w:val="007C363C"/>
    <w:rsid w:val="007D2726"/>
    <w:rsid w:val="007F1B7D"/>
    <w:rsid w:val="008008FB"/>
    <w:rsid w:val="00811E47"/>
    <w:rsid w:val="00813193"/>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F18A6"/>
    <w:rsid w:val="008F347E"/>
    <w:rsid w:val="008F4A88"/>
    <w:rsid w:val="008F7A80"/>
    <w:rsid w:val="009076B9"/>
    <w:rsid w:val="00914CEF"/>
    <w:rsid w:val="00924838"/>
    <w:rsid w:val="00941021"/>
    <w:rsid w:val="00941174"/>
    <w:rsid w:val="0095122C"/>
    <w:rsid w:val="0096658A"/>
    <w:rsid w:val="009915C8"/>
    <w:rsid w:val="00992F99"/>
    <w:rsid w:val="009B54DC"/>
    <w:rsid w:val="009C23FD"/>
    <w:rsid w:val="009D236E"/>
    <w:rsid w:val="009E73FD"/>
    <w:rsid w:val="009F66A8"/>
    <w:rsid w:val="00A05D00"/>
    <w:rsid w:val="00A05FCD"/>
    <w:rsid w:val="00A25701"/>
    <w:rsid w:val="00A37BC2"/>
    <w:rsid w:val="00A62777"/>
    <w:rsid w:val="00A7756E"/>
    <w:rsid w:val="00A8742A"/>
    <w:rsid w:val="00A91020"/>
    <w:rsid w:val="00A91B7D"/>
    <w:rsid w:val="00A91D20"/>
    <w:rsid w:val="00A91EAF"/>
    <w:rsid w:val="00AC4C52"/>
    <w:rsid w:val="00AE4B5B"/>
    <w:rsid w:val="00AE5073"/>
    <w:rsid w:val="00B063D9"/>
    <w:rsid w:val="00B20349"/>
    <w:rsid w:val="00B237C9"/>
    <w:rsid w:val="00B305A5"/>
    <w:rsid w:val="00B35A33"/>
    <w:rsid w:val="00B4368F"/>
    <w:rsid w:val="00B4475B"/>
    <w:rsid w:val="00B57932"/>
    <w:rsid w:val="00B611B7"/>
    <w:rsid w:val="00B7318D"/>
    <w:rsid w:val="00B82496"/>
    <w:rsid w:val="00B8323E"/>
    <w:rsid w:val="00B90481"/>
    <w:rsid w:val="00BB50C5"/>
    <w:rsid w:val="00BC39DA"/>
    <w:rsid w:val="00BE29C7"/>
    <w:rsid w:val="00BE2F82"/>
    <w:rsid w:val="00BE4104"/>
    <w:rsid w:val="00BE6C09"/>
    <w:rsid w:val="00C11105"/>
    <w:rsid w:val="00C1324B"/>
    <w:rsid w:val="00C17F85"/>
    <w:rsid w:val="00C34A2C"/>
    <w:rsid w:val="00C34D30"/>
    <w:rsid w:val="00C43822"/>
    <w:rsid w:val="00C44481"/>
    <w:rsid w:val="00C452BE"/>
    <w:rsid w:val="00C8710B"/>
    <w:rsid w:val="00CA2EF8"/>
    <w:rsid w:val="00CA4B26"/>
    <w:rsid w:val="00CA7A6C"/>
    <w:rsid w:val="00CB40CA"/>
    <w:rsid w:val="00CB4C5A"/>
    <w:rsid w:val="00CB541E"/>
    <w:rsid w:val="00CD5B54"/>
    <w:rsid w:val="00CF64C6"/>
    <w:rsid w:val="00D0172C"/>
    <w:rsid w:val="00D01DC2"/>
    <w:rsid w:val="00D02095"/>
    <w:rsid w:val="00D254CA"/>
    <w:rsid w:val="00D341C2"/>
    <w:rsid w:val="00D479D9"/>
    <w:rsid w:val="00D5128C"/>
    <w:rsid w:val="00D524B7"/>
    <w:rsid w:val="00D5774B"/>
    <w:rsid w:val="00D679E8"/>
    <w:rsid w:val="00D712D6"/>
    <w:rsid w:val="00D84B7D"/>
    <w:rsid w:val="00D945AE"/>
    <w:rsid w:val="00D95E20"/>
    <w:rsid w:val="00DA2B22"/>
    <w:rsid w:val="00DD1576"/>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E1B"/>
    <w:rsid w:val="00E95DD2"/>
    <w:rsid w:val="00EB173D"/>
    <w:rsid w:val="00EB34DB"/>
    <w:rsid w:val="00EB5ED1"/>
    <w:rsid w:val="00ED0295"/>
    <w:rsid w:val="00ED1508"/>
    <w:rsid w:val="00EE12D6"/>
    <w:rsid w:val="00EF5ED4"/>
    <w:rsid w:val="00F04879"/>
    <w:rsid w:val="00F06924"/>
    <w:rsid w:val="00F13AEA"/>
    <w:rsid w:val="00F144DB"/>
    <w:rsid w:val="00F359AB"/>
    <w:rsid w:val="00F362E0"/>
    <w:rsid w:val="00F40B28"/>
    <w:rsid w:val="00F613F6"/>
    <w:rsid w:val="00F6541F"/>
    <w:rsid w:val="00F85D32"/>
    <w:rsid w:val="00F91C72"/>
    <w:rsid w:val="00F9660A"/>
    <w:rsid w:val="00FA7078"/>
    <w:rsid w:val="00FB7627"/>
    <w:rsid w:val="00FD7BAA"/>
    <w:rsid w:val="00FE5527"/>
    <w:rsid w:val="00FE5CA8"/>
    <w:rsid w:val="00FF7387"/>
    <w:rsid w:val="28000931"/>
    <w:rsid w:val="5A4E029F"/>
    <w:rsid w:val="5D745F12"/>
    <w:rsid w:val="5FDC15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qFormat="1" w:unhideWhenUsed="0" w:uiPriority="39" w:semiHidden="0" w:name="toc 5"/>
    <w:lsdException w:qFormat="1" w:unhideWhenUsed="0" w:uiPriority="39" w:semiHidden="0" w:name="toc 6"/>
    <w:lsdException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unhideWhenUsed="0" w:uiPriority="0" w:semiHidden="0" w:name="annotation text"/>
    <w:lsdException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8"/>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69"/>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0"/>
    <w:unhideWhenUsed/>
    <w:qFormat/>
    <w:uiPriority w:val="0"/>
    <w:pPr>
      <w:keepNext/>
      <w:keepLines/>
      <w:numPr>
        <w:ilvl w:val="2"/>
        <w:numId w:val="1"/>
      </w:numPr>
      <w:spacing w:before="240" w:after="240" w:line="300" w:lineRule="auto"/>
      <w:ind w:left="0" w:firstLine="0"/>
      <w:outlineLvl w:val="2"/>
    </w:pPr>
    <w:rPr>
      <w:b/>
      <w:bCs/>
      <w:sz w:val="24"/>
      <w:szCs w:val="32"/>
    </w:rPr>
  </w:style>
  <w:style w:type="paragraph" w:styleId="6">
    <w:name w:val="heading 4"/>
    <w:basedOn w:val="1"/>
    <w:next w:val="1"/>
    <w:link w:val="71"/>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7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4"/>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4"/>
    <w:qFormat/>
    <w:uiPriority w:val="0"/>
    <w:pPr>
      <w:spacing w:line="300" w:lineRule="auto"/>
      <w:ind w:firstLine="200" w:firstLineChars="200"/>
    </w:pPr>
    <w:rPr>
      <w:sz w:val="24"/>
    </w:rPr>
  </w:style>
  <w:style w:type="paragraph" w:styleId="12">
    <w:name w:val="toc 7"/>
    <w:basedOn w:val="1"/>
    <w:next w:val="1"/>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6"/>
    <w:unhideWhenUsed/>
    <w:uiPriority w:val="99"/>
    <w:rPr>
      <w:rFonts w:ascii="宋体"/>
      <w:sz w:val="18"/>
      <w:szCs w:val="18"/>
    </w:rPr>
  </w:style>
  <w:style w:type="paragraph" w:styleId="16">
    <w:name w:val="annotation text"/>
    <w:basedOn w:val="1"/>
    <w:link w:val="109"/>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79"/>
    <w:uiPriority w:val="0"/>
    <w:pPr>
      <w:spacing w:after="120"/>
    </w:pPr>
    <w:rPr>
      <w:sz w:val="24"/>
    </w:rPr>
  </w:style>
  <w:style w:type="paragraph" w:styleId="19">
    <w:name w:val="Body Text Indent"/>
    <w:basedOn w:val="1"/>
    <w:link w:val="180"/>
    <w:unhideWhenUsed/>
    <w:uiPriority w:val="99"/>
    <w:pPr>
      <w:spacing w:after="120"/>
      <w:ind w:left="420" w:leftChars="200"/>
    </w:pPr>
  </w:style>
  <w:style w:type="paragraph" w:styleId="20">
    <w:name w:val="Block Text"/>
    <w:basedOn w:val="1"/>
    <w:next w:val="1"/>
    <w:link w:val="84"/>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7"/>
    <w:unhideWhenUsed/>
    <w:qFormat/>
    <w:uiPriority w:val="99"/>
    <w:rPr>
      <w:sz w:val="18"/>
      <w:szCs w:val="18"/>
    </w:rPr>
  </w:style>
  <w:style w:type="paragraph" w:styleId="26">
    <w:name w:val="footer"/>
    <w:basedOn w:val="1"/>
    <w:link w:val="66"/>
    <w:unhideWhenUsed/>
    <w:qFormat/>
    <w:uiPriority w:val="99"/>
    <w:pPr>
      <w:tabs>
        <w:tab w:val="center" w:pos="4153"/>
        <w:tab w:val="right" w:pos="8306"/>
      </w:tabs>
      <w:snapToGrid w:val="0"/>
      <w:jc w:val="left"/>
    </w:pPr>
    <w:rPr>
      <w:sz w:val="18"/>
      <w:szCs w:val="18"/>
    </w:rPr>
  </w:style>
  <w:style w:type="paragraph" w:styleId="27">
    <w:name w:val="header"/>
    <w:basedOn w:val="1"/>
    <w:link w:val="65"/>
    <w:unhideWhenUsed/>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uiPriority w:val="39"/>
    <w:pPr>
      <w:ind w:left="630"/>
      <w:jc w:val="left"/>
    </w:pPr>
    <w:rPr>
      <w:rFonts w:cstheme="minorHAnsi"/>
      <w:sz w:val="20"/>
      <w:szCs w:val="20"/>
    </w:rPr>
  </w:style>
  <w:style w:type="paragraph" w:styleId="30">
    <w:name w:val="Subtitle"/>
    <w:basedOn w:val="1"/>
    <w:next w:val="1"/>
    <w:link w:val="83"/>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82"/>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3"/>
    <w:unhideWhenUsed/>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annotation reference"/>
    <w:basedOn w:val="58"/>
    <w:unhideWhenUsed/>
    <w:qFormat/>
    <w:uiPriority w:val="99"/>
    <w:rPr>
      <w:sz w:val="21"/>
      <w:szCs w:val="21"/>
    </w:rPr>
  </w:style>
  <w:style w:type="character" w:customStyle="1" w:styleId="65">
    <w:name w:val="页眉 字符"/>
    <w:basedOn w:val="58"/>
    <w:link w:val="27"/>
    <w:qFormat/>
    <w:uiPriority w:val="0"/>
    <w:rPr>
      <w:sz w:val="18"/>
      <w:szCs w:val="18"/>
    </w:rPr>
  </w:style>
  <w:style w:type="character" w:customStyle="1" w:styleId="66">
    <w:name w:val="页脚 字符"/>
    <w:basedOn w:val="58"/>
    <w:link w:val="26"/>
    <w:qFormat/>
    <w:uiPriority w:val="99"/>
    <w:rPr>
      <w:sz w:val="18"/>
      <w:szCs w:val="18"/>
    </w:rPr>
  </w:style>
  <w:style w:type="character" w:customStyle="1" w:styleId="67">
    <w:name w:val="批注框文本 字符"/>
    <w:basedOn w:val="58"/>
    <w:link w:val="25"/>
    <w:qFormat/>
    <w:uiPriority w:val="99"/>
    <w:rPr>
      <w:rFonts w:ascii="Times New Roman" w:hAnsi="Times New Roman" w:eastAsia="宋体" w:cs="Times New Roman"/>
      <w:sz w:val="18"/>
      <w:szCs w:val="18"/>
    </w:rPr>
  </w:style>
  <w:style w:type="character" w:customStyle="1" w:styleId="68">
    <w:name w:val="标题 1 字符"/>
    <w:basedOn w:val="58"/>
    <w:link w:val="2"/>
    <w:qFormat/>
    <w:uiPriority w:val="0"/>
    <w:rPr>
      <w:rFonts w:ascii="Times New Roman" w:hAnsi="Times New Roman" w:eastAsia="黑体"/>
      <w:b/>
      <w:bCs/>
      <w:kern w:val="44"/>
      <w:sz w:val="32"/>
      <w:szCs w:val="44"/>
    </w:rPr>
  </w:style>
  <w:style w:type="character" w:customStyle="1" w:styleId="69">
    <w:name w:val="标题 2 字符"/>
    <w:basedOn w:val="58"/>
    <w:link w:val="4"/>
    <w:qFormat/>
    <w:uiPriority w:val="0"/>
    <w:rPr>
      <w:rFonts w:ascii="Times New Roman" w:hAnsi="Times New Roman" w:eastAsia="黑体"/>
      <w:b/>
      <w:bCs/>
      <w:sz w:val="28"/>
      <w:szCs w:val="28"/>
    </w:rPr>
  </w:style>
  <w:style w:type="character" w:customStyle="1" w:styleId="70">
    <w:name w:val="标题 3 字符"/>
    <w:basedOn w:val="58"/>
    <w:link w:val="5"/>
    <w:qFormat/>
    <w:uiPriority w:val="0"/>
    <w:rPr>
      <w:rFonts w:ascii="Times New Roman" w:hAnsi="Times New Roman"/>
      <w:b/>
      <w:bCs/>
      <w:sz w:val="24"/>
      <w:szCs w:val="32"/>
    </w:rPr>
  </w:style>
  <w:style w:type="character" w:customStyle="1" w:styleId="71">
    <w:name w:val="标题 4 字符"/>
    <w:basedOn w:val="58"/>
    <w:link w:val="6"/>
    <w:qFormat/>
    <w:uiPriority w:val="9"/>
    <w:rPr>
      <w:rFonts w:asciiTheme="majorHAnsi" w:hAnsiTheme="majorHAnsi" w:eastAsiaTheme="majorEastAsia" w:cstheme="majorBidi"/>
      <w:b/>
      <w:bCs/>
      <w:sz w:val="28"/>
      <w:szCs w:val="28"/>
    </w:rPr>
  </w:style>
  <w:style w:type="character" w:customStyle="1" w:styleId="72">
    <w:name w:val="标题 5 字符"/>
    <w:basedOn w:val="58"/>
    <w:link w:val="7"/>
    <w:qFormat/>
    <w:uiPriority w:val="9"/>
    <w:rPr>
      <w:rFonts w:ascii="Times New Roman" w:hAnsi="Times New Roman" w:eastAsia="宋体" w:cs="Times New Roman"/>
      <w:b/>
      <w:bCs/>
      <w:sz w:val="28"/>
      <w:szCs w:val="28"/>
    </w:rPr>
  </w:style>
  <w:style w:type="character" w:customStyle="1" w:styleId="73">
    <w:name w:val="标题 6 字符"/>
    <w:basedOn w:val="58"/>
    <w:link w:val="8"/>
    <w:qFormat/>
    <w:uiPriority w:val="9"/>
    <w:rPr>
      <w:rFonts w:asciiTheme="majorHAnsi" w:hAnsiTheme="majorHAnsi" w:eastAsiaTheme="majorEastAsia" w:cstheme="majorBidi"/>
      <w:b/>
      <w:bCs/>
      <w:sz w:val="24"/>
      <w:szCs w:val="24"/>
    </w:rPr>
  </w:style>
  <w:style w:type="character" w:customStyle="1" w:styleId="74">
    <w:name w:val="标题 7 字符"/>
    <w:basedOn w:val="58"/>
    <w:link w:val="9"/>
    <w:qFormat/>
    <w:uiPriority w:val="9"/>
    <w:rPr>
      <w:rFonts w:ascii="Times New Roman" w:hAnsi="Times New Roman" w:eastAsia="宋体" w:cs="Times New Roman"/>
      <w:b/>
      <w:bCs/>
      <w:sz w:val="24"/>
      <w:szCs w:val="24"/>
    </w:rPr>
  </w:style>
  <w:style w:type="character" w:customStyle="1" w:styleId="75">
    <w:name w:val="标题 8 字符"/>
    <w:basedOn w:val="58"/>
    <w:link w:val="10"/>
    <w:qFormat/>
    <w:uiPriority w:val="9"/>
    <w:rPr>
      <w:rFonts w:asciiTheme="majorHAnsi" w:hAnsiTheme="majorHAnsi" w:eastAsiaTheme="majorEastAsia" w:cstheme="majorBidi"/>
      <w:sz w:val="24"/>
      <w:szCs w:val="24"/>
    </w:rPr>
  </w:style>
  <w:style w:type="character" w:customStyle="1" w:styleId="76">
    <w:name w:val="标题 9 字符"/>
    <w:basedOn w:val="58"/>
    <w:link w:val="11"/>
    <w:qFormat/>
    <w:uiPriority w:val="9"/>
    <w:rPr>
      <w:rFonts w:asciiTheme="majorHAnsi" w:hAnsiTheme="majorHAnsi" w:eastAsiaTheme="majorEastAsia" w:cstheme="majorBidi"/>
      <w:szCs w:val="21"/>
    </w:rPr>
  </w:style>
  <w:style w:type="paragraph" w:customStyle="1" w:styleId="77">
    <w:name w:val="FormStyle"/>
    <w:basedOn w:val="13"/>
    <w:link w:val="78"/>
    <w:qFormat/>
    <w:uiPriority w:val="0"/>
    <w:pPr>
      <w:numPr>
        <w:ilvl w:val="0"/>
        <w:numId w:val="0"/>
      </w:numPr>
      <w:spacing w:after="120"/>
      <w:contextualSpacing w:val="0"/>
      <w:jc w:val="left"/>
    </w:pPr>
    <w:rPr>
      <w:rFonts w:eastAsia="Arial"/>
      <w:color w:val="000000"/>
      <w:szCs w:val="18"/>
    </w:rPr>
  </w:style>
  <w:style w:type="character" w:customStyle="1" w:styleId="78">
    <w:name w:val="FormStyle Char"/>
    <w:basedOn w:val="58"/>
    <w:link w:val="77"/>
    <w:qFormat/>
    <w:uiPriority w:val="0"/>
    <w:rPr>
      <w:rFonts w:ascii="Times New Roman" w:hAnsi="Times New Roman" w:eastAsia="Arial" w:cs="Times New Roman"/>
      <w:color w:val="000000"/>
      <w:szCs w:val="18"/>
    </w:rPr>
  </w:style>
  <w:style w:type="character" w:customStyle="1" w:styleId="79">
    <w:name w:val="正文文本 字符"/>
    <w:basedOn w:val="58"/>
    <w:link w:val="18"/>
    <w:qFormat/>
    <w:uiPriority w:val="0"/>
    <w:rPr>
      <w:rFonts w:ascii="Times New Roman" w:hAnsi="Times New Roman" w:eastAsia="宋体" w:cs="Times New Roman"/>
      <w:sz w:val="24"/>
      <w:szCs w:val="24"/>
    </w:rPr>
  </w:style>
  <w:style w:type="paragraph" w:customStyle="1" w:styleId="80">
    <w:name w:val="Body Text First Indent 21"/>
    <w:basedOn w:val="1"/>
    <w:link w:val="121"/>
    <w:qFormat/>
    <w:uiPriority w:val="0"/>
    <w:pPr>
      <w:ind w:firstLine="420" w:firstLineChars="200"/>
    </w:pPr>
    <w:rPr>
      <w:kern w:val="0"/>
      <w:sz w:val="20"/>
    </w:rPr>
  </w:style>
  <w:style w:type="paragraph" w:customStyle="1" w:styleId="81">
    <w:name w:val="21标头"/>
    <w:basedOn w:val="1"/>
    <w:qFormat/>
    <w:uiPriority w:val="99"/>
    <w:pPr>
      <w:spacing w:line="360" w:lineRule="auto"/>
      <w:jc w:val="center"/>
    </w:pPr>
    <w:rPr>
      <w:b/>
      <w:sz w:val="32"/>
      <w:szCs w:val="32"/>
    </w:rPr>
  </w:style>
  <w:style w:type="character" w:customStyle="1" w:styleId="82">
    <w:name w:val="标题 字符"/>
    <w:link w:val="35"/>
    <w:qFormat/>
    <w:uiPriority w:val="10"/>
    <w:rPr>
      <w:rFonts w:ascii="Cambria" w:hAnsi="Cambria"/>
      <w:b/>
      <w:bCs/>
      <w:sz w:val="32"/>
      <w:szCs w:val="32"/>
    </w:rPr>
  </w:style>
  <w:style w:type="character" w:customStyle="1" w:styleId="83">
    <w:name w:val="副标题 字符"/>
    <w:link w:val="30"/>
    <w:qFormat/>
    <w:uiPriority w:val="0"/>
    <w:rPr>
      <w:rFonts w:ascii="Cambria" w:hAnsi="Cambria"/>
      <w:b/>
      <w:bCs/>
      <w:kern w:val="28"/>
      <w:sz w:val="32"/>
      <w:szCs w:val="32"/>
    </w:rPr>
  </w:style>
  <w:style w:type="character" w:customStyle="1" w:styleId="84">
    <w:name w:val="文本块 字符"/>
    <w:link w:val="20"/>
    <w:qFormat/>
    <w:uiPriority w:val="0"/>
    <w:rPr>
      <w:i/>
      <w:iCs/>
      <w:color w:val="000000"/>
      <w:szCs w:val="24"/>
    </w:rPr>
  </w:style>
  <w:style w:type="character" w:customStyle="1" w:styleId="85">
    <w:name w:val="不明显强调1"/>
    <w:qFormat/>
    <w:uiPriority w:val="0"/>
    <w:rPr>
      <w:i/>
      <w:iCs/>
    </w:rPr>
  </w:style>
  <w:style w:type="character" w:customStyle="1" w:styleId="86">
    <w:name w:val="明显引用 字符"/>
    <w:link w:val="87"/>
    <w:qFormat/>
    <w:uiPriority w:val="0"/>
    <w:rPr>
      <w:b/>
      <w:bCs/>
      <w:i/>
      <w:iCs/>
      <w:color w:val="4F81BD"/>
      <w:szCs w:val="24"/>
    </w:rPr>
  </w:style>
  <w:style w:type="paragraph" w:customStyle="1" w:styleId="87">
    <w:name w:val="明显引用1"/>
    <w:basedOn w:val="1"/>
    <w:next w:val="1"/>
    <w:link w:val="86"/>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8">
    <w:name w:val="明显强调1"/>
    <w:qFormat/>
    <w:uiPriority w:val="0"/>
    <w:rPr>
      <w:b/>
      <w:bCs/>
      <w:i/>
      <w:iCs/>
      <w:color w:val="4F81BD"/>
    </w:rPr>
  </w:style>
  <w:style w:type="character" w:customStyle="1" w:styleId="89">
    <w:name w:val="不明显参考1"/>
    <w:qFormat/>
    <w:uiPriority w:val="0"/>
    <w:rPr>
      <w:smallCaps/>
      <w:color w:val="C0504D"/>
      <w:u w:val="single"/>
    </w:rPr>
  </w:style>
  <w:style w:type="character" w:customStyle="1" w:styleId="90">
    <w:name w:val="书籍标题1"/>
    <w:qFormat/>
    <w:uiPriority w:val="0"/>
    <w:rPr>
      <w:b/>
      <w:bCs/>
      <w:smallCaps/>
      <w:spacing w:val="5"/>
    </w:rPr>
  </w:style>
  <w:style w:type="character" w:customStyle="1" w:styleId="91">
    <w:name w:val="明显参考1"/>
    <w:qFormat/>
    <w:uiPriority w:val="0"/>
    <w:rPr>
      <w:b/>
      <w:bCs/>
      <w:smallCaps/>
      <w:color w:val="C0504D"/>
      <w:spacing w:val="5"/>
      <w:u w:val="single"/>
    </w:rPr>
  </w:style>
  <w:style w:type="character" w:customStyle="1" w:styleId="92">
    <w:name w:val="明显参考11"/>
    <w:qFormat/>
    <w:uiPriority w:val="0"/>
    <w:rPr>
      <w:b/>
      <w:bCs/>
      <w:smallCaps/>
      <w:color w:val="C0504D"/>
      <w:spacing w:val="5"/>
      <w:u w:val="single"/>
    </w:rPr>
  </w:style>
  <w:style w:type="character" w:customStyle="1" w:styleId="93">
    <w:name w:val="fc_41"/>
    <w:qFormat/>
    <w:uiPriority w:val="0"/>
    <w:rPr>
      <w:color w:val="BF0090"/>
    </w:rPr>
  </w:style>
  <w:style w:type="character" w:customStyle="1" w:styleId="94">
    <w:name w:val="不明显参考11"/>
    <w:qFormat/>
    <w:uiPriority w:val="0"/>
    <w:rPr>
      <w:smallCaps/>
      <w:color w:val="C0504D"/>
      <w:u w:val="single"/>
    </w:rPr>
  </w:style>
  <w:style w:type="character" w:customStyle="1" w:styleId="95">
    <w:name w:val="注释标题 Char"/>
    <w:link w:val="96"/>
    <w:qFormat/>
    <w:uiPriority w:val="0"/>
    <w:rPr>
      <w:rFonts w:ascii="宋体" w:hAnsi="宋体" w:cs="宋体"/>
      <w:sz w:val="18"/>
      <w:szCs w:val="18"/>
    </w:rPr>
  </w:style>
  <w:style w:type="paragraph" w:customStyle="1" w:styleId="96">
    <w:name w:val="注释标题1"/>
    <w:basedOn w:val="1"/>
    <w:next w:val="1"/>
    <w:link w:val="95"/>
    <w:qFormat/>
    <w:uiPriority w:val="0"/>
    <w:pPr>
      <w:jc w:val="center"/>
    </w:pPr>
    <w:rPr>
      <w:rFonts w:ascii="宋体" w:hAnsi="宋体" w:cs="宋体"/>
      <w:sz w:val="18"/>
      <w:szCs w:val="18"/>
    </w:rPr>
  </w:style>
  <w:style w:type="character" w:customStyle="1" w:styleId="97">
    <w:name w:val="Char Char1"/>
    <w:qFormat/>
    <w:uiPriority w:val="0"/>
    <w:rPr>
      <w:rFonts w:eastAsia="宋体"/>
      <w:kern w:val="2"/>
      <w:sz w:val="21"/>
      <w:szCs w:val="24"/>
      <w:lang w:val="en-US" w:eastAsia="zh-CN"/>
    </w:rPr>
  </w:style>
  <w:style w:type="character" w:customStyle="1" w:styleId="98">
    <w:name w:val="HTML 定义1"/>
    <w:qFormat/>
    <w:uiPriority w:val="0"/>
    <w:rPr>
      <w:i/>
      <w:iCs/>
    </w:rPr>
  </w:style>
  <w:style w:type="character" w:customStyle="1" w:styleId="99">
    <w:name w:val="HTML 地址 Char"/>
    <w:link w:val="100"/>
    <w:qFormat/>
    <w:uiPriority w:val="0"/>
    <w:rPr>
      <w:i/>
      <w:iCs/>
      <w:szCs w:val="24"/>
    </w:rPr>
  </w:style>
  <w:style w:type="paragraph" w:customStyle="1" w:styleId="100">
    <w:name w:val="HTML 地址1"/>
    <w:basedOn w:val="1"/>
    <w:link w:val="99"/>
    <w:qFormat/>
    <w:uiPriority w:val="0"/>
    <w:rPr>
      <w:rFonts w:asciiTheme="minorHAnsi" w:hAnsiTheme="minorHAnsi"/>
      <w:i/>
      <w:iCs/>
    </w:rPr>
  </w:style>
  <w:style w:type="character" w:customStyle="1" w:styleId="101">
    <w:name w:val="Block Text Char"/>
    <w:link w:val="102"/>
    <w:qFormat/>
    <w:uiPriority w:val="0"/>
    <w:rPr>
      <w:i/>
      <w:iCs/>
      <w:color w:val="000000"/>
    </w:rPr>
  </w:style>
  <w:style w:type="paragraph" w:customStyle="1" w:styleId="102">
    <w:name w:val="Block Text1"/>
    <w:basedOn w:val="1"/>
    <w:next w:val="1"/>
    <w:link w:val="101"/>
    <w:qFormat/>
    <w:uiPriority w:val="0"/>
    <w:rPr>
      <w:rFonts w:asciiTheme="minorHAnsi" w:hAnsiTheme="minorHAnsi"/>
      <w:i/>
      <w:iCs/>
      <w:color w:val="000000"/>
      <w:szCs w:val="22"/>
    </w:rPr>
  </w:style>
  <w:style w:type="character" w:customStyle="1" w:styleId="103">
    <w:name w:val="apple-style-span"/>
    <w:qFormat/>
    <w:uiPriority w:val="0"/>
  </w:style>
  <w:style w:type="character" w:customStyle="1" w:styleId="104">
    <w:name w:val="正文首行缩进 2 Char Char"/>
    <w:link w:val="105"/>
    <w:qFormat/>
    <w:uiPriority w:val="0"/>
    <w:rPr>
      <w:szCs w:val="24"/>
    </w:rPr>
  </w:style>
  <w:style w:type="paragraph" w:customStyle="1" w:styleId="105">
    <w:name w:val="正文首行缩进 21"/>
    <w:basedOn w:val="1"/>
    <w:link w:val="104"/>
    <w:qFormat/>
    <w:uiPriority w:val="0"/>
    <w:pPr>
      <w:ind w:firstLine="420" w:firstLineChars="200"/>
    </w:pPr>
    <w:rPr>
      <w:rFonts w:asciiTheme="minorHAnsi" w:hAnsiTheme="minorHAnsi"/>
    </w:rPr>
  </w:style>
  <w:style w:type="character" w:customStyle="1" w:styleId="106">
    <w:name w:val="批注主题 Char"/>
    <w:link w:val="107"/>
    <w:qFormat/>
    <w:uiPriority w:val="0"/>
    <w:rPr>
      <w:b/>
      <w:bCs/>
      <w:szCs w:val="24"/>
    </w:rPr>
  </w:style>
  <w:style w:type="paragraph" w:customStyle="1" w:styleId="107">
    <w:name w:val="批注主题1"/>
    <w:basedOn w:val="16"/>
    <w:next w:val="16"/>
    <w:link w:val="106"/>
    <w:qFormat/>
    <w:uiPriority w:val="0"/>
    <w:rPr>
      <w:b/>
      <w:bCs/>
    </w:rPr>
  </w:style>
  <w:style w:type="character" w:customStyle="1" w:styleId="108">
    <w:name w:val="明显强调11"/>
    <w:qFormat/>
    <w:uiPriority w:val="0"/>
    <w:rPr>
      <w:b/>
      <w:bCs/>
      <w:i/>
      <w:iCs/>
      <w:color w:val="4F81BD"/>
    </w:rPr>
  </w:style>
  <w:style w:type="character" w:customStyle="1" w:styleId="109">
    <w:name w:val="批注文字 字符"/>
    <w:link w:val="16"/>
    <w:qFormat/>
    <w:uiPriority w:val="0"/>
    <w:rPr>
      <w:szCs w:val="24"/>
    </w:rPr>
  </w:style>
  <w:style w:type="character" w:customStyle="1" w:styleId="110">
    <w:name w:val="不明显强调11"/>
    <w:qFormat/>
    <w:uiPriority w:val="0"/>
    <w:rPr>
      <w:i/>
      <w:iCs/>
    </w:rPr>
  </w:style>
  <w:style w:type="character" w:customStyle="1" w:styleId="111">
    <w:name w:val="批注引用1"/>
    <w:qFormat/>
    <w:uiPriority w:val="0"/>
    <w:rPr>
      <w:sz w:val="21"/>
      <w:szCs w:val="21"/>
    </w:rPr>
  </w:style>
  <w:style w:type="character" w:customStyle="1" w:styleId="112">
    <w:name w:val="书籍标题11"/>
    <w:qFormat/>
    <w:uiPriority w:val="0"/>
    <w:rPr>
      <w:b/>
      <w:bCs/>
      <w:smallCaps/>
      <w:spacing w:val="5"/>
    </w:rPr>
  </w:style>
  <w:style w:type="character" w:customStyle="1" w:styleId="113">
    <w:name w:val="文档结构图 Char"/>
    <w:link w:val="114"/>
    <w:qFormat/>
    <w:uiPriority w:val="0"/>
    <w:rPr>
      <w:szCs w:val="24"/>
      <w:shd w:val="clear" w:color="auto" w:fill="000080"/>
    </w:rPr>
  </w:style>
  <w:style w:type="paragraph" w:customStyle="1" w:styleId="114">
    <w:name w:val="文档结构图1"/>
    <w:basedOn w:val="1"/>
    <w:link w:val="113"/>
    <w:qFormat/>
    <w:uiPriority w:val="0"/>
    <w:pPr>
      <w:shd w:val="clear" w:color="auto" w:fill="000080"/>
    </w:pPr>
    <w:rPr>
      <w:rFonts w:asciiTheme="minorHAnsi" w:hAnsiTheme="minorHAnsi"/>
      <w:shd w:val="clear" w:color="auto" w:fill="000080"/>
    </w:rPr>
  </w:style>
  <w:style w:type="character" w:customStyle="1" w:styleId="115">
    <w:name w:val="Comment Text Char1"/>
    <w:qFormat/>
    <w:uiPriority w:val="0"/>
    <w:rPr>
      <w:rFonts w:ascii="Times New Roman" w:hAnsi="Times New Roman" w:eastAsia="宋体" w:cs="Times New Roman"/>
      <w:szCs w:val="24"/>
    </w:rPr>
  </w:style>
  <w:style w:type="character" w:customStyle="1" w:styleId="116">
    <w:name w:val="批注文字 Char1"/>
    <w:qFormat/>
    <w:uiPriority w:val="0"/>
    <w:rPr>
      <w:rFonts w:ascii="Times New Roman" w:hAnsi="Times New Roman" w:eastAsia="宋体" w:cs="Times New Roman"/>
      <w:szCs w:val="24"/>
    </w:rPr>
  </w:style>
  <w:style w:type="character" w:customStyle="1" w:styleId="117">
    <w:name w:val="Balloon Text Char1"/>
    <w:qFormat/>
    <w:uiPriority w:val="0"/>
    <w:rPr>
      <w:rFonts w:ascii="Times New Roman" w:hAnsi="Times New Roman" w:eastAsia="宋体" w:cs="Times New Roman"/>
      <w:sz w:val="16"/>
      <w:szCs w:val="16"/>
    </w:rPr>
  </w:style>
  <w:style w:type="character" w:customStyle="1" w:styleId="118">
    <w:name w:val="批注框文本 Char1"/>
    <w:qFormat/>
    <w:uiPriority w:val="0"/>
    <w:rPr>
      <w:rFonts w:ascii="Times New Roman" w:hAnsi="Times New Roman" w:eastAsia="宋体" w:cs="Times New Roman"/>
      <w:sz w:val="18"/>
      <w:szCs w:val="18"/>
    </w:rPr>
  </w:style>
  <w:style w:type="character" w:customStyle="1" w:styleId="119">
    <w:name w:val="Body Text Indent Char"/>
    <w:link w:val="120"/>
    <w:qFormat/>
    <w:uiPriority w:val="0"/>
    <w:rPr>
      <w:szCs w:val="24"/>
    </w:rPr>
  </w:style>
  <w:style w:type="paragraph" w:customStyle="1" w:styleId="120">
    <w:name w:val="Body Text Indent1"/>
    <w:basedOn w:val="1"/>
    <w:link w:val="119"/>
    <w:qFormat/>
    <w:uiPriority w:val="0"/>
    <w:pPr>
      <w:spacing w:after="120"/>
      <w:ind w:left="420" w:leftChars="200"/>
    </w:pPr>
    <w:rPr>
      <w:rFonts w:asciiTheme="minorHAnsi" w:hAnsiTheme="minorHAnsi"/>
    </w:rPr>
  </w:style>
  <w:style w:type="character" w:customStyle="1" w:styleId="121">
    <w:name w:val="Body Text First Indent 2 Char"/>
    <w:link w:val="80"/>
    <w:qFormat/>
    <w:uiPriority w:val="0"/>
    <w:rPr>
      <w:rFonts w:ascii="Times New Roman" w:hAnsi="Times New Roman" w:eastAsia="宋体" w:cs="Times New Roman"/>
      <w:kern w:val="0"/>
      <w:sz w:val="20"/>
      <w:szCs w:val="24"/>
    </w:rPr>
  </w:style>
  <w:style w:type="character" w:customStyle="1" w:styleId="122">
    <w:name w:val="headline-content2"/>
    <w:basedOn w:val="58"/>
    <w:qFormat/>
    <w:uiPriority w:val="0"/>
  </w:style>
  <w:style w:type="character" w:customStyle="1" w:styleId="123">
    <w:name w:val="Document Map Char"/>
    <w:link w:val="124"/>
    <w:qFormat/>
    <w:uiPriority w:val="0"/>
    <w:rPr>
      <w:rFonts w:ascii="宋体"/>
      <w:sz w:val="18"/>
      <w:szCs w:val="18"/>
    </w:rPr>
  </w:style>
  <w:style w:type="paragraph" w:customStyle="1" w:styleId="124">
    <w:name w:val="Document Map1"/>
    <w:basedOn w:val="1"/>
    <w:link w:val="123"/>
    <w:qFormat/>
    <w:uiPriority w:val="0"/>
    <w:rPr>
      <w:rFonts w:ascii="宋体" w:hAnsiTheme="minorHAnsi"/>
      <w:sz w:val="18"/>
      <w:szCs w:val="18"/>
    </w:rPr>
  </w:style>
  <w:style w:type="character" w:customStyle="1" w:styleId="125">
    <w:name w:val="Header Char1"/>
    <w:basedOn w:val="58"/>
    <w:semiHidden/>
    <w:qFormat/>
    <w:uiPriority w:val="0"/>
    <w:rPr>
      <w:kern w:val="2"/>
      <w:sz w:val="18"/>
      <w:szCs w:val="18"/>
    </w:rPr>
  </w:style>
  <w:style w:type="character" w:customStyle="1" w:styleId="126">
    <w:name w:val="副标题 Char1"/>
    <w:basedOn w:val="58"/>
    <w:qFormat/>
    <w:uiPriority w:val="11"/>
    <w:rPr>
      <w:rFonts w:eastAsia="宋体" w:asciiTheme="majorHAnsi" w:hAnsiTheme="majorHAnsi" w:cstheme="majorBidi"/>
      <w:b/>
      <w:bCs/>
      <w:kern w:val="28"/>
      <w:sz w:val="32"/>
      <w:szCs w:val="32"/>
    </w:rPr>
  </w:style>
  <w:style w:type="character" w:customStyle="1" w:styleId="127">
    <w:name w:val="Subtitle Char1"/>
    <w:basedOn w:val="58"/>
    <w:qFormat/>
    <w:uiPriority w:val="0"/>
    <w:rPr>
      <w:rFonts w:eastAsia="宋体" w:asciiTheme="majorHAnsi" w:hAnsiTheme="majorHAnsi" w:cstheme="majorBidi"/>
      <w:b/>
      <w:bCs/>
      <w:kern w:val="28"/>
      <w:sz w:val="32"/>
      <w:szCs w:val="32"/>
    </w:rPr>
  </w:style>
  <w:style w:type="character" w:customStyle="1" w:styleId="128">
    <w:name w:val="标题 Char1"/>
    <w:basedOn w:val="58"/>
    <w:qFormat/>
    <w:uiPriority w:val="10"/>
    <w:rPr>
      <w:rFonts w:eastAsia="宋体" w:asciiTheme="majorHAnsi" w:hAnsiTheme="majorHAnsi" w:cstheme="majorBidi"/>
      <w:b/>
      <w:bCs/>
      <w:sz w:val="32"/>
      <w:szCs w:val="32"/>
    </w:rPr>
  </w:style>
  <w:style w:type="character" w:customStyle="1" w:styleId="129">
    <w:name w:val="Title Char1"/>
    <w:basedOn w:val="58"/>
    <w:qFormat/>
    <w:uiPriority w:val="10"/>
    <w:rPr>
      <w:rFonts w:eastAsia="宋体" w:asciiTheme="majorHAnsi" w:hAnsiTheme="majorHAnsi" w:cstheme="majorBidi"/>
      <w:b/>
      <w:bCs/>
      <w:sz w:val="32"/>
      <w:szCs w:val="32"/>
    </w:rPr>
  </w:style>
  <w:style w:type="character" w:customStyle="1" w:styleId="130">
    <w:name w:val="批注文字 Char2"/>
    <w:basedOn w:val="58"/>
    <w:semiHidden/>
    <w:qFormat/>
    <w:uiPriority w:val="99"/>
    <w:rPr>
      <w:rFonts w:ascii="Times New Roman" w:hAnsi="Times New Roman" w:eastAsia="宋体" w:cs="Times New Roman"/>
      <w:szCs w:val="24"/>
    </w:rPr>
  </w:style>
  <w:style w:type="character" w:customStyle="1" w:styleId="131">
    <w:name w:val="Comment Text Char2"/>
    <w:basedOn w:val="58"/>
    <w:semiHidden/>
    <w:qFormat/>
    <w:uiPriority w:val="0"/>
    <w:rPr>
      <w:rFonts w:ascii="Times New Roman" w:hAnsi="Times New Roman" w:eastAsia="宋体" w:cs="Times New Roman"/>
      <w:szCs w:val="24"/>
    </w:rPr>
  </w:style>
  <w:style w:type="character" w:customStyle="1" w:styleId="132">
    <w:name w:val="Footer Char1"/>
    <w:basedOn w:val="58"/>
    <w:semiHidden/>
    <w:qFormat/>
    <w:uiPriority w:val="0"/>
    <w:rPr>
      <w:rFonts w:ascii="Times New Roman" w:hAnsi="Times New Roman" w:eastAsia="宋体" w:cs="Times New Roman"/>
      <w:sz w:val="18"/>
      <w:szCs w:val="18"/>
    </w:rPr>
  </w:style>
  <w:style w:type="character" w:customStyle="1" w:styleId="133">
    <w:name w:val="Balloon Text Char2"/>
    <w:basedOn w:val="58"/>
    <w:semiHidden/>
    <w:qFormat/>
    <w:uiPriority w:val="0"/>
    <w:rPr>
      <w:kern w:val="2"/>
      <w:sz w:val="16"/>
      <w:szCs w:val="16"/>
    </w:rPr>
  </w:style>
  <w:style w:type="character" w:customStyle="1" w:styleId="134">
    <w:name w:val="Body Text Char1"/>
    <w:basedOn w:val="58"/>
    <w:semiHidden/>
    <w:qFormat/>
    <w:uiPriority w:val="0"/>
    <w:rPr>
      <w:kern w:val="2"/>
      <w:sz w:val="21"/>
      <w:szCs w:val="24"/>
    </w:rPr>
  </w:style>
  <w:style w:type="paragraph" w:customStyle="1" w:styleId="135">
    <w:name w:val="列表段落1"/>
    <w:basedOn w:val="1"/>
    <w:qFormat/>
    <w:uiPriority w:val="34"/>
    <w:pPr>
      <w:ind w:firstLine="420" w:firstLineChars="200"/>
    </w:pPr>
  </w:style>
  <w:style w:type="paragraph" w:customStyle="1" w:styleId="136">
    <w:name w:val="无间隔1"/>
    <w:basedOn w:val="1"/>
    <w:qFormat/>
    <w:uiPriority w:val="0"/>
    <w:rPr>
      <w:rFonts w:ascii="Calibri" w:hAnsi="Calibri" w:cs="黑体"/>
      <w:szCs w:val="22"/>
    </w:rPr>
  </w:style>
  <w:style w:type="character" w:customStyle="1" w:styleId="137">
    <w:name w:val="明显引用 Char1"/>
    <w:basedOn w:val="58"/>
    <w:qFormat/>
    <w:uiPriority w:val="30"/>
    <w:rPr>
      <w:rFonts w:ascii="Times New Roman" w:hAnsi="Times New Roman" w:eastAsia="宋体" w:cs="Times New Roman"/>
      <w:b/>
      <w:bCs/>
      <w:i/>
      <w:iCs/>
      <w:color w:val="4F81BD" w:themeColor="accent1"/>
      <w:szCs w:val="24"/>
    </w:r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rPr>
  </w:style>
  <w:style w:type="paragraph" w:customStyle="1" w:styleId="139">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0">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目录"/>
    <w:basedOn w:val="1"/>
    <w:qFormat/>
    <w:uiPriority w:val="0"/>
    <w:pPr>
      <w:spacing w:before="120" w:after="240" w:line="360" w:lineRule="auto"/>
      <w:jc w:val="center"/>
    </w:pPr>
    <w:rPr>
      <w:b/>
      <w:sz w:val="36"/>
    </w:rPr>
  </w:style>
  <w:style w:type="paragraph" w:customStyle="1" w:styleId="142">
    <w:name w:val="14版本"/>
    <w:basedOn w:val="1"/>
    <w:qFormat/>
    <w:uiPriority w:val="0"/>
    <w:pPr>
      <w:spacing w:line="300" w:lineRule="auto"/>
      <w:jc w:val="right"/>
    </w:pPr>
    <w:rPr>
      <w:rFonts w:ascii="黑体" w:eastAsia="黑体"/>
      <w:b/>
      <w:sz w:val="24"/>
    </w:rPr>
  </w:style>
  <w:style w:type="paragraph" w:customStyle="1" w:styleId="143">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4">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5">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6">
    <w:name w:val="13首页副标题"/>
    <w:basedOn w:val="1"/>
    <w:uiPriority w:val="0"/>
    <w:pPr>
      <w:spacing w:line="300" w:lineRule="auto"/>
      <w:jc w:val="right"/>
    </w:pPr>
    <w:rPr>
      <w:b/>
      <w:sz w:val="36"/>
    </w:rPr>
  </w:style>
  <w:style w:type="paragraph" w:customStyle="1" w:styleId="147">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8">
    <w:name w:val="项目1"/>
    <w:basedOn w:val="147"/>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49">
    <w:name w:val="正文小标题"/>
    <w:basedOn w:val="105"/>
    <w:qFormat/>
    <w:uiPriority w:val="0"/>
    <w:rPr>
      <w:b/>
    </w:rPr>
  </w:style>
  <w:style w:type="paragraph" w:customStyle="1" w:styleId="150">
    <w:name w:val="无间隔11"/>
    <w:basedOn w:val="1"/>
    <w:qFormat/>
    <w:uiPriority w:val="0"/>
    <w:rPr>
      <w:rFonts w:ascii="Calibri" w:hAnsi="Calibri" w:cs="黑体"/>
      <w:szCs w:val="22"/>
    </w:rPr>
  </w:style>
  <w:style w:type="paragraph" w:customStyle="1" w:styleId="151">
    <w:name w:val="Char Char Char Char"/>
    <w:basedOn w:val="1"/>
    <w:qFormat/>
    <w:uiPriority w:val="0"/>
    <w:rPr>
      <w:rFonts w:ascii="Arial" w:hAnsi="Arial" w:cs="Arial"/>
    </w:rPr>
  </w:style>
  <w:style w:type="paragraph" w:customStyle="1" w:styleId="152">
    <w:name w:val="列表 51"/>
    <w:basedOn w:val="1"/>
    <w:qFormat/>
    <w:uiPriority w:val="0"/>
    <w:pPr>
      <w:tabs>
        <w:tab w:val="left" w:pos="360"/>
      </w:tabs>
    </w:pPr>
    <w:rPr>
      <w:b/>
    </w:rPr>
  </w:style>
  <w:style w:type="paragraph" w:customStyle="1" w:styleId="153">
    <w:name w:val="斜体"/>
    <w:basedOn w:val="105"/>
    <w:qFormat/>
    <w:uiPriority w:val="0"/>
    <w:rPr>
      <w:i/>
    </w:rPr>
  </w:style>
  <w:style w:type="paragraph" w:customStyle="1" w:styleId="154">
    <w:name w:val="TOC 标题11"/>
    <w:basedOn w:val="2"/>
    <w:next w:val="1"/>
    <w:uiPriority w:val="0"/>
    <w:pPr>
      <w:numPr>
        <w:numId w:val="0"/>
      </w:numPr>
      <w:tabs>
        <w:tab w:val="left" w:pos="360"/>
        <w:tab w:val="left" w:pos="432"/>
      </w:tabs>
      <w:spacing w:line="576" w:lineRule="auto"/>
      <w:ind w:left="360" w:hanging="360" w:hangingChars="200"/>
      <w:outlineLvl w:val="9"/>
    </w:pPr>
    <w:rPr>
      <w:sz w:val="44"/>
    </w:rPr>
  </w:style>
  <w:style w:type="paragraph" w:customStyle="1" w:styleId="155">
    <w:name w:val="22表格"/>
    <w:basedOn w:val="1"/>
    <w:qFormat/>
    <w:uiPriority w:val="0"/>
    <w:pPr>
      <w:jc w:val="center"/>
    </w:pPr>
    <w:rPr>
      <w:rFonts w:eastAsia="仿宋_GB2312"/>
      <w:sz w:val="24"/>
    </w:rPr>
  </w:style>
  <w:style w:type="paragraph" w:customStyle="1" w:styleId="156">
    <w:name w:val="目录 3 New New"/>
    <w:basedOn w:val="1"/>
    <w:next w:val="1"/>
    <w:qFormat/>
    <w:uiPriority w:val="0"/>
    <w:pPr>
      <w:ind w:left="840" w:leftChars="400"/>
    </w:pPr>
    <w:rPr>
      <w:rFonts w:asciiTheme="minorHAnsi" w:hAnsiTheme="minorHAnsi"/>
    </w:rPr>
  </w:style>
  <w:style w:type="paragraph" w:customStyle="1" w:styleId="157">
    <w:name w:val="样式 首行缩进:  0.74 厘米"/>
    <w:basedOn w:val="1"/>
    <w:qFormat/>
    <w:uiPriority w:val="0"/>
    <w:pPr>
      <w:spacing w:line="360" w:lineRule="auto"/>
      <w:ind w:firstLine="420"/>
    </w:pPr>
    <w:rPr>
      <w:rFonts w:cs="宋体"/>
      <w:szCs w:val="20"/>
    </w:rPr>
  </w:style>
  <w:style w:type="paragraph" w:customStyle="1" w:styleId="158">
    <w:name w:val="表格字体"/>
    <w:basedOn w:val="147"/>
    <w:qFormat/>
    <w:uiPriority w:val="0"/>
    <w:pPr>
      <w:spacing w:beforeLines="20" w:afterLines="20" w:line="240" w:lineRule="auto"/>
      <w:ind w:firstLine="0"/>
      <w:jc w:val="left"/>
    </w:pPr>
    <w:rPr>
      <w:rFonts w:ascii="Times New Roman" w:hAnsi="Times New Roman" w:cs="Arial"/>
    </w:rPr>
  </w:style>
  <w:style w:type="paragraph" w:customStyle="1" w:styleId="159">
    <w:name w:val="列出段落1"/>
    <w:basedOn w:val="1"/>
    <w:qFormat/>
    <w:uiPriority w:val="34"/>
    <w:pPr>
      <w:ind w:firstLine="420" w:firstLineChars="200"/>
    </w:pPr>
  </w:style>
  <w:style w:type="paragraph" w:customStyle="1" w:styleId="160">
    <w:name w:val="表格头"/>
    <w:basedOn w:val="1"/>
    <w:qFormat/>
    <w:uiPriority w:val="0"/>
    <w:rPr>
      <w:sz w:val="18"/>
      <w:szCs w:val="18"/>
    </w:rPr>
  </w:style>
  <w:style w:type="paragraph" w:customStyle="1" w:styleId="161">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2">
    <w:name w:val="列表编号 21"/>
    <w:basedOn w:val="1"/>
    <w:qFormat/>
    <w:uiPriority w:val="0"/>
    <w:pPr>
      <w:tabs>
        <w:tab w:val="left" w:pos="360"/>
      </w:tabs>
    </w:pPr>
  </w:style>
  <w:style w:type="paragraph" w:customStyle="1" w:styleId="163">
    <w:name w:val="项目符号缩进"/>
    <w:basedOn w:val="1"/>
    <w:uiPriority w:val="0"/>
    <w:pPr>
      <w:tabs>
        <w:tab w:val="left" w:pos="964"/>
      </w:tabs>
      <w:spacing w:line="360" w:lineRule="auto"/>
      <w:ind w:left="964" w:hanging="482" w:firstLineChars="200"/>
    </w:pPr>
    <w:rPr>
      <w:szCs w:val="20"/>
    </w:rPr>
  </w:style>
  <w:style w:type="paragraph" w:customStyle="1" w:styleId="164">
    <w:name w:val="列出段落2"/>
    <w:basedOn w:val="1"/>
    <w:qFormat/>
    <w:uiPriority w:val="0"/>
    <w:pPr>
      <w:ind w:firstLine="420" w:firstLineChars="200"/>
    </w:pPr>
  </w:style>
  <w:style w:type="paragraph" w:customStyle="1" w:styleId="165">
    <w:name w:val="目录 2 New New"/>
    <w:basedOn w:val="1"/>
    <w:next w:val="1"/>
    <w:uiPriority w:val="0"/>
    <w:pPr>
      <w:ind w:left="420" w:leftChars="200"/>
    </w:pPr>
    <w:rPr>
      <w:rFonts w:asciiTheme="minorHAnsi" w:hAnsiTheme="minorHAnsi"/>
    </w:rPr>
  </w:style>
  <w:style w:type="paragraph" w:customStyle="1" w:styleId="166">
    <w:name w:val="标题 2 New New"/>
    <w:basedOn w:val="1"/>
    <w:next w:val="1"/>
    <w:uiPriority w:val="0"/>
    <w:pPr>
      <w:keepNext/>
      <w:keepLines/>
      <w:spacing w:before="260" w:after="260" w:line="413" w:lineRule="auto"/>
      <w:outlineLvl w:val="1"/>
    </w:pPr>
    <w:rPr>
      <w:rFonts w:ascii="Cambria" w:hAnsi="Cambria" w:cs="黑体"/>
      <w:b/>
      <w:bCs/>
      <w:kern w:val="0"/>
      <w:sz w:val="32"/>
      <w:szCs w:val="32"/>
    </w:rPr>
  </w:style>
  <w:style w:type="paragraph" w:customStyle="1" w:styleId="167">
    <w:name w:val="普通(网站)1"/>
    <w:basedOn w:val="1"/>
    <w:uiPriority w:val="0"/>
    <w:pPr>
      <w:widowControl/>
      <w:spacing w:before="100" w:beforeAutospacing="1" w:after="100" w:afterAutospacing="1"/>
      <w:jc w:val="left"/>
    </w:pPr>
    <w:rPr>
      <w:rFonts w:ascii="宋体" w:hAnsi="宋体" w:cs="宋体"/>
      <w:kern w:val="0"/>
      <w:sz w:val="24"/>
    </w:rPr>
  </w:style>
  <w:style w:type="paragraph" w:customStyle="1" w:styleId="168">
    <w:name w:val="标题 3 New New New"/>
    <w:basedOn w:val="1"/>
    <w:next w:val="1"/>
    <w:uiPriority w:val="0"/>
    <w:pPr>
      <w:keepNext/>
      <w:keepLines/>
      <w:spacing w:before="260" w:after="260" w:line="413" w:lineRule="auto"/>
      <w:outlineLvl w:val="2"/>
    </w:pPr>
    <w:rPr>
      <w:b/>
      <w:bCs/>
      <w:kern w:val="0"/>
      <w:sz w:val="32"/>
      <w:szCs w:val="32"/>
    </w:rPr>
  </w:style>
  <w:style w:type="paragraph" w:customStyle="1" w:styleId="169">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1">
    <w:name w:val="纯文本 New New New New"/>
    <w:basedOn w:val="1"/>
    <w:qFormat/>
    <w:uiPriority w:val="0"/>
    <w:rPr>
      <w:rFonts w:ascii="宋体" w:hAnsi="Courier New" w:cs="Courier New"/>
      <w:kern w:val="0"/>
      <w:sz w:val="20"/>
    </w:rPr>
  </w:style>
  <w:style w:type="paragraph" w:customStyle="1" w:styleId="172">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3">
    <w:name w:val="apple-converted-space"/>
    <w:uiPriority w:val="0"/>
  </w:style>
  <w:style w:type="paragraph" w:customStyle="1" w:styleId="174">
    <w:name w:val="内容"/>
    <w:basedOn w:val="1"/>
    <w:qFormat/>
    <w:uiPriority w:val="0"/>
    <w:pPr>
      <w:spacing w:line="312" w:lineRule="auto"/>
      <w:ind w:firstLine="420" w:firstLineChars="200"/>
    </w:pPr>
    <w:rPr>
      <w:rFonts w:ascii="Arial" w:hAnsi="Arial" w:eastAsia="幼圆"/>
    </w:rPr>
  </w:style>
  <w:style w:type="paragraph" w:customStyle="1" w:styleId="175">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6">
    <w:name w:val="文档结构图 字符"/>
    <w:basedOn w:val="58"/>
    <w:link w:val="15"/>
    <w:semiHidden/>
    <w:uiPriority w:val="99"/>
    <w:rPr>
      <w:rFonts w:ascii="宋体" w:hAnsi="Times New Roman" w:eastAsia="宋体" w:cs="Times New Roman"/>
      <w:sz w:val="18"/>
      <w:szCs w:val="18"/>
    </w:rPr>
  </w:style>
  <w:style w:type="character" w:customStyle="1" w:styleId="177">
    <w:name w:val="占位符文本1"/>
    <w:basedOn w:val="58"/>
    <w:semiHidden/>
    <w:qFormat/>
    <w:uiPriority w:val="99"/>
    <w:rPr>
      <w:color w:val="808080"/>
    </w:rPr>
  </w:style>
  <w:style w:type="paragraph" w:customStyle="1" w:styleId="178">
    <w:name w:val="引用1"/>
    <w:basedOn w:val="1"/>
    <w:next w:val="1"/>
    <w:link w:val="179"/>
    <w:qFormat/>
    <w:uiPriority w:val="29"/>
    <w:rPr>
      <w:i/>
      <w:iCs/>
      <w:color w:val="000000"/>
    </w:rPr>
  </w:style>
  <w:style w:type="character" w:customStyle="1" w:styleId="179">
    <w:name w:val="引用 字符"/>
    <w:basedOn w:val="58"/>
    <w:link w:val="178"/>
    <w:qFormat/>
    <w:uiPriority w:val="29"/>
    <w:rPr>
      <w:rFonts w:ascii="Times New Roman" w:hAnsi="Times New Roman" w:eastAsia="宋体" w:cs="Times New Roman"/>
      <w:i/>
      <w:iCs/>
      <w:color w:val="000000"/>
      <w:szCs w:val="24"/>
    </w:rPr>
  </w:style>
  <w:style w:type="character" w:customStyle="1" w:styleId="180">
    <w:name w:val="正文文本缩进 字符"/>
    <w:basedOn w:val="58"/>
    <w:link w:val="19"/>
    <w:semiHidden/>
    <w:qFormat/>
    <w:uiPriority w:val="99"/>
    <w:rPr>
      <w:rFonts w:ascii="Times New Roman" w:hAnsi="Times New Roman" w:eastAsia="宋体" w:cs="Times New Roman"/>
      <w:szCs w:val="24"/>
    </w:rPr>
  </w:style>
  <w:style w:type="table" w:customStyle="1" w:styleId="18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2">
    <w:name w:val="浅色网格 - 强调文字颜色 11"/>
    <w:basedOn w:val="37"/>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3">
    <w:name w:val="批注主题 字符"/>
    <w:basedOn w:val="109"/>
    <w:link w:val="36"/>
    <w:semiHidden/>
    <w:qFormat/>
    <w:uiPriority w:val="99"/>
    <w:rPr>
      <w:rFonts w:ascii="Times New Roman" w:hAnsi="Times New Roman" w:eastAsia="宋体" w:cs="Times New Roman"/>
      <w:b/>
      <w:bCs/>
      <w:szCs w:val="24"/>
    </w:rPr>
  </w:style>
  <w:style w:type="character" w:customStyle="1" w:styleId="184">
    <w:name w:val="报告正文 字符"/>
    <w:basedOn w:val="58"/>
    <w:link w:val="3"/>
    <w:qFormat/>
    <w:uiPriority w:val="0"/>
    <w:rPr>
      <w:rFonts w:ascii="Times New Roman" w:hAnsi="Times New Roman"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16"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E067CA-E3DE-411F-9CD7-23165B9CDF9F}">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8</Pages>
  <Words>236</Words>
  <Characters>1350</Characters>
  <Lines>11</Lines>
  <Paragraphs>3</Paragraphs>
  <TotalTime>7</TotalTime>
  <ScaleCrop>false</ScaleCrop>
  <LinksUpToDate>false</LinksUpToDate>
  <CharactersWithSpaces>1583</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邓博仁</dc:creator>
  <dc:description>第十四届全国大学生软件创新大赛</dc:description>
  <cp:lastModifiedBy>辉崽真的想退休</cp:lastModifiedBy>
  <dcterms:modified xsi:type="dcterms:W3CDTF">2025-11-27T14:21:40Z</dcterms:modified>
  <dc:title>星火-技术研究报告</dc:title>
  <cp:revision>160</cp:revision>
  <dc:subject>第十九届全国大学生软件创新大赛参赛文档</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AFD190F985D8447E8C08A12A34F8BACF_12</vt:lpwstr>
  </property>
</Properties>
</file>