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0.2.0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OpenClaw 执行闭环模块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Mirofish 多 Agent 模块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AI 对话主链功能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Mirofish 桥接功能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邓博仁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commentRangeStart w:id="11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星火采用“单元测试 + 集成测试 + 功能回归 + benchmark + 工程闸门 + 人工验收”组合策略。测试重点不是证明某段代码能跑，而是证明学习成长主链、关键创新模块和比赛展示路径在真实环境下具备可验证性、可复现性和可解释性。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本项目测试策略特别强调以下四点：</w:t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本轮测试从广度和深度两个维度覆盖项目核心能力。</w:t>
      </w: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后端测试环境基于 Python 3.11、pytest、真实 PostgreSQL、Redis 与本地完整依赖服务。 Gateway 测试基于 Go 工程测试框架与 benchmark 体系。 移动端测试基于 Flutter test 与 widget 级回归。 环境联调依赖 Docker Compose 拉起 PostgreSQL、Redis、MinIO、Gateway、Python AI Engine、Celery 等基础服务。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2"/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commentRangeEnd w:id="12"/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2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执行闭环模块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pStyle w:val="3"/>
        <w:ind w:firstLine="480"/>
      </w:pPr>
      <w:r>
        <w:rPr>
          <w:rFonts w:hint="eastAsia"/>
        </w:rPr>
        <w:t>单元测试用例：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UC-OC-04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4 结果回流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验证不同阶段的闭环是否独立可测且可联通。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后端测试环境与依赖服务可用。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按 Phase 0-4 分阶段执行。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ExecutionIntent、Router、TrustEngine、Ingestor 等链路。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期望输出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构造执行请求并触发路由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创建结构化意图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模拟执行结果并评估可信度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写回任务与知识状态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观察是否命中正确阶段处理器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校验字段完整性与安全边界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检查信任等级与降级策略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确认结果被正确摄取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链路清晰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结构完整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可解释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闭环成立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相关能力按 Phase 0 到 Phase 4 建立了明确分层，这让执行闭环不是一个模糊的“大功能”，而是一系列可独立验证、也可串联验证的工程环节。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当前已有的专项测试覆盖包括：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`test_openclaw_phase0.py`：执行路由决策。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`test_openclaw_phase1.py`：ExecutionIntent 构建。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`test_openclaw_phase2.py`：意图翻译与请求生成。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`test_openclaw_phase3.py`：执行生命周期与信任评估。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`test_openclaw_phase4.py`：结果摄取与闭环回流。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`test_openclaw_gateway_ws.py`：Gateway WebSocket 侧链路。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`test_openclaw_admin_api.py`：管理与控制接口。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从测试设计上看，这些用例覆盖了执行闭环中最容易失真的几个关键点：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任务是否被正确分流到人工/代理边界。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结构化执行意图是否完整表达了目标、环境和策略。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外部执行结果是否能被可信地解析与摄取。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执行结果是否真正回流进后续任务与学习链路。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模块当前最大的工程优势，是把“外部执行”拆成多个边界清晰的阶段来做测试，而不是一上来就尝试用一个笼统的 E2E 用例覆盖全部逻辑。这样既提高了定位效率，也更便于在比赛文档中展示系统设计的严谨性。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后续建议继续补充两类材料：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更适合评委展示的状态流转图或链路截图。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与主链联动的典型任务样例，例如“计划生成后进入执行，再回流到任务与知识状态”的完整示例。</w:t>
      </w:r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OpenClaw Phase 覆盖矩阵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0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1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2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3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4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路由决策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意图构建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请求翻译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状态流转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信任评估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结果回流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多 Agent 相关测试覆盖的重点不是“最终回答像不像”，而是“协作结构是否真实存在并稳定运行”。当前仓库已有如下代表性测试：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`test_mirofish_phase0_acceptance.py`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`test_mirofish_wiring_finish.py`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`test_theater_seed_and_accuracy.py`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`test_session_feedback_adaptation.py`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`test_sufficiency_checker_llm_fallback.py`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`test_unified_intent_router_fast_path.py`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`test_unified_intent_router_routing.py`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这些测试分别覆盖了多 Agent wiring、剧场路径预测、会话反馈、充分性检查、快路径意图识别与统一路由等关键环节，证明系统并不是“套了多 Agent 概念”，而是真正将其纳入主链。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 AI 对话主链的测试可信度较高，原因在于它不是只校验接口返回，而是已经结合了 WebSocket、反馈服务与全栈链路材料。对竞赛展示来说，这条主链可以作为最核心的“可信主路径”。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后续建议将一条标准化展示剧本沉淀为固定脚本，便于比赛现场快速完成稳定演示。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模块当前的亮点在于：测试对象不仅包括单个专家节点，也包括协作结构本身，例如桥接触发、路由转发、剧场路径预测和用户反馈适应。这比只做输出文本校验更接近真实质量要求。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后续建议进一步固定两到三条最能打动评委的典型协作用例，例如“知识解释 + 路径规划”“错题分析 + 复习建议”“剧场推演 + 报告回流”，用于比赛现场展示。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学习系统中的聊天链路最重要的不只是“回答正确”，还包括状态回流、结构化输出和多轮连续性是否稳定。只有这几点成立，对话才真正是主链入口，而不是孤立窗口。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复杂智能系统的测试重点不应该只落在“结果像不像人写的”，还必须落在“结构是否真实、链路是否稳定、状态是否可回流”。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对于带有外部执行引擎的复杂系统，分阶段测试优于一次性黑盒测试。只有先证明路由、意图、翻译、执行、回流各阶段都清晰可控，整条闭环才真正可信。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commentRangeStart w:id="13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commentRangeEnd w:id="13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3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对话主链功能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pStyle w:val="3"/>
        <w:ind w:firstLine="480"/>
      </w:pPr>
      <w:r>
        <w:rPr>
          <w:rFonts w:hint="eastAsia"/>
        </w:rPr>
        <w:t>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FT-CHAT-04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流式返回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 AI 对话主链在真实交互中可稳定工作。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本地后端主链拉起成功。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使用本地验收脚本和集成测试。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Gateway、gRPC、编排器与持久化链路。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发送学习目标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返回澄清与计划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可复现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提交反馈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状态写回并影响后续策略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综合观察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19 passed 的主链基础验证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有验收记录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AI 对话主链是系统最核心的入口，也是最容易被评委直接感知的一条链路。根据当前本地发布前验收记录，项目已执行并记录以下关键链路：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`tests/unit/test_response_feedback_service.py`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`tests/integration/test_websocket_full_stack.py`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相关结果记录为 `19 passed`，说明 AI 对话 WebSocket 主链、反馈闭环和部分全栈交互能力已经具备可复用验证基础。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从功能测试角度，这类用例重点验证以下问题：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用户消息能否稳定进入实时链路并获得流式响应。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系统是否能在多轮交互中维持状态一致性。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反馈是否真正影响后续会话和策略，而不是只作为展示信息存在。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计划、任务和结构化结果是否能从对话中被正确触发。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桥接功能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桥接功能的关键在于“页面之间真的连起来了”，而不是“这些页面分别做完了”。当前验收材料显示，以下能力已有专项回归：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Theater free mode、seed、accuracy、what-if、adopt、chat bridge preview。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Simulation 交互继续、推荐 seeds、checkpoint fallback。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Learning Report cold start、structured dashboard、ready update、缓存复用。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这些结果说明聊天并不是终点，系统已经能够从聊天进入剧场、模拟和报告，并保留上下文连续性。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作为功能测试的补充，本节也覆盖移动端关键页面与组件的回归能力，包括：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`mirofish_wiring_finish_test.dart`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`insights_frontend_smoke_test.dart`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`learning_insights_navigation_test.dart`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`simulation_interaction_continue_test.dart`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`theater_phase2_widget_test.dart`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`unified_settings_bgm_test.dart`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`bgm_service_test.dart`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对应本地验收记录为 `18 passed`。这说明关键页面和组件不是纯设计稿，而已经进入可回归、可验证的状态。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桥接功能的测试价值在于，它能有效揭露“页面有了但链路没打通”的假成熟状态。当前星火在这方面的优势，是已经通过 Theater、Simulation、Report 等路径证明跨页面、跨模块、跨上下文的连续性。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后续建议补充真实截图与少量录屏证据，帮助评委在文档中更快建立“这不是概念，而是可演示链路”的认知。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对于以成长闭环为核心的产品，桥接能力本身就是测试对象。如果聊天到报告、聊天到剧场、聊天到模拟不能成立，那么系统就很难说服评委它是一个完整成长系统。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commentRangeStart w:id="14"/>
      <w:r>
        <w:rPr>
          <w:rFonts w:hint="eastAsia"/>
        </w:rPr>
        <w:t>系统测试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4"/>
      </w:r>
      <w:bookmarkEnd w:id="87"/>
      <w:bookmarkEnd w:id="88"/>
      <w:bookmarkEnd w:id="89"/>
      <w:bookmarkEnd w:id="90"/>
      <w:bookmarkEnd w:id="9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系统测试不仅关注模型推理性能，也关注环境闸门、工程稳定性、混沌场景和当前残余风险。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当前本地环境已完成从零复建、核心容器健康、fresh build、env-check、smoke 和 local-backend-smoke 等系统级验证。</w:t>
      </w:r>
    </w:p>
    <w:p>
      <w:pPr>
        <w:pStyle w:val="4"/>
      </w:pPr>
      <w:bookmarkStart w:id="92" w:name="_Toc56710856"/>
      <w:bookmarkStart w:id="93" w:name="_Toc56711401"/>
      <w:bookmarkStart w:id="94" w:name="_Toc56710963"/>
      <w:bookmarkStart w:id="95" w:name="_Toc56711154"/>
      <w:bookmarkStart w:id="96" w:name="_Toc56721244"/>
      <w:r>
        <w:rPr>
          <w:rFonts w:hint="eastAsia"/>
        </w:rPr>
        <w:t>模型性能测试</w:t>
      </w:r>
      <w:bookmarkEnd w:id="92"/>
      <w:bookmarkEnd w:id="93"/>
      <w:bookmarkEnd w:id="94"/>
      <w:bookmarkEnd w:id="95"/>
      <w:bookmarkEnd w:id="9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当前项目已有多类 benchmark 与性能型测试材料，可为系统性能提供可信支撑：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`test_intent_recognition_performance.py` 中，对高频意图识别、信息充分性检查、完整路由延迟和并发吞吐量设定了明确阈值断言。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`test_vector_search_bench.py`、`test_orchestrator_bench.py`、`test_llm_service_bench.py` 为向量搜索、状态转换与模型服务提供 benchmark 基础。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Go Gateway 侧存在 `client_bench_test.go`、`db_bench_test.go` 等基准测试说明。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当前本稿统一采用保守口径：系统已具备性能阈值测试和 benchmark 基础，部分阈值如意图识别、充分性检查和完整路由已有明确断言；更适合对外展示的精确数值和图表，建议在后续统一复测后再补入最终提交版。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2 系统级验证证据矩阵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当前证据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结论口径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环境复建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from-zero rebuild / env-check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环境可重建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构建闸门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Flutter fresh build / 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核心构建链路稳定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后端主链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WebSocket / feedback / local-backend-smoke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主链具备复现能力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专项模块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/ Mirofish / Report / Theater / Simulation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关键创新模块有专项回归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真机体验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音频/触觉/分享/通知待补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边界诚实保留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系统当前已开始关注异常场景和服务弹性，而不只关注快乐路径。仓库中存在 `tests/chaos/test_service_resilience.py`，说明项目已经尝试从服务韧性角度验证系统在异常条件下的表现。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对星火这类高复杂度系统而言，这一点尤为重要。因为一旦涉及多 Agent、外部执行、图检索和多服务协作，问题往往并不是“平时能不能跑”，而是“出问题时会不会整体崩掉、能不能被定位、能不能优雅降级”。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根据最新验收材料，当前仍需继续补证据的部分包括：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真机音频、触觉、通知、系统分享和前后台恢复等能力。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全系统最终人工 E2E 旅程签收。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跨模块统一的人工作证留档。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因此，当前最准确的系统级口径应为：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本地后端主链、Mirofish/OpenClaw 专项回归与移动端关键组件回归已通过；系统整体已经具备较强的可验证性和可演示性，但真机侧部分体验能力仍在继续补签收阶段。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Q2 建议插入位置：本节之后。 图题：星火系统测试与剩余边界图。 图说：用一张完成/待补矩阵图展示“已通过的系统证据”和“仍需补充的真机边界”，增强文档可信度。</w:t>
      </w:r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pStyle w:val="3"/>
        <w:ind w:firstLine="480"/>
      </w:pPr>
      <w:r>
        <w:rPr>
          <w:rFonts w:hint="eastAsia"/>
        </w:rPr>
        <w:t>预期性能指标测试用例：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pStyle w:val="3"/>
        <w:ind w:firstLine="482"/>
        <w:rPr>
          <w:b/>
          <w:bCs/>
        </w:rPr>
      </w:pPr>
    </w:p>
    <w:p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5:00Z" w:initials="提示">
    <w:p w14:paraId="005C64B7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45:00Z" w:initials="提示">
    <w:p w14:paraId="0CF921D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2" w:author="提示" w:date="2020-11-19T23:46:00Z" w:initials="提示">
    <w:p w14:paraId="294416DD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6:00Z" w:initials="提示">
    <w:p w14:paraId="5D526B46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6:00Z" w:initials="提示">
    <w:p w14:paraId="6B1233EC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6:00Z" w:initials="提示">
    <w:p w14:paraId="06C81133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6:00Z" w:initials="提示">
    <w:p w14:paraId="20424E13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6:00Z" w:initials="提示">
    <w:p w14:paraId="2ADF10F1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7:00Z" w:initials="提示">
    <w:p w14:paraId="029F7415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7:00Z" w:initials="提示">
    <w:p w14:paraId="3ECC4AF4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7:00Z" w:initials="提示">
    <w:p w14:paraId="071042AA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7:00Z" w:initials="提示">
    <w:p w14:paraId="65E33F5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12" w:author="提示" w:date="2020-11-19T23:47:00Z" w:initials="提示">
    <w:p w14:paraId="2BB52522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504F737D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3" w:author="提示" w:date="2020-11-19T23:53:00Z" w:initials="提示">
    <w:p w14:paraId="6C32094B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72056557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4" w:author="提示" w:date="2020-11-19T23:54:00Z" w:initials="提示">
    <w:p w14:paraId="504B0A95">
      <w:pPr>
        <w:pStyle w:val="16"/>
      </w:pPr>
      <w:r>
        <w:rPr>
          <w:rFonts w:hint="eastAsia"/>
          <w:b/>
          <w:bCs/>
        </w:rPr>
        <w:t>总决赛阶段要求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5C64B7" w15:done="0"/>
  <w15:commentEx w15:paraId="0CF921D0" w15:done="0"/>
  <w15:commentEx w15:paraId="294416DD" w15:done="0"/>
  <w15:commentEx w15:paraId="5D526B46" w15:done="0"/>
  <w15:commentEx w15:paraId="6B1233EC" w15:done="0"/>
  <w15:commentEx w15:paraId="06C81133" w15:done="0"/>
  <w15:commentEx w15:paraId="20424E13" w15:done="0"/>
  <w15:commentEx w15:paraId="2ADF10F1" w15:done="0"/>
  <w15:commentEx w15:paraId="029F7415" w15:done="0"/>
  <w15:commentEx w15:paraId="3ECC4AF4" w15:done="0"/>
  <w15:commentEx w15:paraId="071042AA" w15:done="0"/>
  <w15:commentEx w15:paraId="65E33F51" w15:done="0"/>
  <w15:commentEx w15:paraId="504F737D" w15:done="0"/>
  <w15:commentEx w15:paraId="72056557" w15:done="0"/>
  <w15:commentEx w15:paraId="504B0A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