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36"/>
        </w:rPr>
        <w:t>星火配图与 AI 生成 Prompt 清单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2"/>
        </w:rPr>
        <w:t>星火 sparkle | 2026-03-29 | v0.7.0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版本：v0.7-draft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日期：2026-03-29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使用原则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本清单服务于 `v0.7.0` 四份正式参赛文档。当前策略是“正文先放规范图位，后续再替换真实图或手工图”，因此本清单重点提供：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1. 每张图的用途和所在文档位置。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2. 适合 AI 生成还是适合手工/真实截图。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3. 对 AI 图的 prompt、风格和禁用元素要求。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统一风格：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1. 白底或极浅背景。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2. 蓝、橙、灰为主色，避免紫色主导。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3. 风格克制、正式、竞赛文档感强。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4. 禁止卡通风、二次元风、海报感、深色霓虹科幻大厅。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设计及创新性分析报告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A1：当前学习解决方案与项目空白示意图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1.2 后，展示四类已有方案与星火要补齐的系统闭环。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建议风格：正式信息图。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为大学生软件创新大赛正式报告绘制信息图，主题是“当前学习解决方案与项目空白”。白底，蓝橙灰主色。左侧四类已有方案：学习对话引导、即时解题、资料学习、任务/打卡。右侧高亮“星火学习成长系统”，用箭头连接“理解、规划、知识组织、执行、反馈”完整主链。整体简洁、理性、适合 Word 技术竞赛文档。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A2：核心技术创新图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2.1 后，展示 OpenClaw、Mirofish、知识星图 GraphRAG、双核编排。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Prompt：绘制一张正式技术创新结构图，主题是“星火核心技术创新”。中心为“星火成长主链”，四周辐射“OpenClaw 执行闭环”“Mirofish 多 Agent”“知识星图 + GraphRAG”“双核编排”。白底，蓝灰主色，橙色高亮关键节点，整体克制、清晰、适合学术竞赛报告。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A3：学习成长闭环图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2.2 后，展示对话、规划、图谱、执行、报告、模拟、反馈之间的连续关系。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制作一张正式竞赛信息图，主题是“星火学习成长闭环”。中心为“星火”，外圈顺时针排列“澄清目标、规划路径、拆解任务、组织知识、推进执行、形成反馈、沉淀成长”。白底，蓝橙灰主色，箭头闭环，风格专业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A4：异构架构与责任边界图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2.3 后，强调先进性与可控性并存。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Prompt：绘制软件创新竞赛报告用系统边界图，主题是“星火异构架构与责任边界”。展示 Flutter 移动端、Go Gateway、Python AI Engine、OpenClaw、数据层五块，并突出审批、回退、信任评估、结果回流。白底，蓝灰主色，少量橙色高亮治理节点。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A5：竞品定位矩阵图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用途：用于第 3 章结束前，形成评委一眼可懂的定位总结。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Prompt：生成一张正式竞品定位矩阵图，白底，蓝灰橙配色。横轴为“长期状态理解深度”，纵轴为“执行闭环程度”。将夸克、作业帮/小猿搜题、有道小P、番茄ToDo、ChatGPT Study Mode、Khanmigo、Quizlet、星火 sparkle 分别放置在不同区域，突出星火位于高理解、高闭环区域。整体强调中国大陆真实学习工具格局，避免做成商业营销海报。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技术研究报告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T1：技术问题分解与依赖图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1.5 后，展示 20 个子问题和依赖关系。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建议风格：问题树或分层依赖图。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Prompt：绘制正式技术研究报告用依赖图，主题是“AI 学习成长系统的技术问题分解”。白底，蓝灰主色。按“感知、规划、知识、协作、执行、跨端、反馈”展开 20 个子问题，用连线显示依赖关系，版式清晰、不花哨，适合直接放入 Word 技术报告。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T2：近三年技术路线与星火吸收关系图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用途：用于第 2 章末尾，帮助评委理解星火不是凭空设计。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Prompt：生成一张正式研究路线图，展示 GraphRAG、LangGraph / agentic workflow、Socratic tutoring、中国 AI 辅学 / 搜题、执行型 Agent 治理五条路线，以及星火分别吸收哪些思想。白底，蓝灰为主，橙色标出“星火吸收点”，整体风格专业克制。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T3：技术方案总览图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3.3 后，展示三层架构和四条关键能力链。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Prompt：绘制正式技术方案总览图，白底，蓝灰主色，橙色高亮关键路径。分三层展示 Flutter、Go Gateway、Python AI Engine，并叠加四条能力链：主链编排、知识组织、多 Agent、执行闭环。整体必须适合打印。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T4：技术实践过程图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 4.2 后，展示从主链搭建到成长反馈的工程演进。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Prompt：制作一张阶段式技术实践图，主题是“星火技术实践过程”。白底，分四阶段：主链搭建、图谱与任务、多 Agent 与执行、成长反馈。每阶段用简洁图标和说明文字表示，整体像工程路线图而不是商业海报。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T5：结果验证与剩余边界图</w:t>
      </w:r>
    </w:p>
    <w:p/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用途：用于第 5 章末尾，诚实表达“已验证”与“待补强”。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正式验证矩阵图，主题是“结果验证与剩余边界”。左侧为已验证能力：主链、图谱、Mirofish、OpenClaw、报告、模拟、benchmark；右侧为待补强能力：真机音频、触觉、通知、系统分享。白底，蓝灰主色，橙色标出待补部分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项目开发文档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D1：问题空间到解空间映射图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1.3，展示问题到模块到输出的对应关系。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Prompt：绘制正式软件设计文档映射图，白底，蓝灰橙配色。左侧是“目标太大、知识碎片化、执行断裂、反馈滞后”，右侧是“对话澄清、知识星图、Mirofish / OpenClaw、学习报告/模拟”，中间用箭头连接，突出“问题 -&gt; 方案 -&gt; 输出”。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D2：主逻辑流程图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5.1。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说明：展示“输入 -&gt; 澄清 -&gt; 路由 -&gt; 计划/图谱/协作/执行 -&gt; 结果 -&gt; 回流 -&gt; 反馈”。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D3：数据流程图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5.1。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说明：展示状态、计划、任务、图谱、执行和报告数据在各层之间如何流转。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D4：模块架构图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5.2。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说明：按模块展示 10 个功能模块与三层架构的关系。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D5：功能模块结构图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5.3。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说明：展示 10 个模块的结构分组及调用关系。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D6：数据流转流程图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5.4。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说明：展示对话流、计划流、图谱流、执行流、反馈流。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DB1：数据库 ER 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用途：用于第 6 章。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类型：手工图优先。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说明：至少覆盖 users、chat_sessions、chat_messages、plans、tasks、execution_intents、execution_records、knowledge_nodes、user_node_status、node_relations、study_records、notifications、achievements、user_achievements 等核心表。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UI1 - UI10：10 个功能模块运行界面图位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4.4 与 5.5。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类型：当前可先放线框原型图位。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统一要求：每个界面必须带组件注解，至少标清顶部信息区、主内容区、状态/操作区、反馈区。</w:t>
      </w:r>
    </w:p>
    <w:p/>
    <w:p/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8"/>
        </w:rPr>
        <w:t>项目测试文档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Q1：测试体系图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1.1。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Prompt：绘制一张正式测试体系结构图，主题是“星火测试体系”。白底，展示单元测试、功能测试、系统测试、benchmark、工程闸门、人工验收六层，形成由底到上的质量保障结构。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Q2：工程闸门与系统级验证图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4.1。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Prompt：生成一张正式测试报告用流程图，展示 from-zero rebuild、fresh build、env-check、smoke、专项验收快照等系统级验证项。白底，蓝灰主色，橙色高亮关键闸门。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图 Q3：已验证能力与剩余边界矩阵图</w:t>
      </w:r>
    </w:p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2"/>
        </w:rPr>
        <w:t>用途：用于 4.5。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2"/>
        </w:rPr>
        <w:t>Prompt：制作一张正式测试文档矩阵图，主题是“已验证能力与剩余边界”。左侧列出主链、知识星图、Mirofish、OpenClaw、报告、模拟、benchmark，右侧列出真机音频、触觉、通知、系统分享等待补能力。白底，橙色仅用于标注待补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星火配图与 AI 生成 Prompt 清单</dc:title>
  <dc:subject/>
  <dc:creator>邓博仁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