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74" w:name="_GoBack"/>
            <w:bookmarkEnd w:id="74"/>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项目开发文档</w:t>
      </w:r>
    </w:p>
    <w:p>
      <w:pPr>
        <w:spacing w:line="360" w:lineRule="auto" w:before="0" w:after="0"/>
        <w:ind w:firstLine="0"/>
        <w:jc w:val="center"/>
      </w:pPr>
      <w:r>
        <w:rPr>
          <w:rFonts w:ascii="宋体" w:hAnsi="宋体" w:eastAsia="宋体"/>
          <w:b w:val="0"/>
          <w:sz w:val="24"/>
        </w:rPr>
        <w:t>Version: 0.6.0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9"/>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"_Toc14939" </w:instrText>
      </w:r>
      <w:r>
        <w:fldChar w:fldCharType="separate"/>
      </w:r>
      <w:r>
        <w:rPr>
          <w:rFonts w:cs="Times New Roman"/>
        </w:rPr>
        <w:t xml:space="preserve">1 </w:t>
      </w:r>
      <w:r>
        <w:rPr>
          <w:rFonts w:hint="eastAsia"/>
        </w:rPr>
        <w:t>项目概述</w:t>
      </w:r>
      <w:r>
        <w:tab/>
      </w:r>
      <w:r>
        <w:fldChar w:fldCharType="begin"/>
      </w:r>
      <w:r>
        <w:instrText xml:space="preserve"> PAGEREF _Toc14939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"_Toc28686" </w:instrText>
      </w:r>
      <w:r>
        <w:fldChar w:fldCharType="separate"/>
      </w:r>
      <w:r>
        <w:rPr>
          <w:rFonts w:cs="Times New Roman"/>
          <w:bCs w:val="0"/>
        </w:rPr>
        <w:t xml:space="preserve">1.1 </w:t>
      </w:r>
      <w:r>
        <w:rPr>
          <w:rFonts w:hint="eastAsia"/>
        </w:rPr>
        <w:t>项目背景</w:t>
      </w:r>
      <w:r>
        <w:tab/>
      </w:r>
      <w:r>
        <w:fldChar w:fldCharType="begin"/>
      </w:r>
      <w:r>
        <w:instrText xml:space="preserve"> PAGEREF _Toc28686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"_Toc22229" </w:instrText>
      </w:r>
      <w:r>
        <w:fldChar w:fldCharType="separate"/>
      </w:r>
      <w:r>
        <w:rPr>
          <w:rFonts w:cs="Times New Roman"/>
          <w:bCs w:val="0"/>
        </w:rPr>
        <w:t xml:space="preserve">1.2 </w:t>
      </w:r>
      <w:r>
        <w:rPr>
          <w:rFonts w:hint="eastAsia"/>
        </w:rPr>
        <w:t>项目定位</w:t>
      </w:r>
      <w:r>
        <w:tab/>
      </w:r>
      <w:r>
        <w:fldChar w:fldCharType="begin"/>
      </w:r>
      <w:r>
        <w:instrText xml:space="preserve"> PAGEREF _Toc22229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"_Toc8142" </w:instrText>
      </w:r>
      <w:r>
        <w:fldChar w:fldCharType="separate"/>
      </w:r>
      <w:r>
        <w:rPr>
          <w:rFonts w:cs="Times New Roman"/>
          <w:b/>
        </w:rPr>
        <w:t xml:space="preserve">1.2.1 </w:t>
      </w:r>
      <w:r>
        <w:rPr>
          <w:rFonts w:hint="eastAsia"/>
        </w:rPr>
        <w:t>应用场景</w:t>
      </w:r>
      <w:r>
        <w:tab/>
      </w:r>
      <w:r>
        <w:fldChar w:fldCharType="begin"/>
      </w:r>
      <w:r>
        <w:instrText xml:space="preserve"> PAGEREF _Toc8142 </w:instrText>
      </w:r>
      <w:r>
        <w:fldChar w:fldCharType="separate"/>
      </w:r>
      <w:r>
        <w:t>1</w:t>
      </w:r>
      <w:r>
        <w:fldChar w:fldCharType="end"/>
      </w:r>
      <w:r>
        <w:fldChar w:fldCharType="end"/>
      </w:r>
    </w:p>
    <w:p>
      <w:pPr>
        <w:pStyle w:val="23"/>
        <w:tabs>
          <w:tab w:val="right" w:leader="dot" w:pos="8312"/>
        </w:tabs>
      </w:pPr>
      <w:r>
        <w:fldChar w:fldCharType="begin"/>
      </w:r>
      <w:r>
        <w:instrText xml:space="preserve"> HYPERLINK \l "_Toc20006" </w:instrText>
      </w:r>
      <w:r>
        <w:fldChar w:fldCharType="separate"/>
      </w:r>
      <w:r>
        <w:rPr>
          <w:rFonts w:cs="Times New Roman"/>
          <w:b/>
        </w:rPr>
        <w:t xml:space="preserve">1.2.2 </w:t>
      </w:r>
      <w:r>
        <w:rPr>
          <w:rFonts w:hint="eastAsia"/>
        </w:rPr>
        <w:t>目标人群</w:t>
      </w:r>
      <w:r>
        <w:tab/>
      </w:r>
      <w:r>
        <w:fldChar w:fldCharType="begin"/>
      </w:r>
      <w:r>
        <w:instrText xml:space="preserve"> PAGEREF _Toc20006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"_Toc25537" </w:instrText>
      </w:r>
      <w:r>
        <w:fldChar w:fldCharType="separate"/>
      </w:r>
      <w:r>
        <w:rPr>
          <w:rFonts w:cs="Times New Roman"/>
          <w:bCs w:val="0"/>
        </w:rPr>
        <w:t xml:space="preserve">1.3 </w:t>
      </w:r>
      <w:r>
        <w:rPr>
          <w:rFonts w:hint="eastAsia"/>
        </w:rPr>
        <w:t>项目方案</w:t>
      </w:r>
      <w:r>
        <w:tab/>
      </w:r>
      <w:r>
        <w:fldChar w:fldCharType="begin"/>
      </w:r>
      <w:r>
        <w:instrText xml:space="preserve"> PAGEREF _Toc25537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"_Toc19384" </w:instrText>
      </w:r>
      <w:r>
        <w:fldChar w:fldCharType="separate"/>
      </w:r>
      <w:r>
        <w:rPr>
          <w:rFonts w:cs="Times New Roman"/>
          <w:bCs w:val="0"/>
        </w:rPr>
        <w:t xml:space="preserve">1.4 </w:t>
      </w:r>
      <w:r>
        <w:rPr>
          <w:rFonts w:hint="eastAsia"/>
        </w:rPr>
        <w:t>项目目标</w:t>
      </w:r>
      <w:r>
        <w:tab/>
      </w:r>
      <w:r>
        <w:fldChar w:fldCharType="begin"/>
      </w:r>
      <w:r>
        <w:instrText xml:space="preserve"> PAGEREF _Toc19384 </w:instrText>
      </w:r>
      <w:r>
        <w:fldChar w:fldCharType="separate"/>
      </w:r>
      <w:r>
        <w:t>1</w:t>
      </w:r>
      <w:r>
        <w:fldChar w:fldCharType="end"/>
      </w:r>
      <w:r>
        <w:fldChar w:fldCharType="end"/>
      </w:r>
    </w:p>
    <w:p>
      <w:pPr>
        <w:pStyle w:val="32"/>
        <w:tabs>
          <w:tab w:val="right" w:leader="dot" w:pos="8312"/>
        </w:tabs>
      </w:pPr>
      <w:r>
        <w:fldChar w:fldCharType="begin"/>
      </w:r>
      <w:r>
        <w:instrText xml:space="preserve"> HYPERLINK \l "_Toc14701" </w:instrText>
      </w:r>
      <w:r>
        <w:fldChar w:fldCharType="separate"/>
      </w:r>
      <w:r>
        <w:rPr>
          <w:rFonts w:cs="Times New Roman"/>
          <w:bCs w:val="0"/>
        </w:rPr>
        <w:t xml:space="preserve">1.5 </w:t>
      </w:r>
      <w:r>
        <w:rPr>
          <w:rFonts w:hint="eastAsia"/>
        </w:rPr>
        <w:t>项目价值</w:t>
      </w:r>
      <w:r>
        <w:tab/>
      </w:r>
      <w:r>
        <w:fldChar w:fldCharType="begin"/>
      </w:r>
      <w:r>
        <w:instrText xml:space="preserve"> PAGEREF _Toc14701 </w:instrText>
      </w:r>
      <w:r>
        <w:fldChar w:fldCharType="separate"/>
      </w:r>
      <w:r>
        <w:t>1</w:t>
      </w:r>
      <w:r>
        <w:fldChar w:fldCharType="end"/>
      </w:r>
      <w:r>
        <w:fldChar w:fldCharType="end"/>
      </w:r>
    </w:p>
    <w:p>
      <w:pPr>
        <w:pStyle w:val="28"/>
        <w:tabs>
          <w:tab w:val="right" w:leader="dot" w:pos="8312"/>
        </w:tabs>
      </w:pPr>
      <w:r>
        <w:fldChar w:fldCharType="begin"/>
      </w:r>
      <w:r>
        <w:instrText xml:space="preserve"> HYPERLINK \l "_Toc24496" </w:instrText>
      </w:r>
      <w:r>
        <w:fldChar w:fldCharType="separate"/>
      </w:r>
      <w:r>
        <w:rPr>
          <w:rFonts w:cs="Times New Roman"/>
        </w:rPr>
        <w:t xml:space="preserve">2 </w:t>
      </w:r>
      <w:r>
        <w:rPr>
          <w:rFonts w:hint="eastAsia"/>
        </w:rPr>
        <w:t>开发计划</w:t>
      </w:r>
      <w:r>
        <w:tab/>
      </w:r>
      <w:r>
        <w:fldChar w:fldCharType="begin"/>
      </w:r>
      <w:r>
        <w:instrText xml:space="preserve"> PAGEREF _Toc24496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"_Toc15924" </w:instrText>
      </w:r>
      <w:r>
        <w:fldChar w:fldCharType="separate"/>
      </w:r>
      <w:r>
        <w:rPr>
          <w:rFonts w:cs="Times New Roman"/>
          <w:bCs w:val="0"/>
        </w:rPr>
        <w:t xml:space="preserve">2.1 </w:t>
      </w:r>
      <w:r>
        <w:rPr>
          <w:rFonts w:hint="eastAsia"/>
        </w:rPr>
        <w:t>最终呈现形式</w:t>
      </w:r>
      <w:r>
        <w:tab/>
      </w:r>
      <w:r>
        <w:fldChar w:fldCharType="begin"/>
      </w:r>
      <w:r>
        <w:instrText xml:space="preserve"> PAGEREF _Toc15924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"_Toc4209" </w:instrText>
      </w:r>
      <w:r>
        <w:fldChar w:fldCharType="separate"/>
      </w:r>
      <w:r>
        <w:rPr>
          <w:rFonts w:cs="Times New Roman"/>
          <w:bCs w:val="0"/>
        </w:rPr>
        <w:t xml:space="preserve">2.2 </w:t>
      </w:r>
      <w:r>
        <w:rPr>
          <w:rFonts w:hint="eastAsia"/>
        </w:rPr>
        <w:t>主要功能描述</w:t>
      </w:r>
      <w:r>
        <w:tab/>
      </w:r>
      <w:r>
        <w:fldChar w:fldCharType="begin"/>
      </w:r>
      <w:r>
        <w:instrText xml:space="preserve"> PAGEREF _Toc4209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"_Toc27470" </w:instrText>
      </w:r>
      <w:r>
        <w:fldChar w:fldCharType="separate"/>
      </w:r>
      <w:r>
        <w:rPr>
          <w:rFonts w:cs="Times New Roman"/>
          <w:bCs w:val="0"/>
        </w:rPr>
        <w:t xml:space="preserve">2.3 </w:t>
      </w:r>
      <w:r>
        <w:rPr>
          <w:rFonts w:hint="eastAsia"/>
        </w:rPr>
        <w:t>运行环境</w:t>
      </w:r>
      <w:r>
        <w:tab/>
      </w:r>
      <w:r>
        <w:fldChar w:fldCharType="begin"/>
      </w:r>
      <w:r>
        <w:instrText xml:space="preserve"> PAGEREF _Toc27470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"_Toc21808" </w:instrText>
      </w:r>
      <w:r>
        <w:fldChar w:fldCharType="separate"/>
      </w:r>
      <w:r>
        <w:rPr>
          <w:rFonts w:cs="Times New Roman"/>
          <w:bCs w:val="0"/>
        </w:rPr>
        <w:t xml:space="preserve">2.4 </w:t>
      </w:r>
      <w:r>
        <w:rPr>
          <w:rFonts w:hint="eastAsia"/>
        </w:rPr>
        <w:t>验收标准</w:t>
      </w:r>
      <w:r>
        <w:tab/>
      </w:r>
      <w:r>
        <w:fldChar w:fldCharType="begin"/>
      </w:r>
      <w:r>
        <w:instrText xml:space="preserve"> PAGEREF _Toc21808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"_Toc6796" </w:instrText>
      </w:r>
      <w:r>
        <w:fldChar w:fldCharType="separate"/>
      </w:r>
      <w:r>
        <w:rPr>
          <w:rFonts w:cs="Times New Roman"/>
          <w:bCs w:val="0"/>
        </w:rPr>
        <w:t xml:space="preserve">2.5 </w:t>
      </w:r>
      <w:r>
        <w:rPr>
          <w:rFonts w:hint="eastAsia"/>
        </w:rPr>
        <w:t>关键问题</w:t>
      </w:r>
      <w:r>
        <w:tab/>
      </w:r>
      <w:r>
        <w:fldChar w:fldCharType="begin"/>
      </w:r>
      <w:r>
        <w:instrText xml:space="preserve"> PAGEREF _Toc6796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"_Toc10785" </w:instrText>
      </w:r>
      <w:r>
        <w:fldChar w:fldCharType="separate"/>
      </w:r>
      <w:r>
        <w:rPr>
          <w:rFonts w:cs="Times New Roman"/>
          <w:bCs w:val="0"/>
        </w:rPr>
        <w:t xml:space="preserve">2.6 </w:t>
      </w:r>
      <w:r>
        <w:rPr>
          <w:rFonts w:hint="eastAsia"/>
        </w:rPr>
        <w:t>进度安排</w:t>
      </w:r>
      <w:r>
        <w:tab/>
      </w:r>
      <w:r>
        <w:fldChar w:fldCharType="begin"/>
      </w:r>
      <w:r>
        <w:instrText xml:space="preserve"> PAGEREF _Toc10785 </w:instrText>
      </w:r>
      <w:r>
        <w:fldChar w:fldCharType="separate"/>
      </w:r>
      <w:r>
        <w:t>2</w:t>
      </w:r>
      <w:r>
        <w:fldChar w:fldCharType="end"/>
      </w:r>
      <w:r>
        <w:fldChar w:fldCharType="end"/>
      </w:r>
    </w:p>
    <w:p>
      <w:pPr>
        <w:pStyle w:val="32"/>
        <w:tabs>
          <w:tab w:val="right" w:leader="dot" w:pos="8312"/>
        </w:tabs>
      </w:pPr>
      <w:r>
        <w:fldChar w:fldCharType="begin"/>
      </w:r>
      <w:r>
        <w:instrText xml:space="preserve"> HYPERLINK \l "_Toc25176" </w:instrText>
      </w:r>
      <w:r>
        <w:fldChar w:fldCharType="separate"/>
      </w:r>
      <w:r>
        <w:rPr>
          <w:rFonts w:cs="Times New Roman"/>
          <w:bCs w:val="0"/>
        </w:rPr>
        <w:t xml:space="preserve">2.7 </w:t>
      </w:r>
      <w:r>
        <w:rPr>
          <w:rFonts w:hint="eastAsia"/>
        </w:rPr>
        <w:t>开发预算</w:t>
      </w:r>
      <w:r>
        <w:tab/>
      </w:r>
      <w:r>
        <w:fldChar w:fldCharType="begin"/>
      </w:r>
      <w:r>
        <w:instrText xml:space="preserve"> PAGEREF _Toc25176 </w:instrText>
      </w:r>
      <w:r>
        <w:fldChar w:fldCharType="separate"/>
      </w:r>
      <w:r>
        <w:t>2</w:t>
      </w:r>
      <w:r>
        <w:fldChar w:fldCharType="end"/>
      </w:r>
      <w:r>
        <w:fldChar w:fldCharType="end"/>
      </w:r>
    </w:p>
    <w:p>
      <w:pPr>
        <w:pStyle w:val="28"/>
        <w:tabs>
          <w:tab w:val="right" w:leader="dot" w:pos="8312"/>
        </w:tabs>
      </w:pPr>
      <w:r>
        <w:fldChar w:fldCharType="begin"/>
      </w:r>
      <w:r>
        <w:instrText xml:space="preserve"> HYPERLINK \l "_Toc13056" </w:instrText>
      </w:r>
      <w:r>
        <w:fldChar w:fldCharType="separate"/>
      </w:r>
      <w:r>
        <w:rPr>
          <w:rFonts w:cs="Times New Roman"/>
        </w:rPr>
        <w:t xml:space="preserve">3 </w:t>
      </w:r>
      <w:r>
        <w:rPr>
          <w:rFonts w:hint="eastAsia"/>
        </w:rPr>
        <w:t>可行性分析</w:t>
      </w:r>
      <w:r>
        <w:tab/>
      </w:r>
      <w:r>
        <w:fldChar w:fldCharType="begin"/>
      </w:r>
      <w:r>
        <w:instrText xml:space="preserve"> PAGEREF _Toc13056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"_Toc2700" </w:instrText>
      </w:r>
      <w:r>
        <w:fldChar w:fldCharType="separate"/>
      </w:r>
      <w:r>
        <w:rPr>
          <w:rFonts w:cs="Times New Roman"/>
          <w:bCs w:val="0"/>
        </w:rPr>
        <w:t xml:space="preserve">3.1 </w:t>
      </w:r>
      <w:r>
        <w:rPr>
          <w:rFonts w:hint="eastAsia"/>
        </w:rPr>
        <w:t>技术可行性分析</w:t>
      </w:r>
      <w:r>
        <w:tab/>
      </w:r>
      <w:r>
        <w:fldChar w:fldCharType="begin"/>
      </w:r>
      <w:r>
        <w:instrText xml:space="preserve"> PAGEREF _Toc2700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"_Toc18190" </w:instrText>
      </w:r>
      <w:r>
        <w:fldChar w:fldCharType="separate"/>
      </w:r>
      <w:r>
        <w:rPr>
          <w:rFonts w:cs="Times New Roman"/>
          <w:bCs w:val="0"/>
        </w:rPr>
        <w:t xml:space="preserve">3.2 </w:t>
      </w:r>
      <w:r>
        <w:rPr>
          <w:rFonts w:hint="eastAsia"/>
        </w:rPr>
        <w:t>资源可行性分析</w:t>
      </w:r>
      <w:r>
        <w:tab/>
      </w:r>
      <w:r>
        <w:fldChar w:fldCharType="begin"/>
      </w:r>
      <w:r>
        <w:instrText xml:space="preserve"> PAGEREF _Toc18190 </w:instrText>
      </w:r>
      <w:r>
        <w:fldChar w:fldCharType="separate"/>
      </w:r>
      <w:r>
        <w:t>3</w:t>
      </w:r>
      <w:r>
        <w:fldChar w:fldCharType="end"/>
      </w:r>
      <w:r>
        <w:fldChar w:fldCharType="end"/>
      </w:r>
    </w:p>
    <w:p>
      <w:pPr>
        <w:pStyle w:val="32"/>
        <w:tabs>
          <w:tab w:val="right" w:leader="dot" w:pos="8312"/>
        </w:tabs>
      </w:pPr>
      <w:r>
        <w:fldChar w:fldCharType="begin"/>
      </w:r>
      <w:r>
        <w:instrText xml:space="preserve"> HYPERLINK \l "_Toc10509" </w:instrText>
      </w:r>
      <w:r>
        <w:fldChar w:fldCharType="separate"/>
      </w:r>
      <w:r>
        <w:rPr>
          <w:rFonts w:cs="Times New Roman"/>
          <w:bCs w:val="0"/>
        </w:rPr>
        <w:t xml:space="preserve">3.3 </w:t>
      </w:r>
      <w:r>
        <w:rPr>
          <w:rFonts w:hint="eastAsia"/>
        </w:rPr>
        <w:t>市场可行性分析</w:t>
      </w:r>
      <w:r>
        <w:tab/>
      </w:r>
      <w:r>
        <w:fldChar w:fldCharType="begin"/>
      </w:r>
      <w:r>
        <w:instrText xml:space="preserve"> PAGEREF _Toc10509 </w:instrText>
      </w:r>
      <w:r>
        <w:fldChar w:fldCharType="separate"/>
      </w:r>
      <w:r>
        <w:t>3</w:t>
      </w:r>
      <w:r>
        <w:fldChar w:fldCharType="end"/>
      </w:r>
      <w:r>
        <w:fldChar w:fldCharType="end"/>
      </w:r>
    </w:p>
    <w:p>
      <w:pPr>
        <w:pStyle w:val="28"/>
        <w:tabs>
          <w:tab w:val="right" w:leader="dot" w:pos="8312"/>
        </w:tabs>
      </w:pPr>
      <w:r>
        <w:fldChar w:fldCharType="begin"/>
      </w:r>
      <w:r>
        <w:instrText xml:space="preserve"> HYPERLINK \l "_Toc22959" </w:instrText>
      </w:r>
      <w:r>
        <w:fldChar w:fldCharType="separate"/>
      </w:r>
      <w:r>
        <w:rPr>
          <w:rFonts w:cs="Times New Roman"/>
        </w:rPr>
        <w:t xml:space="preserve">4 </w:t>
      </w:r>
      <w:r>
        <w:rPr>
          <w:rFonts w:hint="eastAsia"/>
        </w:rPr>
        <w:t>需求分析</w:t>
      </w:r>
      <w:r>
        <w:tab/>
      </w:r>
      <w:r>
        <w:fldChar w:fldCharType="begin"/>
      </w:r>
      <w:r>
        <w:instrText xml:space="preserve"> PAGEREF _Toc22959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"_Toc11354" </w:instrText>
      </w:r>
      <w:r>
        <w:fldChar w:fldCharType="separate"/>
      </w:r>
      <w:r>
        <w:rPr>
          <w:rFonts w:cs="Times New Roman"/>
          <w:bCs w:val="0"/>
        </w:rPr>
        <w:t xml:space="preserve">4.1 </w:t>
      </w:r>
      <w:r>
        <w:rPr>
          <w:rFonts w:hint="eastAsia"/>
        </w:rPr>
        <w:t>数据需求</w:t>
      </w:r>
      <w:r>
        <w:tab/>
      </w:r>
      <w:r>
        <w:fldChar w:fldCharType="begin"/>
      </w:r>
      <w:r>
        <w:instrText xml:space="preserve"> PAGEREF _Toc11354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"_Toc3411" </w:instrText>
      </w:r>
      <w:r>
        <w:fldChar w:fldCharType="separate"/>
      </w:r>
      <w:r>
        <w:rPr>
          <w:rFonts w:cs="Times New Roman"/>
          <w:b/>
        </w:rPr>
        <w:t xml:space="preserve">4.1.1 </w:t>
      </w:r>
      <w:r>
        <w:rPr>
          <w:rFonts w:hint="eastAsia"/>
        </w:rPr>
        <w:t>静态数据</w:t>
      </w:r>
      <w:r>
        <w:tab/>
      </w:r>
      <w:r>
        <w:fldChar w:fldCharType="begin"/>
      </w:r>
      <w:r>
        <w:instrText xml:space="preserve"> PAGEREF _Toc3411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"_Toc2922" </w:instrText>
      </w:r>
      <w:r>
        <w:fldChar w:fldCharType="separate"/>
      </w:r>
      <w:r>
        <w:rPr>
          <w:rFonts w:cs="Times New Roman"/>
          <w:b/>
        </w:rPr>
        <w:t xml:space="preserve">4.1.2 </w:t>
      </w:r>
      <w:r>
        <w:rPr>
          <w:rFonts w:hint="eastAsia"/>
        </w:rPr>
        <w:t>动态数据</w:t>
      </w:r>
      <w:r>
        <w:tab/>
      </w:r>
      <w:r>
        <w:fldChar w:fldCharType="begin"/>
      </w:r>
      <w:r>
        <w:instrText xml:space="preserve"> PAGEREF _Toc2922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"_Toc27218" </w:instrText>
      </w:r>
      <w:r>
        <w:fldChar w:fldCharType="separate"/>
      </w:r>
      <w:r>
        <w:rPr>
          <w:rFonts w:cs="Times New Roman"/>
          <w:b/>
        </w:rPr>
        <w:t xml:space="preserve">4.1.3 </w:t>
      </w:r>
      <w:r>
        <w:rPr>
          <w:rFonts w:hint="eastAsia"/>
        </w:rPr>
        <w:t>数据词典</w:t>
      </w:r>
      <w:r>
        <w:tab/>
      </w:r>
      <w:r>
        <w:fldChar w:fldCharType="begin"/>
      </w:r>
      <w:r>
        <w:instrText xml:space="preserve"> PAGEREF _Toc27218 </w:instrText>
      </w:r>
      <w:r>
        <w:fldChar w:fldCharType="separate"/>
      </w:r>
      <w:r>
        <w:t>4</w:t>
      </w:r>
      <w:r>
        <w:fldChar w:fldCharType="end"/>
      </w:r>
      <w:r>
        <w:fldChar w:fldCharType="end"/>
      </w:r>
    </w:p>
    <w:p>
      <w:pPr>
        <w:pStyle w:val="23"/>
        <w:tabs>
          <w:tab w:val="right" w:leader="dot" w:pos="8312"/>
        </w:tabs>
      </w:pPr>
      <w:r>
        <w:fldChar w:fldCharType="begin"/>
      </w:r>
      <w:r>
        <w:instrText xml:space="preserve"> HYPERLINK \l "_Toc19846" </w:instrText>
      </w:r>
      <w:r>
        <w:fldChar w:fldCharType="separate"/>
      </w:r>
      <w:r>
        <w:rPr>
          <w:rFonts w:cs="Times New Roman"/>
          <w:b/>
        </w:rPr>
        <w:t xml:space="preserve">4.1.4 </w:t>
      </w:r>
      <w:r>
        <w:rPr>
          <w:rFonts w:hint="eastAsia"/>
        </w:rPr>
        <w:t>数据采集</w:t>
      </w:r>
      <w:r>
        <w:tab/>
      </w:r>
      <w:r>
        <w:fldChar w:fldCharType="begin"/>
      </w:r>
      <w:r>
        <w:instrText xml:space="preserve"> PAGEREF _Toc19846 </w:instrText>
      </w:r>
      <w:r>
        <w:fldChar w:fldCharType="separate"/>
      </w:r>
      <w:r>
        <w:t>4</w:t>
      </w:r>
      <w:r>
        <w:fldChar w:fldCharType="end"/>
      </w:r>
      <w:r>
        <w:fldChar w:fldCharType="end"/>
      </w:r>
    </w:p>
    <w:p>
      <w:pPr>
        <w:pStyle w:val="32"/>
        <w:tabs>
          <w:tab w:val="right" w:leader="dot" w:pos="8312"/>
        </w:tabs>
      </w:pPr>
      <w:r>
        <w:fldChar w:fldCharType="begin"/>
      </w:r>
      <w:r>
        <w:instrText xml:space="preserve"> HYPERLINK \l "_Toc16854" </w:instrText>
      </w:r>
      <w:r>
        <w:fldChar w:fldCharType="separate"/>
      </w:r>
      <w:r>
        <w:rPr>
          <w:rFonts w:cs="Times New Roman"/>
          <w:bCs w:val="0"/>
        </w:rPr>
        <w:t xml:space="preserve">4.2 </w:t>
      </w:r>
      <w:r>
        <w:rPr>
          <w:rFonts w:hint="eastAsia"/>
        </w:rPr>
        <w:t>功能需求</w:t>
      </w:r>
      <w:r>
        <w:tab/>
      </w:r>
      <w:r>
        <w:fldChar w:fldCharType="begin"/>
      </w:r>
      <w:r>
        <w:instrText xml:space="preserve"> PAGEREF _Toc16854 </w:instrText>
      </w:r>
      <w:r>
        <w:fldChar w:fldCharType="separate"/>
      </w:r>
      <w:r>
        <w:t>4</w:t>
      </w:r>
      <w:r>
        <w:fldChar w:fldCharType="end"/>
      </w:r>
      <w:r>
        <w:fldChar w:fldCharType="end"/>
      </w:r>
    </w:p>
    <w:p>
      <w:pPr>
        <w:spacing w:line="360" w:lineRule="auto" w:before="0" w:after="0"/>
        <w:ind w:firstLine="0"/>
      </w:pPr>
      <w:r>
        <w:rPr>
          <w:rFonts w:ascii="宋体" w:hAnsi="宋体" w:eastAsia="宋体"/>
          <w:b w:val="0"/>
          <w:sz w:val="21"/>
        </w:rPr>
        <w:t>4.2.1 核心功能模块</w:t>
        <w:tab/>
        <w:t>4</w:t>
      </w:r>
    </w:p>
    <w:p>
      <w:pPr>
        <w:pStyle w:val="32"/>
        <w:tabs>
          <w:tab w:val="right" w:leader="dot" w:pos="8312"/>
        </w:tabs>
      </w:pPr>
      <w:r>
        <w:fldChar w:fldCharType="begin"/>
      </w:r>
      <w:r>
        <w:instrText xml:space="preserve"> HYPERLINK \l "_Toc17690" </w:instrText>
      </w:r>
      <w:r>
        <w:fldChar w:fldCharType="separate"/>
      </w:r>
      <w:r>
        <w:rPr>
          <w:rFonts w:cs="Times New Roman"/>
          <w:bCs w:val="0"/>
        </w:rPr>
        <w:t xml:space="preserve">4.3 </w:t>
      </w:r>
      <w:r>
        <w:rPr>
          <w:rFonts w:hint="eastAsia"/>
        </w:rPr>
        <w:t>性能需求</w:t>
      </w:r>
      <w:r>
        <w:tab/>
      </w:r>
      <w:r>
        <w:fldChar w:fldCharType="begin"/>
      </w:r>
      <w:r>
        <w:instrText xml:space="preserve"> PAGEREF _Toc17690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"_Toc16200" </w:instrText>
      </w:r>
      <w:r>
        <w:fldChar w:fldCharType="separate"/>
      </w:r>
      <w:r>
        <w:rPr>
          <w:rFonts w:cs="Times New Roman"/>
          <w:b/>
        </w:rPr>
        <w:t xml:space="preserve">4.3.1 </w:t>
      </w:r>
      <w:r>
        <w:rPr>
          <w:rFonts w:hint="eastAsia"/>
        </w:rPr>
        <w:t>时间特性</w:t>
      </w:r>
      <w:r>
        <w:tab/>
      </w:r>
      <w:r>
        <w:fldChar w:fldCharType="begin"/>
      </w:r>
      <w:r>
        <w:instrText xml:space="preserve"> PAGEREF _Toc16200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"_Toc23419" </w:instrText>
      </w:r>
      <w:r>
        <w:fldChar w:fldCharType="separate"/>
      </w:r>
      <w:r>
        <w:rPr>
          <w:rFonts w:cs="Times New Roman"/>
          <w:b/>
        </w:rPr>
        <w:t xml:space="preserve">4.3.2 </w:t>
      </w:r>
      <w:r>
        <w:rPr>
          <w:rFonts w:hint="eastAsia"/>
        </w:rPr>
        <w:t>适应性</w:t>
      </w:r>
      <w:r>
        <w:tab/>
      </w:r>
      <w:r>
        <w:fldChar w:fldCharType="begin"/>
      </w:r>
      <w:r>
        <w:instrText xml:space="preserve"> PAGEREF _Toc23419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"_Toc30879" </w:instrText>
      </w:r>
      <w:r>
        <w:fldChar w:fldCharType="separate"/>
      </w:r>
      <w:r>
        <w:rPr>
          <w:rFonts w:cs="Times New Roman"/>
          <w:bCs w:val="0"/>
        </w:rPr>
        <w:t xml:space="preserve">4.4 </w:t>
      </w:r>
      <w:r>
        <w:rPr>
          <w:rFonts w:hint="eastAsia"/>
        </w:rPr>
        <w:t>界面需求</w:t>
      </w:r>
      <w:r>
        <w:tab/>
      </w:r>
      <w:r>
        <w:fldChar w:fldCharType="begin"/>
      </w:r>
      <w:r>
        <w:instrText xml:space="preserve"> PAGEREF _Toc30879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"_Toc22060" </w:instrText>
      </w:r>
      <w:r>
        <w:fldChar w:fldCharType="separate"/>
      </w:r>
      <w:r>
        <w:rPr>
          <w:rFonts w:cs="Times New Roman"/>
          <w:bCs w:val="0"/>
        </w:rPr>
        <w:t xml:space="preserve">4.5 </w:t>
      </w:r>
      <w:r>
        <w:rPr>
          <w:rFonts w:hint="eastAsia"/>
        </w:rPr>
        <w:t>接口需求</w:t>
      </w:r>
      <w:r>
        <w:tab/>
      </w:r>
      <w:r>
        <w:fldChar w:fldCharType="begin"/>
      </w:r>
      <w:r>
        <w:instrText xml:space="preserve"> PAGEREF _Toc22060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"_Toc16393" </w:instrText>
      </w:r>
      <w:r>
        <w:fldChar w:fldCharType="separate"/>
      </w:r>
      <w:r>
        <w:rPr>
          <w:rFonts w:cs="Times New Roman"/>
          <w:b/>
        </w:rPr>
        <w:t xml:space="preserve">4.5.1 </w:t>
      </w:r>
      <w:r>
        <w:rPr>
          <w:rFonts w:hint="eastAsia"/>
        </w:rPr>
        <w:t>硬件接口</w:t>
      </w:r>
      <w:r>
        <w:tab/>
      </w:r>
      <w:r>
        <w:fldChar w:fldCharType="begin"/>
      </w:r>
      <w:r>
        <w:instrText xml:space="preserve"> PAGEREF _Toc16393 </w:instrText>
      </w:r>
      <w:r>
        <w:fldChar w:fldCharType="separate"/>
      </w:r>
      <w:r>
        <w:t>5</w:t>
      </w:r>
      <w:r>
        <w:fldChar w:fldCharType="end"/>
      </w:r>
      <w:r>
        <w:fldChar w:fldCharType="end"/>
      </w:r>
    </w:p>
    <w:p>
      <w:pPr>
        <w:pStyle w:val="23"/>
        <w:tabs>
          <w:tab w:val="right" w:leader="dot" w:pos="8312"/>
        </w:tabs>
      </w:pPr>
      <w:r>
        <w:fldChar w:fldCharType="begin"/>
      </w:r>
      <w:r>
        <w:instrText xml:space="preserve"> HYPERLINK \l "_Toc22167" </w:instrText>
      </w:r>
      <w:r>
        <w:fldChar w:fldCharType="separate"/>
      </w:r>
      <w:r>
        <w:rPr>
          <w:rFonts w:cs="Times New Roman"/>
          <w:b/>
        </w:rPr>
        <w:t xml:space="preserve">4.5.2 </w:t>
      </w:r>
      <w:r>
        <w:rPr>
          <w:rFonts w:hint="eastAsia"/>
        </w:rPr>
        <w:t>软件接口</w:t>
      </w:r>
      <w:r>
        <w:tab/>
      </w:r>
      <w:r>
        <w:fldChar w:fldCharType="begin"/>
      </w:r>
      <w:r>
        <w:instrText xml:space="preserve"> PAGEREF _Toc22167 </w:instrText>
      </w:r>
      <w:r>
        <w:fldChar w:fldCharType="separate"/>
      </w:r>
      <w:r>
        <w:t>5</w:t>
      </w:r>
      <w:r>
        <w:fldChar w:fldCharType="end"/>
      </w:r>
      <w:r>
        <w:fldChar w:fldCharType="end"/>
      </w:r>
    </w:p>
    <w:p>
      <w:pPr>
        <w:pStyle w:val="32"/>
        <w:tabs>
          <w:tab w:val="right" w:leader="dot" w:pos="8312"/>
        </w:tabs>
      </w:pPr>
      <w:r>
        <w:fldChar w:fldCharType="begin"/>
      </w:r>
      <w:r>
        <w:instrText xml:space="preserve"> HYPERLINK \l "_Toc17258" </w:instrText>
      </w:r>
      <w:r>
        <w:fldChar w:fldCharType="separate"/>
      </w:r>
      <w:r>
        <w:rPr>
          <w:rFonts w:cs="Times New Roman"/>
          <w:bCs w:val="0"/>
        </w:rPr>
        <w:t xml:space="preserve">4.6 </w:t>
      </w:r>
      <w:r>
        <w:rPr>
          <w:rFonts w:hint="eastAsia"/>
        </w:rPr>
        <w:t>其他需求</w:t>
      </w:r>
      <w:r>
        <w:tab/>
      </w:r>
      <w:r>
        <w:fldChar w:fldCharType="begin"/>
      </w:r>
      <w:r>
        <w:instrText xml:space="preserve"> PAGEREF _Toc17258 </w:instrText>
      </w:r>
      <w:r>
        <w:fldChar w:fldCharType="separate"/>
      </w:r>
      <w:r>
        <w:t>5</w:t>
      </w:r>
      <w:r>
        <w:fldChar w:fldCharType="end"/>
      </w:r>
      <w:r>
        <w:fldChar w:fldCharType="end"/>
      </w:r>
    </w:p>
    <w:p>
      <w:pPr>
        <w:pStyle w:val="28"/>
        <w:tabs>
          <w:tab w:val="right" w:leader="dot" w:pos="8312"/>
        </w:tabs>
      </w:pPr>
      <w:r>
        <w:fldChar w:fldCharType="begin"/>
      </w:r>
      <w:r>
        <w:instrText xml:space="preserve"> HYPERLINK \l "_Toc9388" </w:instrText>
      </w:r>
      <w:r>
        <w:fldChar w:fldCharType="separate"/>
      </w:r>
      <w:r>
        <w:rPr>
          <w:rFonts w:cs="Times New Roman"/>
        </w:rPr>
        <w:t xml:space="preserve">5 </w:t>
      </w:r>
      <w:r>
        <w:rPr>
          <w:rFonts w:hint="eastAsia"/>
        </w:rPr>
        <w:t>概要设计</w:t>
      </w:r>
      <w:r>
        <w:tab/>
      </w:r>
      <w:r>
        <w:fldChar w:fldCharType="begin"/>
      </w:r>
      <w:r>
        <w:instrText xml:space="preserve"> PAGEREF _Toc9388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"_Toc7717" </w:instrText>
      </w:r>
      <w:r>
        <w:fldChar w:fldCharType="separate"/>
      </w:r>
      <w:r>
        <w:rPr>
          <w:rFonts w:cs="Times New Roman"/>
          <w:bCs w:val="0"/>
        </w:rPr>
        <w:t xml:space="preserve">5.1 </w:t>
      </w:r>
      <w:r>
        <w:rPr>
          <w:rFonts w:hint="eastAsia"/>
        </w:rPr>
        <w:t>处理流程</w:t>
      </w:r>
      <w:r>
        <w:tab/>
      </w:r>
      <w:r>
        <w:fldChar w:fldCharType="begin"/>
      </w:r>
      <w:r>
        <w:instrText xml:space="preserve"> PAGEREF _Toc7717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"_Toc23720" </w:instrText>
      </w:r>
      <w:r>
        <w:fldChar w:fldCharType="separate"/>
      </w:r>
      <w:r>
        <w:rPr>
          <w:rFonts w:cs="Times New Roman"/>
          <w:bCs w:val="0"/>
        </w:rPr>
        <w:t xml:space="preserve">5.2 </w:t>
      </w:r>
      <w:r>
        <w:rPr>
          <w:rFonts w:hint="eastAsia"/>
        </w:rPr>
        <w:t>总体结构设计</w:t>
      </w:r>
      <w:r>
        <w:tab/>
      </w:r>
      <w:r>
        <w:fldChar w:fldCharType="begin"/>
      </w:r>
      <w:r>
        <w:instrText xml:space="preserve"> PAGEREF _Toc23720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"_Toc22601" </w:instrText>
      </w:r>
      <w:r>
        <w:fldChar w:fldCharType="separate"/>
      </w:r>
      <w:r>
        <w:rPr>
          <w:rFonts w:cs="Times New Roman"/>
          <w:bCs w:val="0"/>
        </w:rPr>
        <w:t xml:space="preserve">5.3 </w:t>
      </w:r>
      <w:r>
        <w:rPr>
          <w:rFonts w:hint="eastAsia"/>
        </w:rPr>
        <w:t>功能设计</w:t>
      </w:r>
      <w:r>
        <w:tab/>
      </w:r>
      <w:r>
        <w:fldChar w:fldCharType="begin"/>
      </w:r>
      <w:r>
        <w:instrText xml:space="preserve"> PAGEREF _Toc22601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"_Toc22555" </w:instrText>
      </w:r>
      <w:r>
        <w:fldChar w:fldCharType="separate"/>
      </w:r>
      <w:r>
        <w:rPr>
          <w:rFonts w:cs="Times New Roman"/>
          <w:bCs w:val="0"/>
        </w:rPr>
        <w:t xml:space="preserve">5.4 </w:t>
      </w:r>
      <w:r>
        <w:rPr>
          <w:rFonts w:hint="eastAsia"/>
        </w:rPr>
        <w:t>数据流转设计</w:t>
      </w:r>
      <w:r>
        <w:tab/>
      </w:r>
      <w:r>
        <w:fldChar w:fldCharType="begin"/>
      </w:r>
      <w:r>
        <w:instrText xml:space="preserve"> PAGEREF _Toc22555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"_Toc30704" </w:instrText>
      </w:r>
      <w:r>
        <w:fldChar w:fldCharType="separate"/>
      </w:r>
      <w:r>
        <w:rPr>
          <w:rFonts w:cs="Times New Roman"/>
          <w:bCs w:val="0"/>
        </w:rPr>
        <w:t xml:space="preserve">5.5 </w:t>
      </w:r>
      <w:r>
        <w:rPr>
          <w:rFonts w:hint="eastAsia"/>
        </w:rPr>
        <w:t>用户界面设计</w:t>
      </w:r>
      <w:r>
        <w:tab/>
      </w:r>
      <w:r>
        <w:fldChar w:fldCharType="begin"/>
      </w:r>
      <w:r>
        <w:instrText xml:space="preserve"> PAGEREF _Toc30704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"_Toc5187" </w:instrText>
      </w:r>
      <w:r>
        <w:fldChar w:fldCharType="separate"/>
      </w:r>
      <w:r>
        <w:rPr>
          <w:rFonts w:cs="Times New Roman"/>
          <w:bCs w:val="0"/>
        </w:rPr>
        <w:t xml:space="preserve">5.6 </w:t>
      </w:r>
      <w:r>
        <w:rPr>
          <w:rFonts w:hint="eastAsia"/>
        </w:rPr>
        <w:t>数据结构设计</w:t>
      </w:r>
      <w:r>
        <w:tab/>
      </w:r>
      <w:r>
        <w:fldChar w:fldCharType="begin"/>
      </w:r>
      <w:r>
        <w:instrText xml:space="preserve"> PAGEREF _Toc5187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"_Toc32458" </w:instrText>
      </w:r>
      <w:r>
        <w:fldChar w:fldCharType="separate"/>
      </w:r>
      <w:r>
        <w:rPr>
          <w:rFonts w:cs="Times New Roman"/>
          <w:bCs w:val="0"/>
        </w:rPr>
        <w:t xml:space="preserve">5.7 </w:t>
      </w:r>
      <w:r>
        <w:rPr>
          <w:rFonts w:hint="eastAsia"/>
        </w:rPr>
        <w:t>接口设计</w:t>
      </w:r>
      <w:r>
        <w:tab/>
      </w:r>
      <w:r>
        <w:fldChar w:fldCharType="begin"/>
      </w:r>
      <w:r>
        <w:instrText xml:space="preserve"> PAGEREF _Toc32458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"_Toc10212" </w:instrText>
      </w:r>
      <w:r>
        <w:fldChar w:fldCharType="separate"/>
      </w:r>
      <w:r>
        <w:rPr>
          <w:rFonts w:cs="Times New Roman"/>
          <w:b/>
        </w:rPr>
        <w:t xml:space="preserve">5.7.1 </w:t>
      </w:r>
      <w:r>
        <w:rPr>
          <w:rFonts w:hint="eastAsia"/>
        </w:rPr>
        <w:t>外部接口</w:t>
      </w:r>
      <w:r>
        <w:tab/>
      </w:r>
      <w:r>
        <w:fldChar w:fldCharType="begin"/>
      </w:r>
      <w:r>
        <w:instrText xml:space="preserve"> PAGEREF _Toc10212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"_Toc15607" </w:instrText>
      </w:r>
      <w:r>
        <w:fldChar w:fldCharType="separate"/>
      </w:r>
      <w:r>
        <w:rPr>
          <w:rFonts w:cs="Times New Roman"/>
          <w:b/>
        </w:rPr>
        <w:t xml:space="preserve">5.7.2 </w:t>
      </w:r>
      <w:r>
        <w:rPr>
          <w:rFonts w:hint="eastAsia"/>
        </w:rPr>
        <w:t>内部接口</w:t>
      </w:r>
      <w:r>
        <w:tab/>
      </w:r>
      <w:r>
        <w:fldChar w:fldCharType="begin"/>
      </w:r>
      <w:r>
        <w:instrText xml:space="preserve"> PAGEREF _Toc15607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"_Toc11597" </w:instrText>
      </w:r>
      <w:r>
        <w:fldChar w:fldCharType="separate"/>
      </w:r>
      <w:r>
        <w:rPr>
          <w:rFonts w:cs="Times New Roman"/>
          <w:bCs w:val="0"/>
        </w:rPr>
        <w:t xml:space="preserve">5.8 </w:t>
      </w:r>
      <w:r>
        <w:rPr>
          <w:rFonts w:hint="eastAsia"/>
        </w:rPr>
        <w:t>错误/异常处理设计</w:t>
      </w:r>
      <w:r>
        <w:tab/>
      </w:r>
      <w:r>
        <w:fldChar w:fldCharType="begin"/>
      </w:r>
      <w:r>
        <w:instrText xml:space="preserve"> PAGEREF _Toc11597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"_Toc27533" </w:instrText>
      </w:r>
      <w:r>
        <w:fldChar w:fldCharType="separate"/>
      </w:r>
      <w:r>
        <w:rPr>
          <w:rFonts w:cs="Times New Roman"/>
          <w:b/>
        </w:rPr>
        <w:t xml:space="preserve">5.8.1 </w:t>
      </w:r>
      <w:r>
        <w:rPr>
          <w:rFonts w:hint="eastAsia"/>
        </w:rPr>
        <w:t>错误/异常输出信息</w:t>
      </w:r>
      <w:r>
        <w:tab/>
      </w:r>
      <w:r>
        <w:fldChar w:fldCharType="begin"/>
      </w:r>
      <w:r>
        <w:instrText xml:space="preserve"> PAGEREF _Toc27533 </w:instrText>
      </w:r>
      <w:r>
        <w:fldChar w:fldCharType="separate"/>
      </w:r>
      <w:r>
        <w:t>6</w:t>
      </w:r>
      <w:r>
        <w:fldChar w:fldCharType="end"/>
      </w:r>
      <w:r>
        <w:fldChar w:fldCharType="end"/>
      </w:r>
    </w:p>
    <w:p>
      <w:pPr>
        <w:pStyle w:val="23"/>
        <w:tabs>
          <w:tab w:val="right" w:leader="dot" w:pos="8312"/>
        </w:tabs>
      </w:pPr>
      <w:r>
        <w:fldChar w:fldCharType="begin"/>
      </w:r>
      <w:r>
        <w:instrText xml:space="preserve"> HYPERLINK \l "_Toc26929" </w:instrText>
      </w:r>
      <w:r>
        <w:fldChar w:fldCharType="separate"/>
      </w:r>
      <w:r>
        <w:rPr>
          <w:rFonts w:cs="Times New Roman"/>
          <w:b/>
        </w:rPr>
        <w:t xml:space="preserve">5.8.2 </w:t>
      </w:r>
      <w:r>
        <w:rPr>
          <w:rFonts w:hint="eastAsia"/>
        </w:rPr>
        <w:t>错误/异常处理对策</w:t>
      </w:r>
      <w:r>
        <w:tab/>
      </w:r>
      <w:r>
        <w:fldChar w:fldCharType="begin"/>
      </w:r>
      <w:r>
        <w:instrText xml:space="preserve"> PAGEREF _Toc26929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"_Toc21640" </w:instrText>
      </w:r>
      <w:r>
        <w:fldChar w:fldCharType="separate"/>
      </w:r>
      <w:r>
        <w:rPr>
          <w:rFonts w:cs="Times New Roman"/>
          <w:bCs w:val="0"/>
        </w:rPr>
        <w:t xml:space="preserve">5.9 </w:t>
      </w:r>
      <w:r>
        <w:rPr>
          <w:rFonts w:hint="eastAsia"/>
        </w:rPr>
        <w:t>系统配置策略</w:t>
      </w:r>
      <w:r>
        <w:tab/>
      </w:r>
      <w:r>
        <w:fldChar w:fldCharType="begin"/>
      </w:r>
      <w:r>
        <w:instrText xml:space="preserve"> PAGEREF _Toc21640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"_Toc32110" </w:instrText>
      </w:r>
      <w:r>
        <w:fldChar w:fldCharType="separate"/>
      </w:r>
      <w:r>
        <w:rPr>
          <w:rFonts w:cs="Times New Roman"/>
          <w:bCs w:val="0"/>
        </w:rPr>
        <w:t xml:space="preserve">5.10 </w:t>
      </w:r>
      <w:r>
        <w:rPr>
          <w:rFonts w:hint="eastAsia"/>
        </w:rPr>
        <w:t>系统部署方案</w:t>
      </w:r>
      <w:r>
        <w:tab/>
      </w:r>
      <w:r>
        <w:fldChar w:fldCharType="begin"/>
      </w:r>
      <w:r>
        <w:instrText xml:space="preserve"> PAGEREF _Toc32110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"_Toc15086" </w:instrText>
      </w:r>
      <w:r>
        <w:fldChar w:fldCharType="separate"/>
      </w:r>
      <w:r>
        <w:rPr>
          <w:rFonts w:cs="Times New Roman"/>
          <w:bCs w:val="0"/>
        </w:rPr>
        <w:t xml:space="preserve">5.11 </w:t>
      </w:r>
      <w:r>
        <w:rPr>
          <w:rFonts w:hint="eastAsia"/>
        </w:rPr>
        <w:t>跨端应用架构设计</w:t>
      </w:r>
      <w:r>
        <w:tab/>
      </w:r>
      <w:r>
        <w:fldChar w:fldCharType="begin"/>
      </w:r>
      <w:r>
        <w:instrText xml:space="preserve"> PAGEREF _Toc15086 </w:instrText>
      </w:r>
      <w:r>
        <w:fldChar w:fldCharType="separate"/>
      </w:r>
      <w:r>
        <w:t>6</w:t>
      </w:r>
      <w:r>
        <w:fldChar w:fldCharType="end"/>
      </w:r>
      <w:r>
        <w:fldChar w:fldCharType="end"/>
      </w:r>
    </w:p>
    <w:p>
      <w:pPr>
        <w:pStyle w:val="32"/>
        <w:tabs>
          <w:tab w:val="right" w:leader="dot" w:pos="8312"/>
        </w:tabs>
      </w:pPr>
      <w:r>
        <w:fldChar w:fldCharType="begin"/>
      </w:r>
      <w:r>
        <w:instrText xml:space="preserve"> HYPERLINK \l "_Toc12035" </w:instrText>
      </w:r>
      <w:r>
        <w:fldChar w:fldCharType="separate"/>
      </w:r>
      <w:r>
        <w:rPr>
          <w:rFonts w:cs="Times New Roman"/>
          <w:bCs w:val="0"/>
        </w:rPr>
        <w:t xml:space="preserve">5.12 </w:t>
      </w:r>
      <w:r>
        <w:rPr>
          <w:rFonts w:hint="eastAsia"/>
        </w:rPr>
        <w:t>其他相关技术与方案</w:t>
      </w:r>
      <w:r>
        <w:tab/>
      </w:r>
      <w:r>
        <w:fldChar w:fldCharType="begin"/>
      </w:r>
      <w:r>
        <w:instrText xml:space="preserve"> PAGEREF _Toc12035 </w:instrText>
      </w:r>
      <w:r>
        <w:fldChar w:fldCharType="separate"/>
      </w:r>
      <w:r>
        <w:t>6</w:t>
      </w:r>
      <w:r>
        <w:fldChar w:fldCharType="end"/>
      </w:r>
      <w:r>
        <w:fldChar w:fldCharType="end"/>
      </w:r>
    </w:p>
    <w:p>
      <w:pPr>
        <w:pStyle w:val="28"/>
        <w:tabs>
          <w:tab w:val="right" w:leader="dot" w:pos="8312"/>
        </w:tabs>
      </w:pPr>
      <w:r>
        <w:fldChar w:fldCharType="begin"/>
      </w:r>
      <w:r>
        <w:instrText xml:space="preserve"> HYPERLINK \l "_Toc3444" </w:instrText>
      </w:r>
      <w:r>
        <w:fldChar w:fldCharType="separate"/>
      </w:r>
      <w:r>
        <w:rPr>
          <w:rFonts w:cs="Times New Roman"/>
        </w:rPr>
        <w:t xml:space="preserve">6 </w:t>
      </w:r>
      <w:r>
        <w:rPr>
          <w:rFonts w:hint="eastAsia"/>
        </w:rPr>
        <w:t>数据库设计</w:t>
      </w:r>
      <w:r>
        <w:tab/>
      </w:r>
      <w:r>
        <w:fldChar w:fldCharType="begin"/>
      </w:r>
      <w:r>
        <w:instrText xml:space="preserve"> PAGEREF _Toc3444 </w:instrText>
      </w:r>
      <w:r>
        <w:fldChar w:fldCharType="separate"/>
      </w:r>
      <w:r>
        <w:t>8</w:t>
      </w:r>
      <w:r>
        <w:fldChar w:fldCharType="end"/>
      </w:r>
      <w:r>
        <w:fldChar w:fldCharType="end"/>
      </w:r>
    </w:p>
    <w:p>
      <w:pPr>
        <w:pStyle w:val="28"/>
        <w:tabs>
          <w:tab w:val="right" w:leader="dot" w:pos="8312"/>
        </w:tabs>
      </w:pPr>
      <w:r>
        <w:fldChar w:fldCharType="begin"/>
      </w:r>
      <w:r>
        <w:instrText xml:space="preserve"> HYPERLINK \l "_Toc16579" </w:instrText>
      </w:r>
      <w:r>
        <w:fldChar w:fldCharType="separate"/>
      </w:r>
      <w:r>
        <w:rPr>
          <w:rFonts w:cs="Times New Roman"/>
        </w:rPr>
        <w:t xml:space="preserve">7 </w:t>
      </w:r>
      <w:r>
        <w:rPr>
          <w:rFonts w:hint="eastAsia"/>
        </w:rPr>
        <w:t>手机端侧部署设计</w:t>
      </w:r>
      <w:r>
        <w:tab/>
      </w:r>
      <w:r>
        <w:fldChar w:fldCharType="begin"/>
      </w:r>
      <w:r>
        <w:instrText xml:space="preserve"> PAGEREF _Toc16579 </w:instrText>
      </w:r>
      <w:r>
        <w:fldChar w:fldCharType="separate"/>
      </w:r>
      <w:r>
        <w:t>9</w:t>
      </w:r>
      <w:r>
        <w:fldChar w:fldCharType="end"/>
      </w:r>
      <w:r>
        <w:fldChar w:fldCharType="end"/>
      </w:r>
    </w:p>
    <w:p>
      <w:pPr>
        <w:pStyle w:val="32"/>
        <w:tabs>
          <w:tab w:val="right" w:leader="dot" w:pos="8312"/>
        </w:tabs>
      </w:pPr>
      <w:r>
        <w:fldChar w:fldCharType="begin"/>
      </w:r>
      <w:r>
        <w:instrText xml:space="preserve"> HYPERLINK \l "_Toc32484" </w:instrText>
      </w:r>
      <w:r>
        <w:fldChar w:fldCharType="separate"/>
      </w:r>
      <w:r>
        <w:rPr>
          <w:rFonts w:cs="Times New Roman"/>
          <w:bCs w:val="0"/>
        </w:rPr>
        <w:t xml:space="preserve">7.1 </w:t>
      </w:r>
      <w:r>
        <w:rPr>
          <w:rFonts w:hint="eastAsia"/>
        </w:rPr>
        <w:t>手机环境需求</w:t>
      </w:r>
      <w:r>
        <w:tab/>
      </w:r>
      <w:r>
        <w:fldChar w:fldCharType="begin"/>
      </w:r>
      <w:r>
        <w:instrText xml:space="preserve"> PAGEREF _Toc32484 </w:instrText>
      </w:r>
      <w:r>
        <w:fldChar w:fldCharType="separate"/>
      </w:r>
      <w:r>
        <w:t>9</w:t>
      </w:r>
      <w:r>
        <w:fldChar w:fldCharType="end"/>
      </w:r>
      <w:r>
        <w:fldChar w:fldCharType="end"/>
      </w:r>
    </w:p>
    <w:p>
      <w:pPr>
        <w:pStyle w:val="28"/>
        <w:tabs>
          <w:tab w:val="right" w:leader="dot" w:pos="8312"/>
        </w:tabs>
      </w:pPr>
      <w:r>
        <w:fldChar w:fldCharType="begin"/>
      </w:r>
      <w:r>
        <w:instrText xml:space="preserve"> HYPERLINK \l "_Toc12418" </w:instrText>
      </w:r>
      <w:r>
        <w:fldChar w:fldCharType="separate"/>
      </w:r>
      <w:r>
        <w:rPr>
          <w:rFonts w:cs="Times New Roman"/>
        </w:rPr>
        <w:t xml:space="preserve">8 </w:t>
      </w:r>
      <w:r>
        <w:rPr>
          <w:rFonts w:hint="eastAsia"/>
        </w:rPr>
        <w:t>详细设计</w:t>
      </w:r>
      <w:r>
        <w:tab/>
      </w:r>
      <w:r>
        <w:fldChar w:fldCharType="begin"/>
      </w:r>
      <w:r>
        <w:instrText xml:space="preserve"> PAGEREF _Toc12418 </w:instrText>
      </w:r>
      <w:r>
        <w:fldChar w:fldCharType="separate"/>
      </w:r>
      <w:r>
        <w:t>9</w:t>
      </w:r>
      <w:r>
        <w:fldChar w:fldCharType="end"/>
      </w:r>
      <w:r>
        <w:fldChar w:fldCharType="end"/>
      </w:r>
    </w:p>
    <w:p>
      <w:pPr>
        <w:spacing w:line="360" w:lineRule="auto" w:before="0" w:after="0"/>
        <w:ind w:firstLine="0"/>
      </w:pPr>
      <w:r>
        <w:rPr>
          <w:rFonts w:ascii="宋体" w:hAnsi="宋体" w:eastAsia="宋体"/>
          <w:b w:val="0"/>
          <w:sz w:val="21"/>
        </w:rPr>
        <w:t>8.1 AI 对话与主链编排</w:t>
        <w:tab/>
        <w:t>10</w:t>
      </w:r>
    </w:p>
    <w:p>
      <w:pPr>
        <w:pStyle w:val="23"/>
        <w:tabs>
          <w:tab w:val="right" w:leader="dot" w:pos="8312"/>
        </w:tabs>
      </w:pPr>
      <w:r>
        <w:fldChar w:fldCharType="begin"/>
      </w:r>
      <w:r>
        <w:instrText xml:space="preserve"> HYPERLINK \l "_Toc21203" </w:instrText>
      </w:r>
      <w:r>
        <w:fldChar w:fldCharType="separate"/>
      </w:r>
      <w:r>
        <w:rPr>
          <w:rFonts w:cs="Times New Roman"/>
          <w:b/>
        </w:rPr>
        <w:t xml:space="preserve">8.1.1 </w:t>
      </w:r>
      <w:r>
        <w:rPr>
          <w:rFonts w:hint="eastAsia"/>
        </w:rPr>
        <w:t>功能描述</w:t>
      </w:r>
      <w:r>
        <w:tab/>
      </w:r>
      <w:r>
        <w:fldChar w:fldCharType="begin"/>
      </w:r>
      <w:r>
        <w:instrText xml:space="preserve"> PAGEREF _Toc21203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"_Toc25641" </w:instrText>
      </w:r>
      <w:r>
        <w:fldChar w:fldCharType="separate"/>
      </w:r>
      <w:r>
        <w:rPr>
          <w:rFonts w:cs="Times New Roman"/>
          <w:b/>
        </w:rPr>
        <w:t xml:space="preserve">8.1.2 </w:t>
      </w:r>
      <w:r>
        <w:rPr>
          <w:rFonts w:hint="eastAsia"/>
        </w:rPr>
        <w:t>性能描述</w:t>
      </w:r>
      <w:r>
        <w:tab/>
      </w:r>
      <w:r>
        <w:fldChar w:fldCharType="begin"/>
      </w:r>
      <w:r>
        <w:instrText xml:space="preserve"> PAGEREF _Toc25641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"_Toc27026" </w:instrText>
      </w:r>
      <w:r>
        <w:fldChar w:fldCharType="separate"/>
      </w:r>
      <w:r>
        <w:rPr>
          <w:rFonts w:cs="Times New Roman"/>
          <w:b/>
        </w:rPr>
        <w:t xml:space="preserve">8.1.3 </w:t>
      </w:r>
      <w:r>
        <w:rPr>
          <w:rFonts w:hint="eastAsia"/>
        </w:rPr>
        <w:t>输入</w:t>
      </w:r>
      <w:r>
        <w:tab/>
      </w:r>
      <w:r>
        <w:fldChar w:fldCharType="begin"/>
      </w:r>
      <w:r>
        <w:instrText xml:space="preserve"> PAGEREF _Toc27026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"_Toc9097" </w:instrText>
      </w:r>
      <w:r>
        <w:fldChar w:fldCharType="separate"/>
      </w:r>
      <w:r>
        <w:rPr>
          <w:rFonts w:cs="Times New Roman"/>
          <w:b/>
        </w:rPr>
        <w:t xml:space="preserve">8.1.4 </w:t>
      </w:r>
      <w:r>
        <w:rPr>
          <w:rFonts w:hint="eastAsia"/>
        </w:rPr>
        <w:t>输出</w:t>
      </w:r>
      <w:r>
        <w:tab/>
      </w:r>
      <w:r>
        <w:fldChar w:fldCharType="begin"/>
      </w:r>
      <w:r>
        <w:instrText xml:space="preserve"> PAGEREF _Toc9097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"_Toc29637" </w:instrText>
      </w:r>
      <w:r>
        <w:fldChar w:fldCharType="separate"/>
      </w:r>
      <w:r>
        <w:rPr>
          <w:rFonts w:cs="Times New Roman"/>
          <w:b/>
        </w:rPr>
        <w:t xml:space="preserve">8.1.5 </w:t>
      </w:r>
      <w:r>
        <w:rPr>
          <w:rFonts w:hint="eastAsia"/>
        </w:rPr>
        <w:t>程序逻辑</w:t>
      </w:r>
      <w:r>
        <w:tab/>
      </w:r>
      <w:r>
        <w:fldChar w:fldCharType="begin"/>
      </w:r>
      <w:r>
        <w:instrText xml:space="preserve"> PAGEREF _Toc29637 </w:instrText>
      </w:r>
      <w:r>
        <w:fldChar w:fldCharType="separate"/>
      </w:r>
      <w:r>
        <w:t>10</w:t>
      </w:r>
      <w:r>
        <w:fldChar w:fldCharType="end"/>
      </w:r>
      <w:r>
        <w:fldChar w:fldCharType="end"/>
      </w:r>
    </w:p>
    <w:p>
      <w:pPr>
        <w:pStyle w:val="23"/>
        <w:tabs>
          <w:tab w:val="right" w:leader="dot" w:pos="8312"/>
        </w:tabs>
      </w:pPr>
      <w:r>
        <w:fldChar w:fldCharType="begin"/>
      </w:r>
      <w:r>
        <w:instrText xml:space="preserve"> HYPERLINK \l "_Toc12956" </w:instrText>
      </w:r>
      <w:r>
        <w:fldChar w:fldCharType="separate"/>
      </w:r>
      <w:r>
        <w:rPr>
          <w:rFonts w:cs="Times New Roman"/>
          <w:b/>
        </w:rPr>
        <w:t xml:space="preserve">8.1.6 </w:t>
      </w:r>
      <w:r>
        <w:rPr>
          <w:rFonts w:hint="eastAsia"/>
        </w:rPr>
        <w:t>限制条件</w:t>
      </w:r>
      <w:r>
        <w:tab/>
      </w:r>
      <w:r>
        <w:fldChar w:fldCharType="begin"/>
      </w:r>
      <w:r>
        <w:instrText xml:space="preserve"> PAGEREF _Toc12956 </w:instrText>
      </w:r>
      <w:r>
        <w:fldChar w:fldCharType="separate"/>
      </w:r>
      <w:r>
        <w:t>10</w:t>
      </w:r>
      <w:r>
        <w:fldChar w:fldCharType="end"/>
      </w:r>
      <w:r>
        <w:fldChar w:fldCharType="end"/>
      </w:r>
    </w:p>
    <w:p>
      <w:pPr>
        <w:spacing w:line="360" w:lineRule="auto" w:before="0" w:after="0"/>
        <w:ind w:firstLine="0"/>
      </w:pPr>
      <w:r>
        <w:rPr>
          <w:rFonts w:ascii="宋体" w:hAnsi="宋体" w:eastAsia="宋体"/>
          <w:b w:val="0"/>
          <w:sz w:val="21"/>
        </w:rPr>
        <w:t>8.2 学习规划与任务执行</w:t>
        <w:tab/>
        <w:t>10</w:t>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升级</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按总决赛标准重构，恢复并增强0.4内容，China-first打磨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7</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0.6.0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全模块完成、语言精炼、章节内容饱满、版本引用消除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14939"/>
      <w:bookmarkStart w:id="1" w:name="_Toc331243703"/>
      <w:bookmarkStart w:id="2" w:name="_Toc331243603"/>
      <w:bookmarkStart w:id="3" w:name="_Toc331243882"/>
      <w:bookmarkStart w:id="4" w:name="_Toc331545160"/>
      <w:bookmarkStart w:id="5" w:name="_Toc331238769"/>
      <w:bookmarkStart w:id="6" w:name="_Toc331243782"/>
      <w:bookmarkStart w:id="7" w:name="_Toc331238830"/>
      <w:r>
        <w:rPr>
          <w:rFonts w:hint="eastAsia"/>
        </w:rPr>
        <w:t>项目概述</w:t>
      </w:r>
      <w:r>
        <w:rPr>
          <w:rStyle w:val="64"/>
          <w:rFonts w:asciiTheme="minorHAnsi" w:hAnsiTheme="minorHAnsi" w:eastAsiaTheme="minorEastAsia"/>
          <w:b w:val="0"/>
          <w:bCs w:val="0"/>
          <w:kern w:val="2"/>
        </w:rPr>
      </w:r>
      <w:bookmarkEnd w:id="0"/>
    </w:p>
    <w:p>
      <w:pPr>
        <w:pStyle w:val="4"/>
      </w:pPr>
      <w:bookmarkStart w:id="8" w:name="_Toc28686"/>
      <w:r>
        <w:rPr>
          <w:rFonts w:hint="eastAsia"/>
        </w:rPr>
        <w:t>项目背景</w:t>
      </w:r>
      <w:r>
        <w:rPr>
          <w:rStyle w:val="64"/>
          <w:rFonts w:asciiTheme="minorHAnsi" w:hAnsiTheme="minorHAnsi" w:eastAsiaTheme="minorEastAsia"/>
          <w:b w:val="0"/>
          <w:bCs w:val="0"/>
        </w:rPr>
      </w:r>
      <w:bookmarkEnd w:id="8"/>
    </w:p>
    <w:p>
      <w:pPr>
        <w:spacing w:line="360" w:lineRule="auto" w:before="0" w:after="0"/>
        <w:ind w:firstLine="420"/>
      </w:pPr>
      <w:r>
        <w:rPr>
          <w:rFonts w:ascii="宋体" w:hAnsi="宋体" w:eastAsia="宋体"/>
          <w:b w:val="0"/>
          <w:sz w:val="24"/>
        </w:rPr>
        <w:t>星火所处的业务领域，是中国大陆大学生的自主学习与 AI 学习支持；所处的技术领域，则是“移动端产品 + 实时接入 + 知识组织 + Agent 编排 + 执行闭环”的复合型系统建设。</w:t>
      </w:r>
    </w:p>
    <w:p>
      <w:pPr>
        <w:spacing w:line="360" w:lineRule="auto" w:before="0" w:after="0"/>
        <w:ind w:firstLine="420"/>
      </w:pPr>
      <w:r>
        <w:rPr>
          <w:rFonts w:ascii="宋体" w:hAnsi="宋体" w:eastAsia="宋体"/>
          <w:b w:val="0"/>
          <w:sz w:val="24"/>
        </w:rPr>
        <w:t>如果把当前中国高校学生最常见的学习工具放在一起看，会发现“工具很多，但学习主链并没有真正被接起来”。一方面，学生可以在学习通、雨课堂、中国大学 MOOC、国家智慧高教平台等平台上获得课程内容、课件和作业入口；另一方面，又会在夸克、DeepSeek、有道小P、作业帮、小猿搜题等产品里完成问答、搜题、资料检索或错题处理；再加上番茄ToDo、滴答清单、Forest 这类专注和任务工具，表面上看，学习似乎已经被大量数字化工具覆盖了。</w:t>
      </w:r>
    </w:p>
    <w:p>
      <w:pPr>
        <w:spacing w:line="360" w:lineRule="auto" w:before="0" w:after="0"/>
        <w:ind w:firstLine="420"/>
      </w:pPr>
      <w:r>
        <w:rPr>
          <w:rFonts w:ascii="宋体" w:hAnsi="宋体" w:eastAsia="宋体"/>
          <w:b w:val="0"/>
          <w:sz w:val="24"/>
        </w:rPr>
        <w:t>但作者在实际观察中发现，学生遇到的痛点并没有因为工具变多而消失，反而更容易被切碎。具体表现为：</w:t>
      </w:r>
    </w:p>
    <w:p>
      <w:pPr>
        <w:spacing w:line="360" w:lineRule="auto" w:before="0" w:after="0"/>
        <w:ind w:firstLine="0"/>
      </w:pPr>
      <w:r>
        <w:rPr>
          <w:rFonts w:ascii="宋体" w:hAnsi="宋体" w:eastAsia="宋体"/>
          <w:b w:val="0"/>
          <w:sz w:val="24"/>
        </w:rPr>
        <w:t>1. 对于期末复习、竞赛准备、课程项目这类大目标，很多工具能“回答问题”，却很难继续把目标拆成真正可做的行动链。</w:t>
      </w:r>
    </w:p>
    <w:p>
      <w:pPr>
        <w:spacing w:line="360" w:lineRule="auto" w:before="0" w:after="0"/>
        <w:ind w:firstLine="0"/>
      </w:pPr>
      <w:r>
        <w:rPr>
          <w:rFonts w:ascii="宋体" w:hAnsi="宋体" w:eastAsia="宋体"/>
          <w:b w:val="0"/>
          <w:sz w:val="24"/>
        </w:rPr>
        <w:t>2. 对于知识积累，学生已经保存了大量资料、截图、聊天记录和错题，但这些内容往往没有长成可以反复利用的知识结构。</w:t>
      </w:r>
    </w:p>
    <w:p>
      <w:pPr>
        <w:spacing w:line="360" w:lineRule="auto" w:before="0" w:after="0"/>
        <w:ind w:firstLine="0"/>
      </w:pPr>
      <w:r>
        <w:rPr>
          <w:rFonts w:ascii="宋体" w:hAnsi="宋体" w:eastAsia="宋体"/>
          <w:b w:val="0"/>
          <w:sz w:val="24"/>
        </w:rPr>
        <w:t>3. 对于执行推进，AI 已经能给出越来越多“看起来正确”的建议，但建议之后怎么做、做到什么程度算完成、结果如何回流，很少有系统真正承担。</w:t>
      </w:r>
    </w:p>
    <w:p>
      <w:pPr>
        <w:spacing w:line="360" w:lineRule="auto" w:before="0" w:after="0"/>
        <w:ind w:firstLine="0"/>
      </w:pPr>
      <w:r>
        <w:rPr>
          <w:rFonts w:ascii="宋体" w:hAnsi="宋体" w:eastAsia="宋体"/>
          <w:b w:val="0"/>
          <w:sz w:val="24"/>
        </w:rPr>
        <w:t>4. 对于长期成长，课程平台能记录学过什么，待办工具能记录做过什么，搜题工具能记录问过什么，但用户依然很难看见自己“为什么在进步、还差什么、下一步该怎么走”。</w:t>
      </w:r>
    </w:p>
    <w:p>
      <w:pPr>
        <w:spacing w:line="360" w:lineRule="auto" w:before="0" w:after="0"/>
        <w:ind w:firstLine="420"/>
      </w:pPr>
      <w:r>
        <w:rPr>
          <w:rFonts w:ascii="宋体" w:hAnsi="宋体" w:eastAsia="宋体"/>
          <w:b w:val="0"/>
          <w:sz w:val="24"/>
        </w:rPr>
        <w:t>从现有国内外最新、最优的解决方案来看，主流路线大致有四类：</w:t>
      </w:r>
    </w:p>
    <w:p>
      <w:pPr>
        <w:spacing w:line="360" w:lineRule="auto" w:before="0" w:after="0"/>
        <w:ind w:firstLine="0"/>
      </w:pPr>
      <w:r>
        <w:rPr>
          <w:rFonts w:ascii="宋体" w:hAnsi="宋体" w:eastAsia="宋体"/>
          <w:b w:val="0"/>
          <w:sz w:val="24"/>
        </w:rPr>
        <w:t>1. 校内课程平台与学习资源平台：负责内容承载、课堂组织和课程入口，但不负责长期个人成长闭环。</w:t>
      </w:r>
    </w:p>
    <w:p>
      <w:pPr>
        <w:spacing w:line="360" w:lineRule="auto" w:before="0" w:after="0"/>
        <w:ind w:firstLine="0"/>
      </w:pPr>
      <w:r>
        <w:rPr>
          <w:rFonts w:ascii="宋体" w:hAnsi="宋体" w:eastAsia="宋体"/>
          <w:b w:val="0"/>
          <w:sz w:val="24"/>
        </w:rPr>
        <w:t>2. AI 问答与辅学方案：负责讲解、启发和搜索效率，如夸克、DeepSeek、ChatGPT Study Mode、Khanmigo，但核心仍偏向单次问答体验。</w:t>
      </w:r>
    </w:p>
    <w:p>
      <w:pPr>
        <w:spacing w:line="360" w:lineRule="auto" w:before="0" w:after="0"/>
        <w:ind w:firstLine="0"/>
      </w:pPr>
      <w:r>
        <w:rPr>
          <w:rFonts w:ascii="宋体" w:hAnsi="宋体" w:eastAsia="宋体"/>
          <w:b w:val="0"/>
          <w:sz w:val="24"/>
        </w:rPr>
        <w:t>3. 搜题与即时作业辅助方案：负责拍照识题、步骤讲解、快速纠错，如作业帮、小猿搜题、有道小P、StudyX、Gauth，但大多强于点状求解，弱于长期成长。</w:t>
      </w:r>
    </w:p>
    <w:p>
      <w:pPr>
        <w:spacing w:line="360" w:lineRule="auto" w:before="0" w:after="0"/>
        <w:ind w:firstLine="0"/>
      </w:pPr>
      <w:r>
        <w:rPr>
          <w:rFonts w:ascii="宋体" w:hAnsi="宋体" w:eastAsia="宋体"/>
          <w:b w:val="0"/>
          <w:sz w:val="24"/>
        </w:rPr>
        <w:t>4. 专注、计划与打卡方案：负责时间管理和坚持反馈，如番茄ToDo、滴答清单、Forest，但通常不了解学习内容本身。</w:t>
      </w:r>
    </w:p>
    <w:p>
      <w:pPr>
        <w:spacing w:line="360" w:lineRule="auto" w:before="0" w:after="0"/>
        <w:ind w:firstLine="420"/>
      </w:pPr>
      <w:r>
        <w:rPr>
          <w:rFonts w:ascii="宋体" w:hAnsi="宋体" w:eastAsia="宋体"/>
          <w:b w:val="0"/>
          <w:sz w:val="24"/>
        </w:rPr>
        <w:t>因此，星火的切入点不是在某个已经高度成熟的单点赛道里重复造轮子，而是补当前市场仍明显缺失的一块系统能力：把大学生学习中的目标、知识、执行和反馈重新组织成一条连续主链。</w:t>
      </w:r>
    </w:p>
    <w:p>
      <w:pPr>
        <w:pStyle w:val="4"/>
      </w:pPr>
      <w:bookmarkStart w:id="9" w:name="_Toc22229"/>
      <w:r>
        <w:rPr>
          <w:rFonts w:hint="eastAsia"/>
        </w:rPr>
        <w:t>项目定位</w:t>
      </w:r>
      <w:bookmarkEnd w:id="9"/>
    </w:p>
    <w:p>
      <w:pPr>
        <w:spacing w:line="360" w:lineRule="auto" w:before="0" w:after="0"/>
        <w:ind w:firstLine="0"/>
      </w:pPr>
      <w:r>
        <w:rPr>
          <w:rFonts w:ascii="宋体" w:hAnsi="宋体" w:eastAsia="宋体"/>
          <w:b/>
          <w:sz w:val="24"/>
        </w:rPr>
        <w:t>应用场景</w:t>
      </w:r>
    </w:p>
    <w:p>
      <w:pPr>
        <w:spacing w:line="360" w:lineRule="auto" w:before="0" w:after="0"/>
        <w:ind w:firstLine="420"/>
      </w:pPr>
      <w:r>
        <w:rPr>
          <w:rFonts w:ascii="宋体" w:hAnsi="宋体" w:eastAsia="宋体"/>
          <w:b w:val="0"/>
          <w:sz w:val="24"/>
        </w:rPr>
        <w:t>星火重点覆盖以下场景。每个场景都不是凭空设想，而是来自作者在大学生学习过程中的长期观察：问题往往不是“没有工具”，而是“工具之间断裂，导致学习主链断裂”。</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应用场景</w:t>
            </w:r>
          </w:p>
        </w:tc>
        <w:tc>
          <w:tcPr>
            <w:tcW w:type="dxa" w:w="3024"/>
          </w:tcPr>
          <w:p>
            <w:pPr>
              <w:spacing w:line="360" w:lineRule="auto" w:before="0" w:after="0"/>
              <w:ind w:firstLine="0"/>
            </w:pPr>
            <w:r>
              <w:rPr>
                <w:rFonts w:ascii="宋体" w:hAnsi="宋体" w:eastAsia="宋体"/>
                <w:b/>
                <w:sz w:val="20"/>
              </w:rPr>
              <w:t>作者观察到的真实痛点</w:t>
            </w:r>
          </w:p>
        </w:tc>
        <w:tc>
          <w:tcPr>
            <w:tcW w:type="dxa" w:w="3024"/>
          </w:tcPr>
          <w:p>
            <w:pPr>
              <w:spacing w:line="360" w:lineRule="auto" w:before="0" w:after="0"/>
              <w:ind w:firstLine="0"/>
            </w:pPr>
            <w:r>
              <w:rPr>
                <w:rFonts w:ascii="宋体" w:hAnsi="宋体" w:eastAsia="宋体"/>
                <w:b/>
                <w:sz w:val="20"/>
              </w:rPr>
              <w:t>星火准备解决的核心问题</w:t>
            </w:r>
          </w:p>
        </w:tc>
      </w:tr>
      <w:tr>
        <w:tc>
          <w:tcPr>
            <w:tcW w:type="dxa" w:w="3024"/>
          </w:tcPr>
          <w:p>
            <w:pPr>
              <w:spacing w:line="360" w:lineRule="auto" w:before="0" w:after="0"/>
              <w:ind w:firstLine="0"/>
            </w:pPr>
            <w:r>
              <w:rPr>
                <w:rFonts w:ascii="宋体" w:hAnsi="宋体" w:eastAsia="宋体"/>
                <w:b w:val="0"/>
                <w:sz w:val="20"/>
              </w:rPr>
              <w:t>期末复习与课程冲刺</w:t>
            </w:r>
          </w:p>
        </w:tc>
        <w:tc>
          <w:tcPr>
            <w:tcW w:type="dxa" w:w="3024"/>
          </w:tcPr>
          <w:p>
            <w:pPr>
              <w:spacing w:line="360" w:lineRule="auto" w:before="0" w:after="0"/>
              <w:ind w:firstLine="0"/>
            </w:pPr>
            <w:r>
              <w:rPr>
                <w:rFonts w:ascii="宋体" w:hAnsi="宋体" w:eastAsia="宋体"/>
                <w:b w:val="0"/>
                <w:sz w:val="20"/>
              </w:rPr>
              <w:t>学生通常掌握了课程范围，却很难判断先复习什么、哪些知识点真的薄弱、今天晚上先做哪一步</w:t>
            </w:r>
          </w:p>
        </w:tc>
        <w:tc>
          <w:tcPr>
            <w:tcW w:type="dxa" w:w="3024"/>
          </w:tcPr>
          <w:p>
            <w:pPr>
              <w:spacing w:line="360" w:lineRule="auto" w:before="0" w:after="0"/>
              <w:ind w:firstLine="0"/>
            </w:pPr>
            <w:r>
              <w:rPr>
                <w:rFonts w:ascii="宋体" w:hAnsi="宋体" w:eastAsia="宋体"/>
                <w:b w:val="0"/>
                <w:sz w:val="20"/>
              </w:rPr>
              <w:t>解决“目标太大、优先级难确定、起步动作不清晰”</w:t>
            </w:r>
          </w:p>
        </w:tc>
      </w:tr>
      <w:tr>
        <w:tc>
          <w:tcPr>
            <w:tcW w:type="dxa" w:w="3024"/>
          </w:tcPr>
          <w:p>
            <w:pPr>
              <w:spacing w:line="360" w:lineRule="auto" w:before="0" w:after="0"/>
              <w:ind w:firstLine="0"/>
            </w:pPr>
            <w:r>
              <w:rPr>
                <w:rFonts w:ascii="宋体" w:hAnsi="宋体" w:eastAsia="宋体"/>
                <w:b w:val="0"/>
                <w:sz w:val="20"/>
              </w:rPr>
              <w:t>竞赛准备与课程项目推进</w:t>
            </w:r>
          </w:p>
        </w:tc>
        <w:tc>
          <w:tcPr>
            <w:tcW w:type="dxa" w:w="3024"/>
          </w:tcPr>
          <w:p>
            <w:pPr>
              <w:spacing w:line="360" w:lineRule="auto" w:before="0" w:after="0"/>
              <w:ind w:firstLine="0"/>
            </w:pPr>
            <w:r>
              <w:rPr>
                <w:rFonts w:ascii="宋体" w:hAnsi="宋体" w:eastAsia="宋体"/>
                <w:b w:val="0"/>
                <w:sz w:val="20"/>
              </w:rPr>
              <w:t>任务同时涉及知识理解、方案设计、代码实现、材料撰写和展示演练，普通问答工具难以稳定支持</w:t>
            </w:r>
          </w:p>
        </w:tc>
        <w:tc>
          <w:tcPr>
            <w:tcW w:type="dxa" w:w="3024"/>
          </w:tcPr>
          <w:p>
            <w:pPr>
              <w:spacing w:line="360" w:lineRule="auto" w:before="0" w:after="0"/>
              <w:ind w:firstLine="0"/>
            </w:pPr>
            <w:r>
              <w:rPr>
                <w:rFonts w:ascii="宋体" w:hAnsi="宋体" w:eastAsia="宋体"/>
                <w:b w:val="0"/>
                <w:sz w:val="20"/>
              </w:rPr>
              <w:t>解决“复杂目标缺少系统编排与多维分析”</w:t>
            </w:r>
          </w:p>
        </w:tc>
      </w:tr>
      <w:tr>
        <w:tc>
          <w:tcPr>
            <w:tcW w:type="dxa" w:w="3024"/>
          </w:tcPr>
          <w:p>
            <w:pPr>
              <w:spacing w:line="360" w:lineRule="auto" w:before="0" w:after="0"/>
              <w:ind w:firstLine="0"/>
            </w:pPr>
            <w:r>
              <w:rPr>
                <w:rFonts w:ascii="宋体" w:hAnsi="宋体" w:eastAsia="宋体"/>
                <w:b w:val="0"/>
                <w:sz w:val="20"/>
              </w:rPr>
              <w:t>长周期补基础与跨学科学习</w:t>
            </w:r>
          </w:p>
        </w:tc>
        <w:tc>
          <w:tcPr>
            <w:tcW w:type="dxa" w:w="3024"/>
          </w:tcPr>
          <w:p>
            <w:pPr>
              <w:spacing w:line="360" w:lineRule="auto" w:before="0" w:after="0"/>
              <w:ind w:firstLine="0"/>
            </w:pPr>
            <w:r>
              <w:rPr>
                <w:rFonts w:ascii="宋体" w:hAnsi="宋体" w:eastAsia="宋体"/>
                <w:b w:val="0"/>
                <w:sz w:val="20"/>
              </w:rPr>
              <w:t>用户明明学过很多内容，却经常出现“会一点、串不起来、总在同一处卡住”的现象</w:t>
            </w:r>
          </w:p>
        </w:tc>
        <w:tc>
          <w:tcPr>
            <w:tcW w:type="dxa" w:w="3024"/>
          </w:tcPr>
          <w:p>
            <w:pPr>
              <w:spacing w:line="360" w:lineRule="auto" w:before="0" w:after="0"/>
              <w:ind w:firstLine="0"/>
            </w:pPr>
            <w:r>
              <w:rPr>
                <w:rFonts w:ascii="宋体" w:hAnsi="宋体" w:eastAsia="宋体"/>
                <w:b w:val="0"/>
                <w:sz w:val="20"/>
              </w:rPr>
              <w:t>解决“知识碎片化、路径不清、掌握度不可见”</w:t>
            </w:r>
          </w:p>
        </w:tc>
      </w:tr>
      <w:tr>
        <w:tc>
          <w:tcPr>
            <w:tcW w:type="dxa" w:w="3024"/>
          </w:tcPr>
          <w:p>
            <w:pPr>
              <w:spacing w:line="360" w:lineRule="auto" w:before="0" w:after="0"/>
              <w:ind w:firstLine="0"/>
            </w:pPr>
            <w:r>
              <w:rPr>
                <w:rFonts w:ascii="宋体" w:hAnsi="宋体" w:eastAsia="宋体"/>
                <w:b w:val="0"/>
                <w:sz w:val="20"/>
              </w:rPr>
              <w:t>日常计划执行与专注学习</w:t>
            </w:r>
          </w:p>
        </w:tc>
        <w:tc>
          <w:tcPr>
            <w:tcW w:type="dxa" w:w="3024"/>
          </w:tcPr>
          <w:p>
            <w:pPr>
              <w:spacing w:line="360" w:lineRule="auto" w:before="0" w:after="0"/>
              <w:ind w:firstLine="0"/>
            </w:pPr>
            <w:r>
              <w:rPr>
                <w:rFonts w:ascii="宋体" w:hAnsi="宋体" w:eastAsia="宋体"/>
                <w:b w:val="0"/>
                <w:sz w:val="20"/>
              </w:rPr>
              <w:t>待办和专注工具能提醒用户坚持，但不能告诉用户“为什么此刻该做这件事、做完如何继续”</w:t>
            </w:r>
          </w:p>
        </w:tc>
        <w:tc>
          <w:tcPr>
            <w:tcW w:type="dxa" w:w="3024"/>
          </w:tcPr>
          <w:p>
            <w:pPr>
              <w:spacing w:line="360" w:lineRule="auto" w:before="0" w:after="0"/>
              <w:ind w:firstLine="0"/>
            </w:pPr>
            <w:r>
              <w:rPr>
                <w:rFonts w:ascii="宋体" w:hAnsi="宋体" w:eastAsia="宋体"/>
                <w:b w:val="0"/>
                <w:sz w:val="20"/>
              </w:rPr>
              <w:t>解决“建议停留在说明层、无法稳定推进执行”</w:t>
            </w:r>
          </w:p>
        </w:tc>
      </w:tr>
      <w:tr>
        <w:tc>
          <w:tcPr>
            <w:tcW w:type="dxa" w:w="3024"/>
          </w:tcPr>
          <w:p>
            <w:pPr>
              <w:spacing w:line="360" w:lineRule="auto" w:before="0" w:after="0"/>
              <w:ind w:firstLine="0"/>
            </w:pPr>
            <w:r>
              <w:rPr>
                <w:rFonts w:ascii="宋体" w:hAnsi="宋体" w:eastAsia="宋体"/>
                <w:b w:val="0"/>
                <w:sz w:val="20"/>
              </w:rPr>
              <w:t>错题复盘与阶段回顾</w:t>
            </w:r>
          </w:p>
        </w:tc>
        <w:tc>
          <w:tcPr>
            <w:tcW w:type="dxa" w:w="3024"/>
          </w:tcPr>
          <w:p>
            <w:pPr>
              <w:spacing w:line="360" w:lineRule="auto" w:before="0" w:after="0"/>
              <w:ind w:firstLine="0"/>
            </w:pPr>
            <w:r>
              <w:rPr>
                <w:rFonts w:ascii="宋体" w:hAnsi="宋体" w:eastAsia="宋体"/>
                <w:b w:val="0"/>
                <w:sz w:val="20"/>
              </w:rPr>
              <w:t>搜题类工具往往在出答案后结束，错题难以沉淀成知识资产，学习过程也缺少阶段反馈</w:t>
            </w:r>
          </w:p>
        </w:tc>
        <w:tc>
          <w:tcPr>
            <w:tcW w:type="dxa" w:w="3024"/>
          </w:tcPr>
          <w:p>
            <w:pPr>
              <w:spacing w:line="360" w:lineRule="auto" w:before="0" w:after="0"/>
              <w:ind w:firstLine="0"/>
            </w:pPr>
            <w:r>
              <w:rPr>
                <w:rFonts w:ascii="宋体" w:hAnsi="宋体" w:eastAsia="宋体"/>
                <w:b w:val="0"/>
                <w:sz w:val="20"/>
              </w:rPr>
              <w:t>解决“做过但没沉淀、完成了却看不到成长”</w:t>
            </w:r>
          </w:p>
        </w:tc>
      </w:tr>
    </w:tbl>
    <w:p>
      <w:pPr>
        <w:spacing w:line="360" w:lineRule="auto" w:before="0" w:after="0"/>
        <w:ind w:firstLine="420"/>
      </w:pPr>
    </w:p>
    <w:p>
      <w:pPr>
        <w:spacing w:line="360" w:lineRule="auto" w:before="0" w:after="0"/>
        <w:ind w:firstLine="420"/>
      </w:pPr>
      <w:r>
        <w:rPr>
          <w:rFonts w:ascii="宋体" w:hAnsi="宋体" w:eastAsia="宋体"/>
          <w:b w:val="0"/>
          <w:sz w:val="24"/>
        </w:rPr>
        <w:t>更具体地说：</w:t>
      </w:r>
    </w:p>
    <w:p>
      <w:pPr>
        <w:spacing w:line="360" w:lineRule="auto" w:before="0" w:after="0"/>
        <w:ind w:firstLine="0"/>
      </w:pPr>
      <w:r>
        <w:rPr>
          <w:rFonts w:ascii="宋体" w:hAnsi="宋体" w:eastAsia="宋体"/>
          <w:b w:val="0"/>
          <w:sz w:val="24"/>
        </w:rPr>
        <w:t>1. 在期末复习场景中，作者观察到很多同学并不是不努力，而是在“范围太大、时间太少、资料太散”的情况下不知道先做什么。星火希望先替用户完成澄清、排序和拆解，再把复习推进到任务层。</w:t>
      </w:r>
    </w:p>
    <w:p>
      <w:pPr>
        <w:spacing w:line="360" w:lineRule="auto" w:before="0" w:after="0"/>
        <w:ind w:firstLine="0"/>
      </w:pPr>
      <w:r>
        <w:rPr>
          <w:rFonts w:ascii="宋体" w:hAnsi="宋体" w:eastAsia="宋体"/>
          <w:b w:val="0"/>
          <w:sz w:val="24"/>
        </w:rPr>
        <w:t>2. 在竞赛和项目场景中，作者观察到最难的不是“查一个答案”，而是“把很多线索组织起来并持续往前走”。星火希望通过 Mirofish 多 Agent、任务链和 OpenClaw 执行闭环，把复杂目标转化为可协作、可推进的链路。</w:t>
      </w:r>
    </w:p>
    <w:p>
      <w:pPr>
        <w:spacing w:line="360" w:lineRule="auto" w:before="0" w:after="0"/>
        <w:ind w:firstLine="0"/>
      </w:pPr>
      <w:r>
        <w:rPr>
          <w:rFonts w:ascii="宋体" w:hAnsi="宋体" w:eastAsia="宋体"/>
          <w:b w:val="0"/>
          <w:sz w:val="24"/>
        </w:rPr>
        <w:t>3. 在长期补基础场景中，作者观察到学生往往保存了很多资料，却没有一张属于自己的知识地图。星火希望通过知识星图和 GraphRAG，让“学过什么、缺什么、下一步为什么这样学”变得清晰。</w:t>
      </w:r>
    </w:p>
    <w:p>
      <w:pPr>
        <w:spacing w:line="360" w:lineRule="auto" w:before="0" w:after="0"/>
        <w:ind w:firstLine="0"/>
      </w:pPr>
      <w:r>
        <w:rPr>
          <w:rFonts w:ascii="宋体" w:hAnsi="宋体" w:eastAsia="宋体"/>
          <w:b w:val="0"/>
          <w:sz w:val="24"/>
        </w:rPr>
        <w:t>4. 在日常执行场景中，作者观察到很多人已经知道正确答案，却仍然难以真正做下去。星火希望补上从建议到执行再到反馈的关键一跳。</w:t>
      </w:r>
    </w:p>
    <w:p>
      <w:pPr>
        <w:spacing w:line="360" w:lineRule="auto" w:before="0" w:after="0"/>
        <w:ind w:firstLine="0"/>
      </w:pPr>
      <w:r>
        <w:rPr>
          <w:rFonts w:ascii="宋体" w:hAnsi="宋体" w:eastAsia="宋体"/>
          <w:b w:val="0"/>
          <w:sz w:val="24"/>
        </w:rPr>
        <w:t>5. 在复盘和成长回顾场景中，作者观察到“做完一堆事但不知道自己是否在变强”是非常普遍的挫败来源。星火希望把报告、剧场、模拟和成长反馈统一起来，让成长更可见。</w:t>
      </w:r>
    </w:p>
    <w:p>
      <w:pPr>
        <w:spacing w:line="360" w:lineRule="auto" w:before="0" w:after="0"/>
        <w:ind w:firstLine="420"/>
      </w:pPr>
      <w:r>
        <w:rPr>
          <w:rFonts w:ascii="宋体" w:hAnsi="宋体" w:eastAsia="宋体"/>
          <w:b w:val="0"/>
          <w:sz w:val="24"/>
        </w:rPr>
        <w:t>星火重点覆盖以下场景。每个场景都不是凭空设想，而是来自作者在大学生学习过程中的长期观察：问题往往不是“没有工具”，而是“工具之间断裂，导致学习主链断裂”。</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应用场景</w:t>
            </w:r>
          </w:p>
        </w:tc>
        <w:tc>
          <w:tcPr>
            <w:tcW w:type="dxa" w:w="3024"/>
          </w:tcPr>
          <w:p>
            <w:pPr>
              <w:spacing w:line="360" w:lineRule="auto" w:before="0" w:after="0"/>
              <w:ind w:firstLine="0"/>
            </w:pPr>
            <w:r>
              <w:rPr>
                <w:rFonts w:ascii="宋体" w:hAnsi="宋体" w:eastAsia="宋体"/>
                <w:b/>
                <w:sz w:val="20"/>
              </w:rPr>
              <w:t>作者观察到的真实痛点</w:t>
            </w:r>
          </w:p>
        </w:tc>
        <w:tc>
          <w:tcPr>
            <w:tcW w:type="dxa" w:w="3024"/>
          </w:tcPr>
          <w:p>
            <w:pPr>
              <w:spacing w:line="360" w:lineRule="auto" w:before="0" w:after="0"/>
              <w:ind w:firstLine="0"/>
            </w:pPr>
            <w:r>
              <w:rPr>
                <w:rFonts w:ascii="宋体" w:hAnsi="宋体" w:eastAsia="宋体"/>
                <w:b/>
                <w:sz w:val="20"/>
              </w:rPr>
              <w:t>星火准备解决的核心问题</w:t>
            </w:r>
          </w:p>
        </w:tc>
      </w:tr>
      <w:tr>
        <w:tc>
          <w:tcPr>
            <w:tcW w:type="dxa" w:w="3024"/>
          </w:tcPr>
          <w:p>
            <w:pPr>
              <w:spacing w:line="360" w:lineRule="auto" w:before="0" w:after="0"/>
              <w:ind w:firstLine="0"/>
            </w:pPr>
            <w:r>
              <w:rPr>
                <w:rFonts w:ascii="宋体" w:hAnsi="宋体" w:eastAsia="宋体"/>
                <w:b w:val="0"/>
                <w:sz w:val="20"/>
              </w:rPr>
              <w:t>期末复习与课程冲刺</w:t>
            </w:r>
          </w:p>
        </w:tc>
        <w:tc>
          <w:tcPr>
            <w:tcW w:type="dxa" w:w="3024"/>
          </w:tcPr>
          <w:p>
            <w:pPr>
              <w:spacing w:line="360" w:lineRule="auto" w:before="0" w:after="0"/>
              <w:ind w:firstLine="0"/>
            </w:pPr>
            <w:r>
              <w:rPr>
                <w:rFonts w:ascii="宋体" w:hAnsi="宋体" w:eastAsia="宋体"/>
                <w:b w:val="0"/>
                <w:sz w:val="20"/>
              </w:rPr>
              <w:t>学生通常掌握了课程范围，却很难判断先复习什么、哪些知识点真的薄弱、今天晚上先做哪一步</w:t>
            </w:r>
          </w:p>
        </w:tc>
        <w:tc>
          <w:tcPr>
            <w:tcW w:type="dxa" w:w="3024"/>
          </w:tcPr>
          <w:p>
            <w:pPr>
              <w:spacing w:line="360" w:lineRule="auto" w:before="0" w:after="0"/>
              <w:ind w:firstLine="0"/>
            </w:pPr>
            <w:r>
              <w:rPr>
                <w:rFonts w:ascii="宋体" w:hAnsi="宋体" w:eastAsia="宋体"/>
                <w:b w:val="0"/>
                <w:sz w:val="20"/>
              </w:rPr>
              <w:t>解决“目标太大、优先级难确定、起步动作不清晰”</w:t>
            </w:r>
          </w:p>
        </w:tc>
      </w:tr>
      <w:tr>
        <w:tc>
          <w:tcPr>
            <w:tcW w:type="dxa" w:w="3024"/>
          </w:tcPr>
          <w:p>
            <w:pPr>
              <w:spacing w:line="360" w:lineRule="auto" w:before="0" w:after="0"/>
              <w:ind w:firstLine="0"/>
            </w:pPr>
            <w:r>
              <w:rPr>
                <w:rFonts w:ascii="宋体" w:hAnsi="宋体" w:eastAsia="宋体"/>
                <w:b w:val="0"/>
                <w:sz w:val="20"/>
              </w:rPr>
              <w:t>竞赛准备与课程项目推进</w:t>
            </w:r>
          </w:p>
        </w:tc>
        <w:tc>
          <w:tcPr>
            <w:tcW w:type="dxa" w:w="3024"/>
          </w:tcPr>
          <w:p>
            <w:pPr>
              <w:spacing w:line="360" w:lineRule="auto" w:before="0" w:after="0"/>
              <w:ind w:firstLine="0"/>
            </w:pPr>
            <w:r>
              <w:rPr>
                <w:rFonts w:ascii="宋体" w:hAnsi="宋体" w:eastAsia="宋体"/>
                <w:b w:val="0"/>
                <w:sz w:val="20"/>
              </w:rPr>
              <w:t>任务同时涉及知识理解、方案设计、代码实现、材料撰写和展示演练，普通问答工具难以稳定支持</w:t>
            </w:r>
          </w:p>
        </w:tc>
        <w:tc>
          <w:tcPr>
            <w:tcW w:type="dxa" w:w="3024"/>
          </w:tcPr>
          <w:p>
            <w:pPr>
              <w:spacing w:line="360" w:lineRule="auto" w:before="0" w:after="0"/>
              <w:ind w:firstLine="0"/>
            </w:pPr>
            <w:r>
              <w:rPr>
                <w:rFonts w:ascii="宋体" w:hAnsi="宋体" w:eastAsia="宋体"/>
                <w:b w:val="0"/>
                <w:sz w:val="20"/>
              </w:rPr>
              <w:t>解决“复杂目标缺少系统编排与多维分析”</w:t>
            </w:r>
          </w:p>
        </w:tc>
      </w:tr>
      <w:tr>
        <w:tc>
          <w:tcPr>
            <w:tcW w:type="dxa" w:w="3024"/>
          </w:tcPr>
          <w:p>
            <w:pPr>
              <w:spacing w:line="360" w:lineRule="auto" w:before="0" w:after="0"/>
              <w:ind w:firstLine="0"/>
            </w:pPr>
            <w:r>
              <w:rPr>
                <w:rFonts w:ascii="宋体" w:hAnsi="宋体" w:eastAsia="宋体"/>
                <w:b w:val="0"/>
                <w:sz w:val="20"/>
              </w:rPr>
              <w:t>长周期补基础与跨学科学习</w:t>
            </w:r>
          </w:p>
        </w:tc>
        <w:tc>
          <w:tcPr>
            <w:tcW w:type="dxa" w:w="3024"/>
          </w:tcPr>
          <w:p>
            <w:pPr>
              <w:spacing w:line="360" w:lineRule="auto" w:before="0" w:after="0"/>
              <w:ind w:firstLine="0"/>
            </w:pPr>
            <w:r>
              <w:rPr>
                <w:rFonts w:ascii="宋体" w:hAnsi="宋体" w:eastAsia="宋体"/>
                <w:b w:val="0"/>
                <w:sz w:val="20"/>
              </w:rPr>
              <w:t>用户明明学过很多内容，却经常出现“会一点、串不起来、总在同一处卡住”的现象</w:t>
            </w:r>
          </w:p>
        </w:tc>
        <w:tc>
          <w:tcPr>
            <w:tcW w:type="dxa" w:w="3024"/>
          </w:tcPr>
          <w:p>
            <w:pPr>
              <w:spacing w:line="360" w:lineRule="auto" w:before="0" w:after="0"/>
              <w:ind w:firstLine="0"/>
            </w:pPr>
            <w:r>
              <w:rPr>
                <w:rFonts w:ascii="宋体" w:hAnsi="宋体" w:eastAsia="宋体"/>
                <w:b w:val="0"/>
                <w:sz w:val="20"/>
              </w:rPr>
              <w:t>解决“知识碎片化、路径不清、掌握度不可见”</w:t>
            </w:r>
          </w:p>
        </w:tc>
      </w:tr>
      <w:tr>
        <w:tc>
          <w:tcPr>
            <w:tcW w:type="dxa" w:w="3024"/>
          </w:tcPr>
          <w:p>
            <w:pPr>
              <w:spacing w:line="360" w:lineRule="auto" w:before="0" w:after="0"/>
              <w:ind w:firstLine="0"/>
            </w:pPr>
            <w:r>
              <w:rPr>
                <w:rFonts w:ascii="宋体" w:hAnsi="宋体" w:eastAsia="宋体"/>
                <w:b w:val="0"/>
                <w:sz w:val="20"/>
              </w:rPr>
              <w:t>日常计划执行与专注学习</w:t>
            </w:r>
          </w:p>
        </w:tc>
        <w:tc>
          <w:tcPr>
            <w:tcW w:type="dxa" w:w="3024"/>
          </w:tcPr>
          <w:p>
            <w:pPr>
              <w:spacing w:line="360" w:lineRule="auto" w:before="0" w:after="0"/>
              <w:ind w:firstLine="0"/>
            </w:pPr>
            <w:r>
              <w:rPr>
                <w:rFonts w:ascii="宋体" w:hAnsi="宋体" w:eastAsia="宋体"/>
                <w:b w:val="0"/>
                <w:sz w:val="20"/>
              </w:rPr>
              <w:t>待办和专注工具能提醒用户坚持，但不能告诉用户“为什么此刻该做这件事、做完如何继续”</w:t>
            </w:r>
          </w:p>
        </w:tc>
        <w:tc>
          <w:tcPr>
            <w:tcW w:type="dxa" w:w="3024"/>
          </w:tcPr>
          <w:p>
            <w:pPr>
              <w:spacing w:line="360" w:lineRule="auto" w:before="0" w:after="0"/>
              <w:ind w:firstLine="0"/>
            </w:pPr>
            <w:r>
              <w:rPr>
                <w:rFonts w:ascii="宋体" w:hAnsi="宋体" w:eastAsia="宋体"/>
                <w:b w:val="0"/>
                <w:sz w:val="20"/>
              </w:rPr>
              <w:t>解决“建议停留在说明层、无法稳定推进执行”</w:t>
            </w:r>
          </w:p>
        </w:tc>
      </w:tr>
      <w:tr>
        <w:tc>
          <w:tcPr>
            <w:tcW w:type="dxa" w:w="3024"/>
          </w:tcPr>
          <w:p>
            <w:pPr>
              <w:spacing w:line="360" w:lineRule="auto" w:before="0" w:after="0"/>
              <w:ind w:firstLine="0"/>
            </w:pPr>
            <w:r>
              <w:rPr>
                <w:rFonts w:ascii="宋体" w:hAnsi="宋体" w:eastAsia="宋体"/>
                <w:b w:val="0"/>
                <w:sz w:val="20"/>
              </w:rPr>
              <w:t>错题复盘与阶段回顾</w:t>
            </w:r>
          </w:p>
        </w:tc>
        <w:tc>
          <w:tcPr>
            <w:tcW w:type="dxa" w:w="3024"/>
          </w:tcPr>
          <w:p>
            <w:pPr>
              <w:spacing w:line="360" w:lineRule="auto" w:before="0" w:after="0"/>
              <w:ind w:firstLine="0"/>
            </w:pPr>
            <w:r>
              <w:rPr>
                <w:rFonts w:ascii="宋体" w:hAnsi="宋体" w:eastAsia="宋体"/>
                <w:b w:val="0"/>
                <w:sz w:val="20"/>
              </w:rPr>
              <w:t>搜题类工具往往在出答案后结束，错题难以沉淀成知识资产，学习过程也缺少阶段反馈</w:t>
            </w:r>
          </w:p>
        </w:tc>
        <w:tc>
          <w:tcPr>
            <w:tcW w:type="dxa" w:w="3024"/>
          </w:tcPr>
          <w:p>
            <w:pPr>
              <w:spacing w:line="360" w:lineRule="auto" w:before="0" w:after="0"/>
              <w:ind w:firstLine="0"/>
            </w:pPr>
            <w:r>
              <w:rPr>
                <w:rFonts w:ascii="宋体" w:hAnsi="宋体" w:eastAsia="宋体"/>
                <w:b w:val="0"/>
                <w:sz w:val="20"/>
              </w:rPr>
              <w:t>解决“做过但没沉淀、完成了却看不到成长”</w:t>
            </w:r>
          </w:p>
        </w:tc>
      </w:tr>
    </w:tbl>
    <w:p>
      <w:pPr>
        <w:spacing w:line="360" w:lineRule="auto" w:before="0" w:after="0"/>
        <w:ind w:firstLine="420"/>
      </w:pPr>
    </w:p>
    <w:p>
      <w:pPr>
        <w:spacing w:line="360" w:lineRule="auto" w:before="0" w:after="0"/>
        <w:ind w:firstLine="420"/>
      </w:pPr>
      <w:r>
        <w:rPr>
          <w:rFonts w:ascii="宋体" w:hAnsi="宋体" w:eastAsia="宋体"/>
          <w:b w:val="0"/>
          <w:sz w:val="24"/>
        </w:rPr>
        <w:t>更具体地说：</w:t>
      </w:r>
    </w:p>
    <w:p>
      <w:pPr>
        <w:spacing w:line="360" w:lineRule="auto" w:before="0" w:after="0"/>
        <w:ind w:firstLine="0"/>
      </w:pPr>
      <w:r>
        <w:rPr>
          <w:rFonts w:ascii="宋体" w:hAnsi="宋体" w:eastAsia="宋体"/>
          <w:b w:val="0"/>
          <w:sz w:val="24"/>
        </w:rPr>
        <w:t>1. 在期末复习场景中，作者观察到很多同学并不是不努力，而是在“范围太大、时间太少、资料太散”的情况下不知道先做什么。星火希望先替用户完成澄清、排序和拆解，再把复习推进到任务层。</w:t>
      </w:r>
    </w:p>
    <w:p>
      <w:pPr>
        <w:spacing w:line="360" w:lineRule="auto" w:before="0" w:after="0"/>
        <w:ind w:firstLine="0"/>
      </w:pPr>
      <w:r>
        <w:rPr>
          <w:rFonts w:ascii="宋体" w:hAnsi="宋体" w:eastAsia="宋体"/>
          <w:b w:val="0"/>
          <w:sz w:val="24"/>
        </w:rPr>
        <w:t>2. 在竞赛和项目场景中，作者观察到最难的不是“查一个答案”，而是“把很多线索组织起来并持续往前走”。星火希望通过 Mirofish 多 Agent、任务链和 OpenClaw 执行闭环，把复杂目标转化为可协作、可推进的链路。</w:t>
      </w:r>
    </w:p>
    <w:p>
      <w:pPr>
        <w:spacing w:line="360" w:lineRule="auto" w:before="0" w:after="0"/>
        <w:ind w:firstLine="0"/>
      </w:pPr>
      <w:r>
        <w:rPr>
          <w:rFonts w:ascii="宋体" w:hAnsi="宋体" w:eastAsia="宋体"/>
          <w:b w:val="0"/>
          <w:sz w:val="24"/>
        </w:rPr>
        <w:t>3. 在长期补基础场景中，作者观察到学生往往保存了很多资料，却没有一张属于自己的知识地图。星火希望通过知识星图和 GraphRAG，让“学过什么、缺什么、下一步为什么这样学”变得清晰。</w:t>
      </w:r>
    </w:p>
    <w:p>
      <w:pPr>
        <w:spacing w:line="360" w:lineRule="auto" w:before="0" w:after="0"/>
        <w:ind w:firstLine="0"/>
      </w:pPr>
      <w:r>
        <w:rPr>
          <w:rFonts w:ascii="宋体" w:hAnsi="宋体" w:eastAsia="宋体"/>
          <w:b w:val="0"/>
          <w:sz w:val="24"/>
        </w:rPr>
        <w:t>4. 在日常执行场景中，作者观察到很多人已经知道正确答案，却仍然难以真正做下去。星火希望补上从建议到执行再到反馈的关键一跳。</w:t>
      </w:r>
    </w:p>
    <w:p>
      <w:pPr>
        <w:spacing w:line="360" w:lineRule="auto" w:before="0" w:after="0"/>
        <w:ind w:firstLine="0"/>
      </w:pPr>
      <w:r>
        <w:rPr>
          <w:rFonts w:ascii="宋体" w:hAnsi="宋体" w:eastAsia="宋体"/>
          <w:b w:val="0"/>
          <w:sz w:val="24"/>
        </w:rPr>
        <w:t>5. 在复盘和成长回顾场景中，作者观察到“做完一堆事但不知道自己是否在变强”是非常普遍的挫败来源。星火希望把报告、剧场、模拟和成长反馈统一起来，让成长更可见。</w:t>
      </w:r>
    </w:p>
    <w:p>
      <w:pPr>
        <w:spacing w:line="360" w:lineRule="auto" w:before="0" w:after="0"/>
        <w:ind w:firstLine="0"/>
      </w:pPr>
      <w:r>
        <w:rPr>
          <w:rFonts w:ascii="宋体" w:hAnsi="宋体" w:eastAsia="宋体"/>
          <w:b/>
          <w:sz w:val="24"/>
        </w:rPr>
        <w:t>目标人群</w:t>
      </w:r>
    </w:p>
    <w:p>
      <w:pPr>
        <w:spacing w:line="360" w:lineRule="auto" w:before="0" w:after="0"/>
        <w:ind w:firstLine="420"/>
      </w:pPr>
      <w:r>
        <w:rPr>
          <w:rFonts w:ascii="宋体" w:hAnsi="宋体" w:eastAsia="宋体"/>
          <w:b w:val="0"/>
          <w:sz w:val="24"/>
        </w:rPr>
        <w:t>项目核心面向大学生用户，并在此基础上考虑具备相似需求的延伸人群。核心人群可细分为四类：</w:t>
      </w:r>
    </w:p>
    <w:p>
      <w:pPr>
        <w:spacing w:line="360" w:lineRule="auto" w:before="0" w:after="0"/>
        <w:ind w:firstLine="0"/>
      </w:pPr>
      <w:r>
        <w:rPr>
          <w:rFonts w:ascii="宋体" w:hAnsi="宋体" w:eastAsia="宋体"/>
          <w:b w:val="0"/>
          <w:sz w:val="24"/>
        </w:rPr>
        <w:t>1. 有目标但执行不稳定型。典型表现是“知道要学什么，也知道应该努力，但总是迟迟启动不了，或者三天热度后很快中断”。这类用户最需要的不是更多道理，而是有人把大目标拆成当下能做的下一步。</w:t>
      </w:r>
    </w:p>
    <w:p>
      <w:pPr>
        <w:spacing w:line="360" w:lineRule="auto" w:before="0" w:after="0"/>
        <w:ind w:firstLine="0"/>
      </w:pPr>
      <w:r>
        <w:rPr>
          <w:rFonts w:ascii="宋体" w:hAnsi="宋体" w:eastAsia="宋体"/>
          <w:b w:val="0"/>
          <w:sz w:val="24"/>
        </w:rPr>
        <w:t>2. 有积累但缺结构型。典型表现是“看过很多视频、做过很多题、记过很多笔记，但脑中仍然没有稳定结构，一遇到综合题或跨章节问题就容易乱”。这类用户最需要的是知识关系被外显、路径被解释、薄弱点被持续追踪。</w:t>
      </w:r>
    </w:p>
    <w:p>
      <w:pPr>
        <w:spacing w:line="360" w:lineRule="auto" w:before="0" w:after="0"/>
        <w:ind w:firstLine="0"/>
      </w:pPr>
      <w:r>
        <w:rPr>
          <w:rFonts w:ascii="宋体" w:hAnsi="宋体" w:eastAsia="宋体"/>
          <w:b w:val="0"/>
          <w:sz w:val="24"/>
        </w:rPr>
        <w:t>3. 有学习意愿但缺系统型。典型表现是“愿意长期提升，也愿意尝试 AI 工具，但现有工具都只解决局部问题，难以形成一套长期可复用的方法”。这类用户最需要的是一套真正能陪伴成长的系统，而不是一串零散能力。</w:t>
      </w:r>
    </w:p>
    <w:p>
      <w:pPr>
        <w:spacing w:line="360" w:lineRule="auto" w:before="0" w:after="0"/>
        <w:ind w:firstLine="0"/>
      </w:pPr>
      <w:r>
        <w:rPr>
          <w:rFonts w:ascii="宋体" w:hAnsi="宋体" w:eastAsia="宋体"/>
          <w:b w:val="0"/>
          <w:sz w:val="24"/>
        </w:rPr>
        <w:t>4. 需要复杂任务支持的项目型学生。包括竞赛准备、课程大作业、科研训练、求职技能补强等用户，他们的任务往往跨资料理解、任务拆解、方案设计和持续执行，单次问答产品难以满足。</w:t>
      </w:r>
    </w:p>
    <w:p>
      <w:pPr>
        <w:spacing w:line="360" w:lineRule="auto" w:before="0" w:after="0"/>
        <w:ind w:firstLine="420"/>
      </w:pPr>
      <w:r>
        <w:rPr>
          <w:rFonts w:ascii="宋体" w:hAnsi="宋体" w:eastAsia="宋体"/>
          <w:b w:val="0"/>
          <w:sz w:val="24"/>
        </w:rPr>
        <w:t>除核心用户外，星火还具备明确的延展空间：</w:t>
      </w:r>
    </w:p>
    <w:p>
      <w:pPr>
        <w:spacing w:line="360" w:lineRule="auto" w:before="0" w:after="0"/>
        <w:ind w:firstLine="0"/>
      </w:pPr>
      <w:r>
        <w:rPr>
          <w:rFonts w:ascii="宋体" w:hAnsi="宋体" w:eastAsia="宋体"/>
          <w:b w:val="0"/>
          <w:sz w:val="24"/>
        </w:rPr>
        <w:t>1. 考研、考公、考证等长周期备考用户。</w:t>
      </w:r>
    </w:p>
    <w:p>
      <w:pPr>
        <w:spacing w:line="360" w:lineRule="auto" w:before="0" w:after="0"/>
        <w:ind w:firstLine="0"/>
      </w:pPr>
      <w:r>
        <w:rPr>
          <w:rFonts w:ascii="宋体" w:hAnsi="宋体" w:eastAsia="宋体"/>
          <w:b w:val="0"/>
          <w:sz w:val="24"/>
        </w:rPr>
        <w:t>2. 刚进入大学、尚未建立自主学习体系的新生群体。</w:t>
      </w:r>
    </w:p>
    <w:p>
      <w:pPr>
        <w:spacing w:line="360" w:lineRule="auto" w:before="0" w:after="0"/>
        <w:ind w:firstLine="0"/>
      </w:pPr>
      <w:r>
        <w:rPr>
          <w:rFonts w:ascii="宋体" w:hAnsi="宋体" w:eastAsia="宋体"/>
          <w:b w:val="0"/>
          <w:sz w:val="24"/>
        </w:rPr>
        <w:t>3. 希望进行技能补课或跨领域学习的职场早期用户。</w:t>
      </w:r>
    </w:p>
    <w:p>
      <w:pPr>
        <w:spacing w:line="360" w:lineRule="auto" w:before="0" w:after="0"/>
        <w:ind w:firstLine="0"/>
      </w:pPr>
      <w:r>
        <w:rPr>
          <w:rFonts w:ascii="宋体" w:hAnsi="宋体" w:eastAsia="宋体"/>
          <w:b w:val="0"/>
          <w:sz w:val="24"/>
        </w:rPr>
        <w:t>4. 需要长期知识管理和执行闭环的训练营、社团或小型教学组织。</w:t>
      </w:r>
    </w:p>
    <w:p>
      <w:pPr>
        <w:spacing w:line="360" w:lineRule="auto" w:before="0" w:after="0"/>
        <w:ind w:firstLine="420"/>
      </w:pPr>
      <w:r>
        <w:rPr>
          <w:rFonts w:ascii="宋体" w:hAnsi="宋体" w:eastAsia="宋体"/>
          <w:b w:val="0"/>
          <w:sz w:val="24"/>
        </w:rPr>
        <w:t>项目核心面向大学生用户，并在此基础上考虑具备相似需求的延伸人群。核心人群可细分为四类：</w:t>
      </w:r>
    </w:p>
    <w:p>
      <w:pPr>
        <w:spacing w:line="360" w:lineRule="auto" w:before="0" w:after="0"/>
        <w:ind w:firstLine="0"/>
      </w:pPr>
      <w:r>
        <w:rPr>
          <w:rFonts w:ascii="宋体" w:hAnsi="宋体" w:eastAsia="宋体"/>
          <w:b w:val="0"/>
          <w:sz w:val="24"/>
        </w:rPr>
        <w:t>1. 有目标但执行不稳定型。典型表现是“知道要学什么，也知道应该努力，但总是迟迟启动不了，或者三天热度后很快中断”。这类用户最需要的不是更多道理，而是有人把大目标拆成当下能做的下一步。</w:t>
      </w:r>
    </w:p>
    <w:p>
      <w:pPr>
        <w:spacing w:line="360" w:lineRule="auto" w:before="0" w:after="0"/>
        <w:ind w:firstLine="0"/>
      </w:pPr>
      <w:r>
        <w:rPr>
          <w:rFonts w:ascii="宋体" w:hAnsi="宋体" w:eastAsia="宋体"/>
          <w:b w:val="0"/>
          <w:sz w:val="24"/>
        </w:rPr>
        <w:t>2. 有积累但缺结构型。典型表现是“看过很多视频、做过很多题、记过很多笔记，但脑中仍然没有稳定结构，一遇到综合题或跨章节问题就容易乱”。这类用户最需要的是知识关系被外显、路径被解释、薄弱点被持续追踪。</w:t>
      </w:r>
    </w:p>
    <w:p>
      <w:pPr>
        <w:spacing w:line="360" w:lineRule="auto" w:before="0" w:after="0"/>
        <w:ind w:firstLine="0"/>
      </w:pPr>
      <w:r>
        <w:rPr>
          <w:rFonts w:ascii="宋体" w:hAnsi="宋体" w:eastAsia="宋体"/>
          <w:b w:val="0"/>
          <w:sz w:val="24"/>
        </w:rPr>
        <w:t>3. 有学习意愿但缺系统型。典型表现是“愿意长期提升，也愿意尝试 AI 工具，但现有工具都只解决局部问题，难以形成一套长期可复用的方法”。这类用户最需要的是一套真正能陪伴成长的系统，而不是一串零散能力。</w:t>
      </w:r>
    </w:p>
    <w:p>
      <w:pPr>
        <w:spacing w:line="360" w:lineRule="auto" w:before="0" w:after="0"/>
        <w:ind w:firstLine="0"/>
      </w:pPr>
      <w:r>
        <w:rPr>
          <w:rFonts w:ascii="宋体" w:hAnsi="宋体" w:eastAsia="宋体"/>
          <w:b w:val="0"/>
          <w:sz w:val="24"/>
        </w:rPr>
        <w:t>4. 需要复杂任务支持的项目型学生。包括竞赛准备、课程大作业、科研训练、求职技能补强等用户，他们的任务往往跨资料理解、任务拆解、方案设计和持续执行，单次问答产品难以满足。</w:t>
      </w:r>
    </w:p>
    <w:p>
      <w:pPr>
        <w:spacing w:line="360" w:lineRule="auto" w:before="0" w:after="0"/>
        <w:ind w:firstLine="420"/>
      </w:pPr>
      <w:r>
        <w:rPr>
          <w:rFonts w:ascii="宋体" w:hAnsi="宋体" w:eastAsia="宋体"/>
          <w:b w:val="0"/>
          <w:sz w:val="24"/>
        </w:rPr>
        <w:t>除核心用户外，星火还具备明确的延展空间：</w:t>
      </w:r>
    </w:p>
    <w:p>
      <w:pPr>
        <w:spacing w:line="360" w:lineRule="auto" w:before="0" w:after="0"/>
        <w:ind w:firstLine="0"/>
      </w:pPr>
      <w:r>
        <w:rPr>
          <w:rFonts w:ascii="宋体" w:hAnsi="宋体" w:eastAsia="宋体"/>
          <w:b w:val="0"/>
          <w:sz w:val="24"/>
        </w:rPr>
        <w:t>1. 考研、考公、考证等长周期备考用户。</w:t>
      </w:r>
    </w:p>
    <w:p>
      <w:pPr>
        <w:spacing w:line="360" w:lineRule="auto" w:before="0" w:after="0"/>
        <w:ind w:firstLine="0"/>
      </w:pPr>
      <w:r>
        <w:rPr>
          <w:rFonts w:ascii="宋体" w:hAnsi="宋体" w:eastAsia="宋体"/>
          <w:b w:val="0"/>
          <w:sz w:val="24"/>
        </w:rPr>
        <w:t>2. 刚进入大学、尚未建立自主学习体系的新生群体。</w:t>
      </w:r>
    </w:p>
    <w:p>
      <w:pPr>
        <w:spacing w:line="360" w:lineRule="auto" w:before="0" w:after="0"/>
        <w:ind w:firstLine="0"/>
      </w:pPr>
      <w:r>
        <w:rPr>
          <w:rFonts w:ascii="宋体" w:hAnsi="宋体" w:eastAsia="宋体"/>
          <w:b w:val="0"/>
          <w:sz w:val="24"/>
        </w:rPr>
        <w:t>3. 希望进行技能补课或跨领域学习的职场早期用户。</w:t>
      </w:r>
    </w:p>
    <w:p>
      <w:pPr>
        <w:spacing w:line="360" w:lineRule="auto" w:before="0" w:after="0"/>
        <w:ind w:firstLine="0"/>
      </w:pPr>
      <w:r>
        <w:rPr>
          <w:rFonts w:ascii="宋体" w:hAnsi="宋体" w:eastAsia="宋体"/>
          <w:b w:val="0"/>
          <w:sz w:val="24"/>
        </w:rPr>
        <w:t>4. 需要长期知识管理和执行闭环的训练营、社团或小型教学组织。</w:t>
      </w:r>
    </w:p>
    <w:p>
      <w:pPr>
        <w:spacing w:line="360" w:lineRule="auto" w:before="0" w:after="0"/>
        <w:ind w:firstLine="0"/>
      </w:pPr>
      <w:r>
        <w:rPr>
          <w:rFonts w:ascii="宋体" w:hAnsi="宋体" w:eastAsia="宋体"/>
          <w:b/>
          <w:sz w:val="24"/>
        </w:rPr>
        <w:t>项目定位</w:t>
      </w:r>
    </w:p>
    <w:p>
      <w:pPr>
        <w:spacing w:line="360" w:lineRule="auto" w:before="0" w:after="0"/>
        <w:ind w:firstLine="420"/>
      </w:pPr>
      <w:r>
        <w:rPr>
          <w:rFonts w:ascii="宋体" w:hAnsi="宋体" w:eastAsia="宋体"/>
          <w:b w:val="0"/>
          <w:sz w:val="24"/>
        </w:rPr>
        <w:t>星火统一定位为“面向大学生的 AI 学习成长系统”。这里的“学习成长系统”并不是空泛口号，而是有明确边界的产品定义：</w:t>
      </w:r>
    </w:p>
    <w:p>
      <w:pPr>
        <w:spacing w:line="360" w:lineRule="auto" w:before="0" w:after="0"/>
        <w:ind w:firstLine="0"/>
      </w:pPr>
      <w:r>
        <w:rPr>
          <w:rFonts w:ascii="宋体" w:hAnsi="宋体" w:eastAsia="宋体"/>
          <w:b w:val="0"/>
          <w:sz w:val="24"/>
        </w:rPr>
        <w:t>1. 它不是只解决“当下一道题”的问题，而是围绕长期成长主线组织能力。</w:t>
      </w:r>
    </w:p>
    <w:p>
      <w:pPr>
        <w:spacing w:line="360" w:lineRule="auto" w:before="0" w:after="0"/>
        <w:ind w:firstLine="0"/>
      </w:pPr>
      <w:r>
        <w:rPr>
          <w:rFonts w:ascii="宋体" w:hAnsi="宋体" w:eastAsia="宋体"/>
          <w:b w:val="0"/>
          <w:sz w:val="24"/>
        </w:rPr>
        <w:t>2. 它不是单纯提升问答体验，而是把对话、规划、知识、执行和反馈连成系统闭环。</w:t>
      </w:r>
    </w:p>
    <w:p>
      <w:pPr>
        <w:spacing w:line="360" w:lineRule="auto" w:before="0" w:after="0"/>
        <w:ind w:firstLine="0"/>
      </w:pPr>
      <w:r>
        <w:rPr>
          <w:rFonts w:ascii="宋体" w:hAnsi="宋体" w:eastAsia="宋体"/>
          <w:b w:val="0"/>
          <w:sz w:val="24"/>
        </w:rPr>
        <w:t>3. 它首先服务中国大陆高校学生的真实学习场景，再在此基础上考虑更广泛的延展。</w:t>
      </w:r>
    </w:p>
    <w:p>
      <w:pPr>
        <w:spacing w:line="360" w:lineRule="auto" w:before="0" w:after="0"/>
        <w:ind w:firstLine="0"/>
      </w:pPr>
      <w:r>
        <w:rPr>
          <w:rFonts w:ascii="宋体" w:hAnsi="宋体" w:eastAsia="宋体"/>
          <w:b w:val="0"/>
          <w:sz w:val="24"/>
        </w:rPr>
        <w:t>4. “学习操作系统”可以作为内部技术表达，但在对外定位上，我们选择更容易让评委和用户一眼理解的“AI 学习成长系统”。</w:t>
      </w:r>
    </w:p>
    <w:p>
      <w:pPr>
        <w:pStyle w:val="5"/>
      </w:pPr>
      <w:bookmarkStart w:id="10" w:name="_Toc8142"/>
      <w:r>
        <w:rPr>
          <w:rFonts w:hint="eastAsia"/>
        </w:rPr>
        <w:t>应用场景</w:t>
      </w:r>
      <w:r>
        <w:rPr>
          <w:rStyle w:val="64"/>
          <w:rFonts w:asciiTheme="minorHAnsi" w:hAnsiTheme="minorHAnsi"/>
          <w:b w:val="0"/>
          <w:bCs w:val="0"/>
        </w:rPr>
      </w:r>
      <w:bookmarkEnd w:id="10"/>
    </w:p>
    <w:p>
      <w:pPr>
        <w:pStyle w:val="5"/>
      </w:pPr>
      <w:bookmarkStart w:id="11" w:name="_Toc20006"/>
      <w:r>
        <w:rPr>
          <w:rFonts w:hint="eastAsia"/>
        </w:rPr>
        <w:t>目标人群</w:t>
      </w:r>
      <w:bookmarkEnd w:id="11"/>
    </w:p>
    <w:p>
      <w:pPr>
        <w:pStyle w:val="4"/>
      </w:pPr>
      <w:bookmarkStart w:id="12" w:name="_Toc25537"/>
      <w:r>
        <w:rPr>
          <w:rFonts w:hint="eastAsia"/>
        </w:rPr>
        <w:t>项目方案</w:t>
      </w:r>
      <w:r>
        <w:rPr>
          <w:rStyle w:val="64"/>
          <w:rFonts w:asciiTheme="minorHAnsi" w:hAnsiTheme="minorHAnsi" w:eastAsiaTheme="minorEastAsia"/>
          <w:b w:val="0"/>
          <w:bCs w:val="0"/>
        </w:rPr>
      </w:r>
      <w:bookmarkEnd w:id="12"/>
    </w:p>
    <w:p>
      <w:pPr>
        <w:spacing w:line="360" w:lineRule="auto" w:before="0" w:after="0"/>
        <w:ind w:firstLine="420"/>
      </w:pPr>
      <w:r>
        <w:rPr>
          <w:rFonts w:ascii="宋体" w:hAnsi="宋体" w:eastAsia="宋体"/>
          <w:b w:val="0"/>
          <w:sz w:val="24"/>
        </w:rPr>
        <w:t>星火采用“移动端体验层 + Go 高并发接入层 + Python AI 智能层”的三层异构架构，把学习主链组织为：对话澄清 -&gt; 计划生成 -&gt; 任务拆解 -&gt; 知识组织 -&gt; 多 Agent 协作 -&gt; 执行闭环 -&gt; 报告与成长反馈。</w:t>
      </w:r>
    </w:p>
    <w:p>
      <w:pPr>
        <w:spacing w:line="360" w:lineRule="auto" w:before="0" w:after="0"/>
        <w:ind w:firstLine="420"/>
      </w:pPr>
      <w:r>
        <w:rPr>
          <w:rFonts w:ascii="宋体" w:hAnsi="宋体" w:eastAsia="宋体"/>
          <w:b w:val="0"/>
          <w:sz w:val="24"/>
        </w:rPr>
        <w:t>从问题空间到解空间的映射关系如下：</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问题空间</w:t>
            </w:r>
          </w:p>
        </w:tc>
        <w:tc>
          <w:tcPr>
            <w:tcW w:type="dxa" w:w="3024"/>
          </w:tcPr>
          <w:p>
            <w:pPr>
              <w:spacing w:line="360" w:lineRule="auto" w:before="0" w:after="0"/>
              <w:ind w:firstLine="0"/>
            </w:pPr>
            <w:r>
              <w:rPr>
                <w:rFonts w:ascii="宋体" w:hAnsi="宋体" w:eastAsia="宋体"/>
                <w:b/>
                <w:sz w:val="20"/>
              </w:rPr>
              <w:t>解空间设计</w:t>
            </w:r>
          </w:p>
        </w:tc>
        <w:tc>
          <w:tcPr>
            <w:tcW w:type="dxa" w:w="3024"/>
          </w:tcPr>
          <w:p>
            <w:pPr>
              <w:spacing w:line="360" w:lineRule="auto" w:before="0" w:after="0"/>
              <w:ind w:firstLine="0"/>
            </w:pPr>
            <w:r>
              <w:rPr>
                <w:rFonts w:ascii="宋体" w:hAnsi="宋体" w:eastAsia="宋体"/>
                <w:b/>
                <w:sz w:val="20"/>
              </w:rPr>
              <w:t>预期输出</w:t>
            </w:r>
          </w:p>
        </w:tc>
      </w:tr>
      <w:tr>
        <w:tc>
          <w:tcPr>
            <w:tcW w:type="dxa" w:w="3024"/>
          </w:tcPr>
          <w:p>
            <w:pPr>
              <w:spacing w:line="360" w:lineRule="auto" w:before="0" w:after="0"/>
              <w:ind w:firstLine="0"/>
            </w:pPr>
            <w:r>
              <w:rPr>
                <w:rFonts w:ascii="宋体" w:hAnsi="宋体" w:eastAsia="宋体"/>
                <w:b w:val="0"/>
                <w:sz w:val="20"/>
              </w:rPr>
              <w:t>对于“目标太大、难以启动”的问题</w:t>
            </w:r>
          </w:p>
        </w:tc>
        <w:tc>
          <w:tcPr>
            <w:tcW w:type="dxa" w:w="3024"/>
          </w:tcPr>
          <w:p>
            <w:pPr>
              <w:spacing w:line="360" w:lineRule="auto" w:before="0" w:after="0"/>
              <w:ind w:firstLine="0"/>
            </w:pPr>
            <w:r>
              <w:rPr>
                <w:rFonts w:ascii="宋体" w:hAnsi="宋体" w:eastAsia="宋体"/>
                <w:b w:val="0"/>
                <w:sz w:val="20"/>
              </w:rPr>
              <w:t>通过对话澄清、目标规范化、阶段计划与任务拆解来实现“把模糊目标转成明确的下一步”</w:t>
            </w:r>
          </w:p>
        </w:tc>
        <w:tc>
          <w:tcPr>
            <w:tcW w:type="dxa" w:w="3024"/>
          </w:tcPr>
          <w:p>
            <w:pPr>
              <w:spacing w:line="360" w:lineRule="auto" w:before="0" w:after="0"/>
              <w:ind w:firstLine="0"/>
            </w:pPr>
            <w:r>
              <w:rPr>
                <w:rFonts w:ascii="宋体" w:hAnsi="宋体" w:eastAsia="宋体"/>
                <w:b w:val="0"/>
                <w:sz w:val="20"/>
              </w:rPr>
              <w:t>阶段目标、任务列表、优先级与执行入口</w:t>
            </w:r>
          </w:p>
        </w:tc>
      </w:tr>
      <w:tr>
        <w:tc>
          <w:tcPr>
            <w:tcW w:type="dxa" w:w="3024"/>
          </w:tcPr>
          <w:p>
            <w:pPr>
              <w:spacing w:line="360" w:lineRule="auto" w:before="0" w:after="0"/>
              <w:ind w:firstLine="0"/>
            </w:pPr>
            <w:r>
              <w:rPr>
                <w:rFonts w:ascii="宋体" w:hAnsi="宋体" w:eastAsia="宋体"/>
                <w:b w:val="0"/>
                <w:sz w:val="20"/>
              </w:rPr>
              <w:t>对于“知识碎片化、缺少路径感”的问题</w:t>
            </w:r>
          </w:p>
        </w:tc>
        <w:tc>
          <w:tcPr>
            <w:tcW w:type="dxa" w:w="3024"/>
          </w:tcPr>
          <w:p>
            <w:pPr>
              <w:spacing w:line="360" w:lineRule="auto" w:before="0" w:after="0"/>
              <w:ind w:firstLine="0"/>
            </w:pPr>
            <w:r>
              <w:rPr>
                <w:rFonts w:ascii="宋体" w:hAnsi="宋体" w:eastAsia="宋体"/>
                <w:b w:val="0"/>
                <w:sz w:val="20"/>
              </w:rPr>
              <w:t>通过知识星图与 GraphRAG 来实现“把知识关系、掌握度和推荐路径结构化表达”</w:t>
            </w:r>
          </w:p>
        </w:tc>
        <w:tc>
          <w:tcPr>
            <w:tcW w:type="dxa" w:w="3024"/>
          </w:tcPr>
          <w:p>
            <w:pPr>
              <w:spacing w:line="360" w:lineRule="auto" w:before="0" w:after="0"/>
              <w:ind w:firstLine="0"/>
            </w:pPr>
            <w:r>
              <w:rPr>
                <w:rFonts w:ascii="宋体" w:hAnsi="宋体" w:eastAsia="宋体"/>
                <w:b w:val="0"/>
                <w:sz w:val="20"/>
              </w:rPr>
              <w:t>节点关系、薄弱点、学习路径与复习建议</w:t>
            </w:r>
          </w:p>
        </w:tc>
      </w:tr>
      <w:tr>
        <w:tc>
          <w:tcPr>
            <w:tcW w:type="dxa" w:w="3024"/>
          </w:tcPr>
          <w:p>
            <w:pPr>
              <w:spacing w:line="360" w:lineRule="auto" w:before="0" w:after="0"/>
              <w:ind w:firstLine="0"/>
            </w:pPr>
            <w:r>
              <w:rPr>
                <w:rFonts w:ascii="宋体" w:hAnsi="宋体" w:eastAsia="宋体"/>
                <w:b w:val="0"/>
                <w:sz w:val="20"/>
              </w:rPr>
              <w:t>对于“复杂任务难以稳定分析”的问题</w:t>
            </w:r>
          </w:p>
        </w:tc>
        <w:tc>
          <w:tcPr>
            <w:tcW w:type="dxa" w:w="3024"/>
          </w:tcPr>
          <w:p>
            <w:pPr>
              <w:spacing w:line="360" w:lineRule="auto" w:before="0" w:after="0"/>
              <w:ind w:firstLine="0"/>
            </w:pPr>
            <w:r>
              <w:rPr>
                <w:rFonts w:ascii="宋体" w:hAnsi="宋体" w:eastAsia="宋体"/>
                <w:b w:val="0"/>
                <w:sz w:val="20"/>
              </w:rPr>
              <w:t>通过 Mirofish 多 Agent 协作来实现“多专家参与、结果聚合和必要重规划”</w:t>
            </w:r>
          </w:p>
        </w:tc>
        <w:tc>
          <w:tcPr>
            <w:tcW w:type="dxa" w:w="3024"/>
          </w:tcPr>
          <w:p>
            <w:pPr>
              <w:spacing w:line="360" w:lineRule="auto" w:before="0" w:after="0"/>
              <w:ind w:firstLine="0"/>
            </w:pPr>
            <w:r>
              <w:rPr>
                <w:rFonts w:ascii="宋体" w:hAnsi="宋体" w:eastAsia="宋体"/>
                <w:b w:val="0"/>
                <w:sz w:val="20"/>
              </w:rPr>
              <w:t>结构化分析、多维建议、协作结论</w:t>
            </w:r>
          </w:p>
        </w:tc>
      </w:tr>
      <w:tr>
        <w:tc>
          <w:tcPr>
            <w:tcW w:type="dxa" w:w="3024"/>
          </w:tcPr>
          <w:p>
            <w:pPr>
              <w:spacing w:line="360" w:lineRule="auto" w:before="0" w:after="0"/>
              <w:ind w:firstLine="0"/>
            </w:pPr>
            <w:r>
              <w:rPr>
                <w:rFonts w:ascii="宋体" w:hAnsi="宋体" w:eastAsia="宋体"/>
                <w:b w:val="0"/>
                <w:sz w:val="20"/>
              </w:rPr>
              <w:t>对于“建议无法落地”的问题</w:t>
            </w:r>
          </w:p>
        </w:tc>
        <w:tc>
          <w:tcPr>
            <w:tcW w:type="dxa" w:w="3024"/>
          </w:tcPr>
          <w:p>
            <w:pPr>
              <w:spacing w:line="360" w:lineRule="auto" w:before="0" w:after="0"/>
              <w:ind w:firstLine="0"/>
            </w:pPr>
            <w:r>
              <w:rPr>
                <w:rFonts w:ascii="宋体" w:hAnsi="宋体" w:eastAsia="宋体"/>
                <w:b w:val="0"/>
                <w:sz w:val="20"/>
              </w:rPr>
              <w:t>通过 OpenClaw 执行闭环来实现“从建议到执行再到回流”的可治理推进</w:t>
            </w:r>
          </w:p>
        </w:tc>
        <w:tc>
          <w:tcPr>
            <w:tcW w:type="dxa" w:w="3024"/>
          </w:tcPr>
          <w:p>
            <w:pPr>
              <w:spacing w:line="360" w:lineRule="auto" w:before="0" w:after="0"/>
              <w:ind w:firstLine="0"/>
            </w:pPr>
            <w:r>
              <w:rPr>
                <w:rFonts w:ascii="宋体" w:hAnsi="宋体" w:eastAsia="宋体"/>
                <w:b w:val="0"/>
                <w:sz w:val="20"/>
              </w:rPr>
              <w:t>ExecutionIntent、执行结果、可信回流记录</w:t>
            </w:r>
          </w:p>
        </w:tc>
      </w:tr>
      <w:tr>
        <w:tc>
          <w:tcPr>
            <w:tcW w:type="dxa" w:w="3024"/>
          </w:tcPr>
          <w:p>
            <w:pPr>
              <w:spacing w:line="360" w:lineRule="auto" w:before="0" w:after="0"/>
              <w:ind w:firstLine="0"/>
            </w:pPr>
            <w:r>
              <w:rPr>
                <w:rFonts w:ascii="宋体" w:hAnsi="宋体" w:eastAsia="宋体"/>
                <w:b w:val="0"/>
                <w:sz w:val="20"/>
              </w:rPr>
              <w:t>对于“成长反馈滞后”的问题</w:t>
            </w:r>
          </w:p>
        </w:tc>
        <w:tc>
          <w:tcPr>
            <w:tcW w:type="dxa" w:w="3024"/>
          </w:tcPr>
          <w:p>
            <w:pPr>
              <w:spacing w:line="360" w:lineRule="auto" w:before="0" w:after="0"/>
              <w:ind w:firstLine="0"/>
            </w:pPr>
            <w:r>
              <w:rPr>
                <w:rFonts w:ascii="宋体" w:hAnsi="宋体" w:eastAsia="宋体"/>
                <w:b w:val="0"/>
                <w:sz w:val="20"/>
              </w:rPr>
              <w:t>通过学习报告、知识剧场、学习模拟、成就契约与多感官体验来实现“可见、可感、可持续的成长反馈”</w:t>
            </w:r>
          </w:p>
        </w:tc>
        <w:tc>
          <w:tcPr>
            <w:tcW w:type="dxa" w:w="3024"/>
          </w:tcPr>
          <w:p>
            <w:pPr>
              <w:spacing w:line="360" w:lineRule="auto" w:before="0" w:after="0"/>
              <w:ind w:firstLine="0"/>
            </w:pPr>
            <w:r>
              <w:rPr>
                <w:rFonts w:ascii="宋体" w:hAnsi="宋体" w:eastAsia="宋体"/>
                <w:b w:val="0"/>
                <w:sz w:val="20"/>
              </w:rPr>
              <w:t>阶段总结、预测解释、成长时间线与反馈提示</w:t>
            </w:r>
          </w:p>
        </w:tc>
      </w:tr>
    </w:tbl>
    <w:p>
      <w:pPr>
        <w:spacing w:line="360" w:lineRule="auto" w:before="0" w:after="0"/>
        <w:ind w:firstLine="420"/>
      </w:pPr>
    </w:p>
    <w:p>
      <w:pPr>
        <w:spacing w:line="360" w:lineRule="auto" w:before="0" w:after="0"/>
        <w:ind w:firstLine="420"/>
      </w:pPr>
      <w:r>
        <w:rPr>
          <w:rFonts w:ascii="宋体" w:hAnsi="宋体" w:eastAsia="宋体"/>
          <w:b w:val="0"/>
          <w:sz w:val="24"/>
        </w:rPr>
        <w:t>这套方案的核心思想可以概括为一句话：对于学习过程中每一个关键断点，星火都不只停留在“给解释”，而是继续回答“接下来怎么办、做完之后系统如何继续理解你”。</w:t>
      </w:r>
    </w:p>
    <w:p>
      <w:pPr>
        <w:spacing w:line="360" w:lineRule="auto" w:before="0" w:after="0"/>
        <w:ind w:firstLine="0"/>
        <w:jc w:val="center"/>
      </w:pPr>
      <w:r>
        <w:rPr>
          <w:rFonts w:ascii="宋体" w:hAnsi="宋体" w:eastAsia="宋体"/>
          <w:b w:val="0"/>
          <w:sz w:val="21"/>
        </w:rPr>
        <w:t>【图位：图D1  问题空间到解空间映射图（问题 -&gt; 模块 -&gt; 输出）】</w:t>
      </w:r>
    </w:p>
    <w:p>
      <w:pPr>
        <w:pStyle w:val="4"/>
      </w:pPr>
      <w:bookmarkStart w:id="13" w:name="_Toc19384"/>
      <w:r>
        <w:rPr>
          <w:rFonts w:hint="eastAsia"/>
        </w:rPr>
        <w:t>项目目标</w:t>
      </w:r>
      <w:bookmarkEnd w:id="13"/>
    </w:p>
    <w:p>
      <w:pPr>
        <w:spacing w:line="360" w:lineRule="auto" w:before="0" w:after="0"/>
        <w:ind w:firstLine="0"/>
      </w:pPr>
      <w:r>
        <w:rPr>
          <w:rFonts w:ascii="宋体" w:hAnsi="宋体" w:eastAsia="宋体"/>
          <w:b w:val="0"/>
          <w:sz w:val="24"/>
        </w:rPr>
        <w:t>1. 打通“理解 -&gt; 规划 -&gt; 执行 -&gt; 回流 -&gt; 成长反馈”的完整主链。</w:t>
      </w:r>
    </w:p>
    <w:p>
      <w:pPr>
        <w:spacing w:line="360" w:lineRule="auto" w:before="0" w:after="0"/>
        <w:ind w:firstLine="0"/>
      </w:pPr>
      <w:r>
        <w:rPr>
          <w:rFonts w:ascii="宋体" w:hAnsi="宋体" w:eastAsia="宋体"/>
          <w:b w:val="0"/>
          <w:sz w:val="24"/>
        </w:rPr>
        <w:t>2. 让知识结构、掌握度和路径推荐不再停留在文字描述，而成为可计算、可展示的系统资产。</w:t>
      </w:r>
    </w:p>
    <w:p>
      <w:pPr>
        <w:spacing w:line="360" w:lineRule="auto" w:before="0" w:after="0"/>
        <w:ind w:firstLine="0"/>
      </w:pPr>
      <w:r>
        <w:rPr>
          <w:rFonts w:ascii="宋体" w:hAnsi="宋体" w:eastAsia="宋体"/>
          <w:b w:val="0"/>
          <w:sz w:val="24"/>
        </w:rPr>
        <w:t>3. 以 Mirofish、OpenClaw、知识星图、GraphRAG 体现技术创新深度。</w:t>
      </w:r>
    </w:p>
    <w:p>
      <w:pPr>
        <w:spacing w:line="360" w:lineRule="auto" w:before="0" w:after="0"/>
        <w:ind w:firstLine="0"/>
      </w:pPr>
      <w:r>
        <w:rPr>
          <w:rFonts w:ascii="宋体" w:hAnsi="宋体" w:eastAsia="宋体"/>
          <w:b w:val="0"/>
          <w:sz w:val="24"/>
        </w:rPr>
        <w:t>4. 在移动端形成有持续使用价值的学习体验，而不是一次性演示体验。</w:t>
      </w:r>
    </w:p>
    <w:p>
      <w:pPr>
        <w:spacing w:line="360" w:lineRule="auto" w:before="0" w:after="0"/>
        <w:ind w:firstLine="0"/>
      </w:pPr>
      <w:r>
        <w:rPr>
          <w:rFonts w:ascii="宋体" w:hAnsi="宋体" w:eastAsia="宋体"/>
          <w:b w:val="0"/>
          <w:sz w:val="24"/>
        </w:rPr>
        <w:t>5. 通过测试、验收、benchmark 和系统闸门证明项目不是概念原型。</w:t>
      </w:r>
    </w:p>
    <w:p>
      <w:pPr>
        <w:pStyle w:val="4"/>
      </w:pPr>
      <w:bookmarkStart w:id="14" w:name="_Toc14701"/>
      <w:r>
        <w:rPr>
          <w:rFonts w:hint="eastAsia"/>
        </w:rPr>
        <w:t>项目价值</w:t>
      </w:r>
      <w:bookmarkEnd w:id="14"/>
    </w:p>
    <w:p>
      <w:pPr>
        <w:spacing w:line="360" w:lineRule="auto" w:before="0" w:after="0"/>
        <w:ind w:firstLine="0"/>
      </w:pPr>
      <w:r>
        <w:rPr>
          <w:rFonts w:ascii="宋体" w:hAnsi="宋体" w:eastAsia="宋体"/>
          <w:b/>
          <w:sz w:val="24"/>
        </w:rPr>
        <w:t>用户价值</w:t>
      </w:r>
    </w:p>
    <w:p>
      <w:pPr>
        <w:spacing w:line="360" w:lineRule="auto" w:before="0" w:after="0"/>
        <w:ind w:firstLine="420"/>
      </w:pPr>
      <w:r>
        <w:rPr>
          <w:rFonts w:ascii="宋体" w:hAnsi="宋体" w:eastAsia="宋体"/>
          <w:b w:val="0"/>
          <w:sz w:val="24"/>
        </w:rPr>
        <w:t>对大学生用户而言，星火最直接的价值，是把“抽象的学习焦虑”转化成“可以推进、可以追踪、可以回看的行动链”。用户不再只是在不同工具里来回切换，而是能在同一系统中完成目标澄清、计划生成、任务推进、知识整理和成长反馈。这样做能够显著降低以下三类成本：</w:t>
      </w:r>
    </w:p>
    <w:p>
      <w:pPr>
        <w:spacing w:line="360" w:lineRule="auto" w:before="0" w:after="0"/>
        <w:ind w:firstLine="0"/>
      </w:pPr>
      <w:r>
        <w:rPr>
          <w:rFonts w:ascii="宋体" w:hAnsi="宋体" w:eastAsia="宋体"/>
          <w:b w:val="0"/>
          <w:sz w:val="24"/>
        </w:rPr>
        <w:t>1. 启动成本：把“我该开始了吗”变成“我现在先做这一步”。</w:t>
      </w:r>
    </w:p>
    <w:p>
      <w:pPr>
        <w:spacing w:line="360" w:lineRule="auto" w:before="0" w:after="0"/>
        <w:ind w:firstLine="0"/>
      </w:pPr>
      <w:r>
        <w:rPr>
          <w:rFonts w:ascii="宋体" w:hAnsi="宋体" w:eastAsia="宋体"/>
          <w:b w:val="0"/>
          <w:sz w:val="24"/>
        </w:rPr>
        <w:t>2. 认知成本：把“我哪里不会”变成“我卡在这几个节点，原因是什么”。</w:t>
      </w:r>
    </w:p>
    <w:p>
      <w:pPr>
        <w:spacing w:line="360" w:lineRule="auto" w:before="0" w:after="0"/>
        <w:ind w:firstLine="0"/>
      </w:pPr>
      <w:r>
        <w:rPr>
          <w:rFonts w:ascii="宋体" w:hAnsi="宋体" w:eastAsia="宋体"/>
          <w:b w:val="0"/>
          <w:sz w:val="24"/>
        </w:rPr>
        <w:t>3. 坚持成本：把“我好像没进步”变成“我已经推进了这些节点，下一步是这些动作”。</w:t>
      </w:r>
    </w:p>
    <w:p>
      <w:pPr>
        <w:spacing w:line="360" w:lineRule="auto" w:before="0" w:after="0"/>
        <w:ind w:firstLine="0"/>
      </w:pPr>
      <w:r>
        <w:rPr>
          <w:rFonts w:ascii="宋体" w:hAnsi="宋体" w:eastAsia="宋体"/>
          <w:b/>
          <w:sz w:val="24"/>
        </w:rPr>
        <w:t>产品形态价值</w:t>
      </w:r>
    </w:p>
    <w:p>
      <w:pPr>
        <w:spacing w:line="360" w:lineRule="auto" w:before="0" w:after="0"/>
        <w:ind w:firstLine="420"/>
      </w:pPr>
      <w:r>
        <w:rPr>
          <w:rFonts w:ascii="宋体" w:hAnsi="宋体" w:eastAsia="宋体"/>
          <w:b w:val="0"/>
          <w:sz w:val="24"/>
        </w:rPr>
        <w:t>对教育类 AI 产品形态而言，星火探索的是一条从“答疑工具”走向“成长系统”的路径。很多产品已经证明，用户需要 AI 讲得更清楚、答得更快、搜得更准；但星火更想回答另一个问题：如果用户要连续学习一门课、一个专题、一项技能，AI 产品能不能不再只做局部帮手，而是成为一套真正组织成长过程的系统。</w:t>
      </w:r>
    </w:p>
    <w:p>
      <w:pPr>
        <w:spacing w:line="360" w:lineRule="auto" w:before="0" w:after="0"/>
        <w:ind w:firstLine="420"/>
      </w:pPr>
      <w:r>
        <w:rPr>
          <w:rFonts w:ascii="宋体" w:hAnsi="宋体" w:eastAsia="宋体"/>
          <w:b w:val="0"/>
          <w:sz w:val="24"/>
        </w:rPr>
        <w:t>这意味着星火的产品价值不只是“功能多”，而是“功能之间真正有主链关系”。这种形态一旦成立，产品留存、复盘深度和长期成长价值都会明显高于一次性问答工具。</w:t>
      </w:r>
    </w:p>
    <w:p>
      <w:pPr>
        <w:spacing w:line="360" w:lineRule="auto" w:before="0" w:after="0"/>
        <w:ind w:firstLine="0"/>
      </w:pPr>
      <w:r>
        <w:rPr>
          <w:rFonts w:ascii="宋体" w:hAnsi="宋体" w:eastAsia="宋体"/>
          <w:b/>
          <w:sz w:val="24"/>
        </w:rPr>
        <w:t>技术与工程价值</w:t>
      </w:r>
    </w:p>
    <w:p>
      <w:pPr>
        <w:spacing w:line="360" w:lineRule="auto" w:before="0" w:after="0"/>
        <w:ind w:firstLine="420"/>
      </w:pPr>
      <w:r>
        <w:rPr>
          <w:rFonts w:ascii="宋体" w:hAnsi="宋体" w:eastAsia="宋体"/>
          <w:b w:val="0"/>
          <w:sz w:val="24"/>
        </w:rPr>
        <w:t>星火把知识组织、多 Agent 协作、执行闭环和多感官体验统一到了一个真实工程体系中，而不是只在 PPT 或演示视频里展示概念。这种整合本身具有明显的工程研究价值：</w:t>
      </w:r>
    </w:p>
    <w:p>
      <w:pPr>
        <w:spacing w:line="360" w:lineRule="auto" w:before="0" w:after="0"/>
        <w:ind w:firstLine="0"/>
      </w:pPr>
      <w:r>
        <w:rPr>
          <w:rFonts w:ascii="宋体" w:hAnsi="宋体" w:eastAsia="宋体"/>
          <w:b w:val="0"/>
          <w:sz w:val="24"/>
        </w:rPr>
        <w:t>1. 它提供了一个可观察的 AI-native 学习系统样本，展示异构架构、知识星图、GraphRAG、Mirofish、OpenClaw 如何在同一产品中协同。</w:t>
      </w:r>
    </w:p>
    <w:p>
      <w:pPr>
        <w:spacing w:line="360" w:lineRule="auto" w:before="0" w:after="0"/>
        <w:ind w:firstLine="0"/>
      </w:pPr>
      <w:r>
        <w:rPr>
          <w:rFonts w:ascii="宋体" w:hAnsi="宋体" w:eastAsia="宋体"/>
          <w:b w:val="0"/>
          <w:sz w:val="24"/>
        </w:rPr>
        <w:t>2. 它验证了“复杂学习问题”不仅可以靠更强模型解决，也可以通过更合理的系统组织方式解决。</w:t>
      </w:r>
    </w:p>
    <w:p>
      <w:pPr>
        <w:spacing w:line="360" w:lineRule="auto" w:before="0" w:after="0"/>
        <w:ind w:firstLine="0"/>
      </w:pPr>
      <w:r>
        <w:rPr>
          <w:rFonts w:ascii="宋体" w:hAnsi="宋体" w:eastAsia="宋体"/>
          <w:b w:val="0"/>
          <w:sz w:val="24"/>
        </w:rPr>
        <w:t>3. 它为今后类似的学习、训练、辅学、知识管理类产品提供了可复用的工程思路。</w:t>
      </w:r>
    </w:p>
    <w:p>
      <w:pPr>
        <w:spacing w:line="360" w:lineRule="auto" w:before="0" w:after="0"/>
        <w:ind w:firstLine="0"/>
      </w:pPr>
      <w:r>
        <w:rPr>
          <w:rFonts w:ascii="宋体" w:hAnsi="宋体" w:eastAsia="宋体"/>
          <w:b/>
          <w:sz w:val="24"/>
        </w:rPr>
        <w:t>教育与社会价值</w:t>
      </w:r>
    </w:p>
    <w:p>
      <w:pPr>
        <w:spacing w:line="360" w:lineRule="auto" w:before="0" w:after="0"/>
        <w:ind w:firstLine="420"/>
      </w:pPr>
      <w:r>
        <w:rPr>
          <w:rFonts w:ascii="宋体" w:hAnsi="宋体" w:eastAsia="宋体"/>
          <w:b w:val="0"/>
          <w:sz w:val="24"/>
        </w:rPr>
        <w:t>从教育价值看，星火强调的是自我驱动学习能力的增强。它并不替代老师，也不试图替代课程平台，而是帮助学生在课内外学习之间建立更好的自我管理、自我解释和自我反馈机制。对于高校中普遍存在的期末冲刺、竞赛备赛、项目推进、补基础等场景，这种支持具有很强的现实意义。</w:t>
      </w:r>
    </w:p>
    <w:p>
      <w:pPr>
        <w:spacing w:line="360" w:lineRule="auto" w:before="0" w:after="0"/>
        <w:ind w:firstLine="420"/>
      </w:pPr>
      <w:r>
        <w:rPr>
          <w:rFonts w:ascii="宋体" w:hAnsi="宋体" w:eastAsia="宋体"/>
          <w:b w:val="0"/>
          <w:sz w:val="24"/>
        </w:rPr>
        <w:t>从社会效益看，星火有望在一定程度上缓解优质学习支持资源分布不均的问题。并不是所有学生都能稳定获得高质量的一对一指导，但 AI 学习成长系统可以把部分“解释、梳理、反馈、推进”能力以更低门槛提供给更多用户。它不能替代真实教育体系，却有机会成为教育支持的补充。</w:t>
      </w:r>
    </w:p>
    <w:p>
      <w:pPr>
        <w:spacing w:line="360" w:lineRule="auto" w:before="0" w:after="0"/>
        <w:ind w:firstLine="0"/>
      </w:pPr>
      <w:r>
        <w:rPr>
          <w:rFonts w:ascii="宋体" w:hAnsi="宋体" w:eastAsia="宋体"/>
          <w:b/>
          <w:sz w:val="24"/>
        </w:rPr>
        <w:t>应用拓展价值</w:t>
      </w:r>
    </w:p>
    <w:p>
      <w:pPr>
        <w:spacing w:line="360" w:lineRule="auto" w:before="0" w:after="0"/>
        <w:ind w:firstLine="420"/>
      </w:pPr>
      <w:r>
        <w:rPr>
          <w:rFonts w:ascii="宋体" w:hAnsi="宋体" w:eastAsia="宋体"/>
          <w:b w:val="0"/>
          <w:sz w:val="24"/>
        </w:rPr>
        <w:t>虽然本项目当前聚焦大学生，但其方法和架构并不局限于某一门课或某一种考试。未来可扩展到：</w:t>
      </w:r>
    </w:p>
    <w:p>
      <w:pPr>
        <w:spacing w:line="360" w:lineRule="auto" w:before="0" w:after="0"/>
        <w:ind w:firstLine="0"/>
      </w:pPr>
      <w:r>
        <w:rPr>
          <w:rFonts w:ascii="宋体" w:hAnsi="宋体" w:eastAsia="宋体"/>
          <w:b w:val="0"/>
          <w:sz w:val="24"/>
        </w:rPr>
        <w:t>1. 长周期备考场景，如考研、考公、语言考试、职业资格考试。</w:t>
      </w:r>
    </w:p>
    <w:p>
      <w:pPr>
        <w:spacing w:line="360" w:lineRule="auto" w:before="0" w:after="0"/>
        <w:ind w:firstLine="0"/>
      </w:pPr>
      <w:r>
        <w:rPr>
          <w:rFonts w:ascii="宋体" w:hAnsi="宋体" w:eastAsia="宋体"/>
          <w:b w:val="0"/>
          <w:sz w:val="24"/>
        </w:rPr>
        <w:t>2. 课程学习与训练营场景，如社团培训、项目营、小型教学组织。</w:t>
      </w:r>
    </w:p>
    <w:p>
      <w:pPr>
        <w:spacing w:line="360" w:lineRule="auto" w:before="0" w:after="0"/>
        <w:ind w:firstLine="0"/>
      </w:pPr>
      <w:r>
        <w:rPr>
          <w:rFonts w:ascii="宋体" w:hAnsi="宋体" w:eastAsia="宋体"/>
          <w:b w:val="0"/>
          <w:sz w:val="24"/>
        </w:rPr>
        <w:t>3. 职场继续教育与技能补课场景，如编程学习、写作训练、岗位技能迁移。</w:t>
      </w:r>
    </w:p>
    <w:p>
      <w:pPr>
        <w:spacing w:line="360" w:lineRule="auto" w:before="0" w:after="0"/>
        <w:ind w:firstLine="0"/>
      </w:pPr>
      <w:r>
        <w:rPr>
          <w:rFonts w:ascii="宋体" w:hAnsi="宋体" w:eastAsia="宋体"/>
          <w:b w:val="0"/>
          <w:sz w:val="24"/>
        </w:rPr>
        <w:t>4. 知识管理与执行闭环场景，如个人成长规划、长期知识体系建设。</w:t>
      </w:r>
    </w:p>
    <w:p>
      <w:pPr>
        <w:pStyle w:val="3"/>
        <w:ind w:firstLine="480"/>
      </w:pPr>
    </w:p>
    <w:p>
      <w:pPr>
        <w:pStyle w:val="3"/>
        <w:ind w:firstLine="480"/>
      </w:pPr>
    </w:p>
    <w:p>
      <w:pPr>
        <w:pStyle w:val="3"/>
        <w:ind w:firstLine="480"/>
      </w:pPr>
    </w:p>
    <w:p>
      <w:pPr>
        <w:pStyle w:val="3"/>
        <w:ind w:firstLine="480"/>
        <w:sectPr>
          <w:footerReference r:id="rId10" w:type="first"/>
          <w:pgSz w:w="11906" w:h="16838"/>
          <w:pgMar w:top="1440" w:right="1800" w:bottom="1440" w:left="1800" w:header="851" w:footer="992" w:gutter="0"/>
          <w:pgNumType w:start="1"/>
          <w:cols w:space="425" w:num="1"/>
          <w:docGrid w:type="lines" w:linePitch="312" w:charSpace="0"/>
        </w:sectPr>
      </w:pPr>
    </w:p>
    <w:p>
      <w:pPr>
        <w:pStyle w:val="2"/>
      </w:pPr>
      <w:bookmarkStart w:id="15" w:name="_Toc24496"/>
      <w:r>
        <w:rPr>
          <w:rFonts w:hint="eastAsia"/>
        </w:rPr>
        <w:t>开发计划</w:t>
      </w:r>
      <w:r>
        <w:rPr>
          <w:rStyle w:val="64"/>
          <w:rFonts w:asciiTheme="minorHAnsi" w:hAnsiTheme="minorHAnsi" w:eastAsiaTheme="minorEastAsia"/>
          <w:b w:val="0"/>
          <w:bCs w:val="0"/>
          <w:kern w:val="2"/>
        </w:rPr>
      </w:r>
      <w:bookmarkEnd w:id="15"/>
    </w:p>
    <w:p>
      <w:pPr>
        <w:pStyle w:val="4"/>
      </w:pPr>
      <w:bookmarkStart w:id="16" w:name="_Toc15924"/>
      <w:r>
        <w:rPr>
          <w:rFonts w:hint="eastAsia"/>
        </w:rPr>
        <w:t>最终呈现形式</w:t>
      </w:r>
      <w:bookmarkEnd w:id="16"/>
    </w:p>
    <w:p>
      <w:pPr>
        <w:spacing w:line="360" w:lineRule="auto" w:before="0" w:after="0"/>
        <w:ind w:firstLine="420"/>
      </w:pPr>
      <w:r>
        <w:rPr>
          <w:rFonts w:ascii="宋体" w:hAnsi="宋体" w:eastAsia="宋体"/>
          <w:b w:val="0"/>
          <w:sz w:val="24"/>
        </w:rPr>
        <w:t>项目最终以移动端应用为主形态，结合网关与 AI 引擎形成完整可演示系统。比赛展示阶段的最终呈现不只是若干页面截图，而是“能跑通的一整条主链”：</w:t>
      </w:r>
    </w:p>
    <w:p>
      <w:pPr>
        <w:spacing w:line="360" w:lineRule="auto" w:before="0" w:after="0"/>
        <w:ind w:firstLine="0"/>
      </w:pPr>
      <w:r>
        <w:rPr>
          <w:rFonts w:ascii="宋体" w:hAnsi="宋体" w:eastAsia="宋体"/>
          <w:b w:val="0"/>
          <w:sz w:val="24"/>
        </w:rPr>
        <w:t>1. 移动端核心页面与交互流程，包括对话、计划、知识星图、学习报告、剧场、模拟、成长反馈等关键页面。</w:t>
      </w:r>
    </w:p>
    <w:p>
      <w:pPr>
        <w:spacing w:line="360" w:lineRule="auto" w:before="0" w:after="0"/>
        <w:ind w:firstLine="0"/>
      </w:pPr>
      <w:r>
        <w:rPr>
          <w:rFonts w:ascii="宋体" w:hAnsi="宋体" w:eastAsia="宋体"/>
          <w:b w:val="0"/>
          <w:sz w:val="24"/>
        </w:rPr>
        <w:t>2. WebSocket / HTTP / gRPC 组成的后端主链，能够体现移动端、Go Gateway 与 Python AI Engine 的职责分工。</w:t>
      </w:r>
    </w:p>
    <w:p>
      <w:pPr>
        <w:spacing w:line="360" w:lineRule="auto" w:before="0" w:after="0"/>
        <w:ind w:firstLine="0"/>
      </w:pPr>
      <w:r>
        <w:rPr>
          <w:rFonts w:ascii="宋体" w:hAnsi="宋体" w:eastAsia="宋体"/>
          <w:b w:val="0"/>
          <w:sz w:val="24"/>
        </w:rPr>
        <w:t>3. 关键创新能力演示，包括知识星图、Mirofish、OpenClaw、学习报告、知识剧场、学习模拟与多感官体验。</w:t>
      </w:r>
    </w:p>
    <w:p>
      <w:pPr>
        <w:spacing w:line="360" w:lineRule="auto" w:before="0" w:after="0"/>
        <w:ind w:firstLine="0"/>
      </w:pPr>
      <w:r>
        <w:rPr>
          <w:rFonts w:ascii="宋体" w:hAnsi="宋体" w:eastAsia="宋体"/>
          <w:b w:val="0"/>
          <w:sz w:val="24"/>
        </w:rPr>
        <w:t>4. 工程可信度展示，包括测试材料、验收记录、性能阈值、环境闸门和可复建证据。</w:t>
      </w:r>
    </w:p>
    <w:p>
      <w:pPr>
        <w:pStyle w:val="4"/>
      </w:pPr>
      <w:bookmarkStart w:id="17" w:name="_Toc4209"/>
      <w:r>
        <w:rPr>
          <w:rFonts w:hint="eastAsia"/>
        </w:rPr>
        <w:t>主要功能描述</w:t>
      </w:r>
      <w:bookmarkEnd w:id="17"/>
    </w:p>
    <w:p>
      <w:pPr>
        <w:spacing w:line="360" w:lineRule="auto" w:before="0" w:after="0"/>
        <w:ind w:firstLine="0"/>
      </w:pPr>
      <w:r>
        <w:rPr>
          <w:rFonts w:ascii="宋体" w:hAnsi="宋体" w:eastAsia="宋体"/>
          <w:b w:val="0"/>
          <w:sz w:val="24"/>
        </w:rPr>
        <w:t>1. AI 对话与主链编排：作为统一入口，负责理解问题、澄清上下文、判断信息充分性并组织后续主链。</w:t>
      </w:r>
    </w:p>
    <w:p>
      <w:pPr>
        <w:spacing w:line="360" w:lineRule="auto" w:before="0" w:after="0"/>
        <w:ind w:firstLine="0"/>
      </w:pPr>
      <w:r>
        <w:rPr>
          <w:rFonts w:ascii="宋体" w:hAnsi="宋体" w:eastAsia="宋体"/>
          <w:b w:val="0"/>
          <w:sz w:val="24"/>
        </w:rPr>
        <w:t>2. 学习规划与任务执行：负责把学习目标转成阶段计划、任务清单和持续推进机制。</w:t>
      </w:r>
    </w:p>
    <w:p>
      <w:pPr>
        <w:spacing w:line="360" w:lineRule="auto" w:before="0" w:after="0"/>
        <w:ind w:firstLine="0"/>
      </w:pPr>
      <w:r>
        <w:rPr>
          <w:rFonts w:ascii="宋体" w:hAnsi="宋体" w:eastAsia="宋体"/>
          <w:b w:val="0"/>
          <w:sz w:val="24"/>
        </w:rPr>
        <w:t>3. 知识星图与 GraphRAG：负责把知识点、关系、掌握度和路径推荐做成可计算的结构。</w:t>
      </w:r>
    </w:p>
    <w:p>
      <w:pPr>
        <w:spacing w:line="360" w:lineRule="auto" w:before="0" w:after="0"/>
        <w:ind w:firstLine="0"/>
      </w:pPr>
      <w:r>
        <w:rPr>
          <w:rFonts w:ascii="宋体" w:hAnsi="宋体" w:eastAsia="宋体"/>
          <w:b w:val="0"/>
          <w:sz w:val="24"/>
        </w:rPr>
        <w:t>4. Mirofish 多 Agent 协作：负责复杂学习问题的多专家协同分析、聚合与重规划。</w:t>
      </w:r>
    </w:p>
    <w:p>
      <w:pPr>
        <w:spacing w:line="360" w:lineRule="auto" w:before="0" w:after="0"/>
        <w:ind w:firstLine="0"/>
      </w:pPr>
      <w:r>
        <w:rPr>
          <w:rFonts w:ascii="宋体" w:hAnsi="宋体" w:eastAsia="宋体"/>
          <w:b w:val="0"/>
          <w:sz w:val="24"/>
        </w:rPr>
        <w:t>5. OpenClaw 执行闭环：负责将适合执行的任务推进到执行层，并在治理与可信机制下回流结果。</w:t>
      </w:r>
    </w:p>
    <w:p>
      <w:pPr>
        <w:spacing w:line="360" w:lineRule="auto" w:before="0" w:after="0"/>
        <w:ind w:firstLine="0"/>
      </w:pPr>
      <w:r>
        <w:rPr>
          <w:rFonts w:ascii="宋体" w:hAnsi="宋体" w:eastAsia="宋体"/>
          <w:b w:val="0"/>
          <w:sz w:val="24"/>
        </w:rPr>
        <w:t>6. 学习报告：负责阶段性数据聚合、薄弱点分析、趋势总结和后续建议。</w:t>
      </w:r>
    </w:p>
    <w:p>
      <w:pPr>
        <w:spacing w:line="360" w:lineRule="auto" w:before="0" w:after="0"/>
        <w:ind w:firstLine="0"/>
      </w:pPr>
      <w:r>
        <w:rPr>
          <w:rFonts w:ascii="宋体" w:hAnsi="宋体" w:eastAsia="宋体"/>
          <w:b w:val="0"/>
          <w:sz w:val="24"/>
        </w:rPr>
        <w:t>7. 知识剧场：负责把学习状态、可能路径和关键节点以更易理解的方式呈现出来。</w:t>
      </w:r>
    </w:p>
    <w:p>
      <w:pPr>
        <w:spacing w:line="360" w:lineRule="auto" w:before="0" w:after="0"/>
        <w:ind w:firstLine="0"/>
      </w:pPr>
      <w:r>
        <w:rPr>
          <w:rFonts w:ascii="宋体" w:hAnsi="宋体" w:eastAsia="宋体"/>
          <w:b w:val="0"/>
          <w:sz w:val="24"/>
        </w:rPr>
        <w:t>8. 学习模拟：负责通过角色扮演、讨论、情景练习等方式强化理解和迁移。</w:t>
      </w:r>
    </w:p>
    <w:p>
      <w:pPr>
        <w:spacing w:line="360" w:lineRule="auto" w:before="0" w:after="0"/>
        <w:ind w:firstLine="0"/>
      </w:pPr>
      <w:r>
        <w:rPr>
          <w:rFonts w:ascii="宋体" w:hAnsi="宋体" w:eastAsia="宋体"/>
          <w:b w:val="0"/>
          <w:sz w:val="24"/>
        </w:rPr>
        <w:t>9. 成就契约与成长反馈：负责阶段成就、契约目标、成长时间线与长期激励。</w:t>
      </w:r>
    </w:p>
    <w:p>
      <w:pPr>
        <w:spacing w:line="360" w:lineRule="auto" w:before="0" w:after="0"/>
        <w:ind w:firstLine="0"/>
      </w:pPr>
      <w:r>
        <w:rPr>
          <w:rFonts w:ascii="宋体" w:hAnsi="宋体" w:eastAsia="宋体"/>
          <w:b w:val="0"/>
          <w:sz w:val="24"/>
        </w:rPr>
        <w:t>10. BGM 与多感官体验：负责通过音景、触觉和环境反馈增强专注感与成长感知。</w:t>
      </w:r>
    </w:p>
    <w:p>
      <w:pPr>
        <w:pStyle w:val="4"/>
      </w:pPr>
      <w:bookmarkStart w:id="18" w:name="_Toc27470"/>
      <w:r>
        <w:rPr>
          <w:rFonts w:hint="eastAsia"/>
        </w:rPr>
        <w:t>运行环境</w:t>
      </w:r>
      <w:bookmarkEnd w:id="18"/>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层级</w:t>
            </w:r>
          </w:p>
        </w:tc>
        <w:tc>
          <w:tcPr>
            <w:tcW w:type="dxa" w:w="4535"/>
          </w:tcPr>
          <w:p>
            <w:pPr>
              <w:spacing w:line="360" w:lineRule="auto" w:before="0" w:after="0"/>
              <w:ind w:firstLine="0"/>
            </w:pPr>
            <w:r>
              <w:rPr>
                <w:rFonts w:ascii="宋体" w:hAnsi="宋体" w:eastAsia="宋体"/>
                <w:b/>
                <w:sz w:val="20"/>
              </w:rPr>
              <w:t>环境要求</w:t>
            </w:r>
          </w:p>
        </w:tc>
      </w:tr>
      <w:tr>
        <w:tc>
          <w:tcPr>
            <w:tcW w:type="dxa" w:w="4535"/>
          </w:tcPr>
          <w:p>
            <w:pPr>
              <w:spacing w:line="360" w:lineRule="auto" w:before="0" w:after="0"/>
              <w:ind w:firstLine="0"/>
            </w:pPr>
            <w:r>
              <w:rPr>
                <w:rFonts w:ascii="宋体" w:hAnsi="宋体" w:eastAsia="宋体"/>
                <w:b w:val="0"/>
                <w:sz w:val="20"/>
              </w:rPr>
              <w:t>移动端</w:t>
            </w:r>
          </w:p>
        </w:tc>
        <w:tc>
          <w:tcPr>
            <w:tcW w:type="dxa" w:w="4535"/>
          </w:tcPr>
          <w:p>
            <w:pPr>
              <w:spacing w:line="360" w:lineRule="auto" w:before="0" w:after="0"/>
              <w:ind w:firstLine="0"/>
            </w:pPr>
            <w:r>
              <w:rPr>
                <w:rFonts w:ascii="宋体" w:hAnsi="宋体" w:eastAsia="宋体"/>
                <w:b w:val="0"/>
                <w:sz w:val="20"/>
              </w:rPr>
              <w:t>iOS / Android，Flutter 运行环境</w:t>
            </w:r>
          </w:p>
        </w:tc>
      </w:tr>
      <w:tr>
        <w:tc>
          <w:tcPr>
            <w:tcW w:type="dxa" w:w="4535"/>
          </w:tcPr>
          <w:p>
            <w:pPr>
              <w:spacing w:line="360" w:lineRule="auto" w:before="0" w:after="0"/>
              <w:ind w:firstLine="0"/>
            </w:pPr>
            <w:r>
              <w:rPr>
                <w:rFonts w:ascii="宋体" w:hAnsi="宋体" w:eastAsia="宋体"/>
                <w:b w:val="0"/>
                <w:sz w:val="20"/>
              </w:rPr>
              <w:t>接入层</w:t>
            </w:r>
          </w:p>
        </w:tc>
        <w:tc>
          <w:tcPr>
            <w:tcW w:type="dxa" w:w="4535"/>
          </w:tcPr>
          <w:p>
            <w:pPr>
              <w:spacing w:line="360" w:lineRule="auto" w:before="0" w:after="0"/>
              <w:ind w:firstLine="0"/>
            </w:pPr>
            <w:r>
              <w:rPr>
                <w:rFonts w:ascii="宋体" w:hAnsi="宋体" w:eastAsia="宋体"/>
                <w:b w:val="0"/>
                <w:sz w:val="20"/>
              </w:rPr>
              <w:t>Go 运行时，支持 WebSocket / HTTP / gRPC</w:t>
            </w:r>
          </w:p>
        </w:tc>
      </w:tr>
      <w:tr>
        <w:tc>
          <w:tcPr>
            <w:tcW w:type="dxa" w:w="4535"/>
          </w:tcPr>
          <w:p>
            <w:pPr>
              <w:spacing w:line="360" w:lineRule="auto" w:before="0" w:after="0"/>
              <w:ind w:firstLine="0"/>
            </w:pPr>
            <w:r>
              <w:rPr>
                <w:rFonts w:ascii="宋体" w:hAnsi="宋体" w:eastAsia="宋体"/>
                <w:b w:val="0"/>
                <w:sz w:val="20"/>
              </w:rPr>
              <w:t>智能层</w:t>
            </w:r>
          </w:p>
        </w:tc>
        <w:tc>
          <w:tcPr>
            <w:tcW w:type="dxa" w:w="4535"/>
          </w:tcPr>
          <w:p>
            <w:pPr>
              <w:spacing w:line="360" w:lineRule="auto" w:before="0" w:after="0"/>
              <w:ind w:firstLine="0"/>
            </w:pPr>
            <w:r>
              <w:rPr>
                <w:rFonts w:ascii="宋体" w:hAnsi="宋体" w:eastAsia="宋体"/>
                <w:b w:val="0"/>
                <w:sz w:val="20"/>
              </w:rPr>
              <w:t>Python 3.11，支持 LangGraph、FastAPI、Celery</w:t>
            </w:r>
          </w:p>
        </w:tc>
      </w:tr>
      <w:tr>
        <w:tc>
          <w:tcPr>
            <w:tcW w:type="dxa" w:w="4535"/>
          </w:tcPr>
          <w:p>
            <w:pPr>
              <w:spacing w:line="360" w:lineRule="auto" w:before="0" w:after="0"/>
              <w:ind w:firstLine="0"/>
            </w:pPr>
            <w:r>
              <w:rPr>
                <w:rFonts w:ascii="宋体" w:hAnsi="宋体" w:eastAsia="宋体"/>
                <w:b w:val="0"/>
                <w:sz w:val="20"/>
              </w:rPr>
              <w:t>数据层</w:t>
            </w:r>
          </w:p>
        </w:tc>
        <w:tc>
          <w:tcPr>
            <w:tcW w:type="dxa" w:w="4535"/>
          </w:tcPr>
          <w:p>
            <w:pPr>
              <w:spacing w:line="360" w:lineRule="auto" w:before="0" w:after="0"/>
              <w:ind w:firstLine="0"/>
            </w:pPr>
            <w:r>
              <w:rPr>
                <w:rFonts w:ascii="宋体" w:hAnsi="宋体" w:eastAsia="宋体"/>
                <w:b w:val="0"/>
                <w:sz w:val="20"/>
              </w:rPr>
              <w:t>PostgreSQL、pgvector、Redis、MinIO</w:t>
            </w:r>
          </w:p>
        </w:tc>
      </w:tr>
    </w:tbl>
    <w:p>
      <w:pPr>
        <w:spacing w:line="360" w:lineRule="auto" w:before="0" w:after="0"/>
        <w:ind w:firstLine="420"/>
      </w:pPr>
    </w:p>
    <w:p>
      <w:pPr>
        <w:pStyle w:val="4"/>
      </w:pPr>
      <w:bookmarkStart w:id="19" w:name="_Toc21808"/>
      <w:r>
        <w:rPr>
          <w:rFonts w:hint="eastAsia"/>
        </w:rPr>
        <w:t>验收标准</w:t>
      </w:r>
      <w:bookmarkEnd w:id="19"/>
    </w:p>
    <w:p>
      <w:pPr>
        <w:spacing w:line="360" w:lineRule="auto" w:before="0" w:after="0"/>
        <w:ind w:firstLine="0"/>
      </w:pPr>
      <w:r>
        <w:rPr>
          <w:rFonts w:ascii="宋体" w:hAnsi="宋体" w:eastAsia="宋体"/>
          <w:b w:val="0"/>
          <w:sz w:val="24"/>
        </w:rPr>
        <w:t>1. 移动端核心页面可稳定展示并完成关键交互，界面状态与主链逻辑保持一致。</w:t>
      </w:r>
    </w:p>
    <w:p>
      <w:pPr>
        <w:spacing w:line="360" w:lineRule="auto" w:before="0" w:after="0"/>
        <w:ind w:firstLine="0"/>
      </w:pPr>
      <w:r>
        <w:rPr>
          <w:rFonts w:ascii="宋体" w:hAnsi="宋体" w:eastAsia="宋体"/>
          <w:b w:val="0"/>
          <w:sz w:val="24"/>
        </w:rPr>
        <w:t>2. 对话、计划、任务、知识星图、Mirofish、OpenClaw、报告、剧场、模拟等关键链路可跑通。</w:t>
      </w:r>
    </w:p>
    <w:p>
      <w:pPr>
        <w:spacing w:line="360" w:lineRule="auto" w:before="0" w:after="0"/>
        <w:ind w:firstLine="0"/>
      </w:pPr>
      <w:r>
        <w:rPr>
          <w:rFonts w:ascii="宋体" w:hAnsi="宋体" w:eastAsia="宋体"/>
          <w:b w:val="0"/>
          <w:sz w:val="24"/>
        </w:rPr>
        <w:t>3. 关键模块均具备文档、测试、专项回归或验收记录支持，不以单次演示替代工程证据。</w:t>
      </w:r>
    </w:p>
    <w:p>
      <w:pPr>
        <w:spacing w:line="360" w:lineRule="auto" w:before="0" w:after="0"/>
        <w:ind w:firstLine="0"/>
      </w:pPr>
      <w:r>
        <w:rPr>
          <w:rFonts w:ascii="宋体" w:hAnsi="宋体" w:eastAsia="宋体"/>
          <w:b w:val="0"/>
          <w:sz w:val="24"/>
        </w:rPr>
        <w:t>4. 对未完全完成的真机能力、剩余边界和待补强项诚实标注，不进行过度包装。</w:t>
      </w:r>
    </w:p>
    <w:p>
      <w:pPr>
        <w:pStyle w:val="4"/>
      </w:pPr>
      <w:bookmarkStart w:id="20" w:name="_Toc6796"/>
      <w:r>
        <w:rPr>
          <w:rFonts w:hint="eastAsia"/>
        </w:rPr>
        <w:t>关键问题</w:t>
      </w:r>
      <w:r>
        <w:rPr>
          <w:rStyle w:val="64"/>
          <w:rFonts w:asciiTheme="minorHAnsi" w:hAnsiTheme="minorHAnsi" w:eastAsiaTheme="minorEastAsia"/>
          <w:b w:val="0"/>
          <w:bCs w:val="0"/>
        </w:rPr>
      </w:r>
      <w:bookmarkEnd w:id="20"/>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风险项</w:t>
            </w:r>
          </w:p>
        </w:tc>
        <w:tc>
          <w:tcPr>
            <w:tcW w:type="dxa" w:w="2268"/>
          </w:tcPr>
          <w:p>
            <w:pPr>
              <w:spacing w:line="360" w:lineRule="auto" w:before="0" w:after="0"/>
              <w:ind w:firstLine="0"/>
            </w:pPr>
            <w:r>
              <w:rPr>
                <w:rFonts w:ascii="宋体" w:hAnsi="宋体" w:eastAsia="宋体"/>
                <w:b/>
                <w:sz w:val="20"/>
              </w:rPr>
              <w:t>影响</w:t>
            </w:r>
          </w:p>
        </w:tc>
        <w:tc>
          <w:tcPr>
            <w:tcW w:type="dxa" w:w="2268"/>
          </w:tcPr>
          <w:p>
            <w:pPr>
              <w:spacing w:line="360" w:lineRule="auto" w:before="0" w:after="0"/>
              <w:ind w:firstLine="0"/>
            </w:pPr>
            <w:r>
              <w:rPr>
                <w:rFonts w:ascii="宋体" w:hAnsi="宋体" w:eastAsia="宋体"/>
                <w:b/>
                <w:sz w:val="20"/>
              </w:rPr>
              <w:t>当前状态</w:t>
            </w:r>
          </w:p>
        </w:tc>
        <w:tc>
          <w:tcPr>
            <w:tcW w:type="dxa" w:w="2268"/>
          </w:tcPr>
          <w:p>
            <w:pPr>
              <w:spacing w:line="360" w:lineRule="auto" w:before="0" w:after="0"/>
              <w:ind w:firstLine="0"/>
            </w:pPr>
            <w:r>
              <w:rPr>
                <w:rFonts w:ascii="宋体" w:hAnsi="宋体" w:eastAsia="宋体"/>
                <w:b/>
                <w:sz w:val="20"/>
              </w:rPr>
              <w:t>对策</w:t>
            </w:r>
          </w:p>
        </w:tc>
      </w:tr>
      <w:tr>
        <w:tc>
          <w:tcPr>
            <w:tcW w:type="dxa" w:w="2268"/>
          </w:tcPr>
          <w:p>
            <w:pPr>
              <w:spacing w:line="360" w:lineRule="auto" w:before="0" w:after="0"/>
              <w:ind w:firstLine="0"/>
            </w:pPr>
            <w:r>
              <w:rPr>
                <w:rFonts w:ascii="宋体" w:hAnsi="宋体" w:eastAsia="宋体"/>
                <w:b w:val="0"/>
                <w:sz w:val="20"/>
              </w:rPr>
              <w:t>真机音频、触觉、通知和系统分享未完全统一签收</w:t>
            </w:r>
          </w:p>
        </w:tc>
        <w:tc>
          <w:tcPr>
            <w:tcW w:type="dxa" w:w="2268"/>
          </w:tcPr>
          <w:p>
            <w:pPr>
              <w:spacing w:line="360" w:lineRule="auto" w:before="0" w:after="0"/>
              <w:ind w:firstLine="0"/>
            </w:pPr>
            <w:r>
              <w:rPr>
                <w:rFonts w:ascii="宋体" w:hAnsi="宋体" w:eastAsia="宋体"/>
                <w:b w:val="0"/>
                <w:sz w:val="20"/>
              </w:rPr>
              <w:t>影响最终体验可信度与演示稳定性</w:t>
            </w:r>
          </w:p>
        </w:tc>
        <w:tc>
          <w:tcPr>
            <w:tcW w:type="dxa" w:w="2268"/>
          </w:tcPr>
          <w:p>
            <w:pPr>
              <w:spacing w:line="360" w:lineRule="auto" w:before="0" w:after="0"/>
              <w:ind w:firstLine="0"/>
            </w:pPr>
            <w:r>
              <w:rPr>
                <w:rFonts w:ascii="宋体" w:hAnsi="宋体" w:eastAsia="宋体"/>
                <w:b w:val="0"/>
                <w:sz w:val="20"/>
              </w:rPr>
              <w:t>端侧专项能力已具备基础，但部分链路仍待统一验收</w:t>
            </w:r>
          </w:p>
        </w:tc>
        <w:tc>
          <w:tcPr>
            <w:tcW w:type="dxa" w:w="2268"/>
          </w:tcPr>
          <w:p>
            <w:pPr>
              <w:spacing w:line="360" w:lineRule="auto" w:before="0" w:after="0"/>
              <w:ind w:firstLine="0"/>
            </w:pPr>
            <w:r>
              <w:rPr>
                <w:rFonts w:ascii="宋体" w:hAnsi="宋体" w:eastAsia="宋体"/>
                <w:b w:val="0"/>
                <w:sz w:val="20"/>
              </w:rPr>
              <w:t>文档保留真实边界，后续继续按真机专项清单推进签收</w:t>
            </w:r>
          </w:p>
        </w:tc>
      </w:tr>
      <w:tr>
        <w:tc>
          <w:tcPr>
            <w:tcW w:type="dxa" w:w="2268"/>
          </w:tcPr>
          <w:p>
            <w:pPr>
              <w:spacing w:line="360" w:lineRule="auto" w:before="0" w:after="0"/>
              <w:ind w:firstLine="0"/>
            </w:pPr>
            <w:r>
              <w:rPr>
                <w:rFonts w:ascii="宋体" w:hAnsi="宋体" w:eastAsia="宋体"/>
                <w:b w:val="0"/>
                <w:sz w:val="20"/>
              </w:rPr>
              <w:t>多 Agent 与执行闭环演示链路较长</w:t>
            </w:r>
          </w:p>
        </w:tc>
        <w:tc>
          <w:tcPr>
            <w:tcW w:type="dxa" w:w="2268"/>
          </w:tcPr>
          <w:p>
            <w:pPr>
              <w:spacing w:line="360" w:lineRule="auto" w:before="0" w:after="0"/>
              <w:ind w:firstLine="0"/>
            </w:pPr>
            <w:r>
              <w:rPr>
                <w:rFonts w:ascii="宋体" w:hAnsi="宋体" w:eastAsia="宋体"/>
                <w:b w:val="0"/>
                <w:sz w:val="20"/>
              </w:rPr>
              <w:t>评审演示可能超时，且复杂场景更易出现理解偏差</w:t>
            </w:r>
          </w:p>
        </w:tc>
        <w:tc>
          <w:tcPr>
            <w:tcW w:type="dxa" w:w="2268"/>
          </w:tcPr>
          <w:p>
            <w:pPr>
              <w:spacing w:line="360" w:lineRule="auto" w:before="0" w:after="0"/>
              <w:ind w:firstLine="0"/>
            </w:pPr>
            <w:r>
              <w:rPr>
                <w:rFonts w:ascii="宋体" w:hAnsi="宋体" w:eastAsia="宋体"/>
                <w:b w:val="0"/>
                <w:sz w:val="20"/>
              </w:rPr>
              <w:t>主链已建立，但总决赛演示脚本仍可继续标准化</w:t>
            </w:r>
          </w:p>
        </w:tc>
        <w:tc>
          <w:tcPr>
            <w:tcW w:type="dxa" w:w="2268"/>
          </w:tcPr>
          <w:p>
            <w:pPr>
              <w:spacing w:line="360" w:lineRule="auto" w:before="0" w:after="0"/>
              <w:ind w:firstLine="0"/>
            </w:pPr>
            <w:r>
              <w:rPr>
                <w:rFonts w:ascii="宋体" w:hAnsi="宋体" w:eastAsia="宋体"/>
                <w:b w:val="0"/>
                <w:sz w:val="20"/>
              </w:rPr>
              <w:t>固定最稳的评审场景，采用“短链路展示 + 长链路说明”双层策略</w:t>
            </w:r>
          </w:p>
        </w:tc>
      </w:tr>
      <w:tr>
        <w:tc>
          <w:tcPr>
            <w:tcW w:type="dxa" w:w="2268"/>
          </w:tcPr>
          <w:p>
            <w:pPr>
              <w:spacing w:line="360" w:lineRule="auto" w:before="0" w:after="0"/>
              <w:ind w:firstLine="0"/>
            </w:pPr>
            <w:r>
              <w:rPr>
                <w:rFonts w:ascii="宋体" w:hAnsi="宋体" w:eastAsia="宋体"/>
                <w:b w:val="0"/>
                <w:sz w:val="20"/>
              </w:rPr>
              <w:t>外部执行能力存在安全与治理质疑</w:t>
            </w:r>
          </w:p>
        </w:tc>
        <w:tc>
          <w:tcPr>
            <w:tcW w:type="dxa" w:w="2268"/>
          </w:tcPr>
          <w:p>
            <w:pPr>
              <w:spacing w:line="360" w:lineRule="auto" w:before="0" w:after="0"/>
              <w:ind w:firstLine="0"/>
            </w:pPr>
            <w:r>
              <w:rPr>
                <w:rFonts w:ascii="宋体" w:hAnsi="宋体" w:eastAsia="宋体"/>
                <w:b w:val="0"/>
                <w:sz w:val="20"/>
              </w:rPr>
              <w:t>若表达不清，容易被误解为“无边界地自动执行”</w:t>
            </w:r>
          </w:p>
        </w:tc>
        <w:tc>
          <w:tcPr>
            <w:tcW w:type="dxa" w:w="2268"/>
          </w:tcPr>
          <w:p>
            <w:pPr>
              <w:spacing w:line="360" w:lineRule="auto" w:before="0" w:after="0"/>
              <w:ind w:firstLine="0"/>
            </w:pPr>
            <w:r>
              <w:rPr>
                <w:rFonts w:ascii="宋体" w:hAnsi="宋体" w:eastAsia="宋体"/>
                <w:b w:val="0"/>
                <w:sz w:val="20"/>
              </w:rPr>
              <w:t>已具备 ExecutionIntent、路由边界、审批与 TrustEngine</w:t>
            </w:r>
          </w:p>
        </w:tc>
        <w:tc>
          <w:tcPr>
            <w:tcW w:type="dxa" w:w="2268"/>
          </w:tcPr>
          <w:p>
            <w:pPr>
              <w:spacing w:line="360" w:lineRule="auto" w:before="0" w:after="0"/>
              <w:ind w:firstLine="0"/>
            </w:pPr>
            <w:r>
              <w:rPr>
                <w:rFonts w:ascii="宋体" w:hAnsi="宋体" w:eastAsia="宋体"/>
                <w:b w:val="0"/>
                <w:sz w:val="20"/>
              </w:rPr>
              <w:t>在文档和演示中重点强调边界、降级、拒绝执行与人工接管机制</w:t>
            </w:r>
          </w:p>
        </w:tc>
      </w:tr>
      <w:tr>
        <w:tc>
          <w:tcPr>
            <w:tcW w:type="dxa" w:w="2268"/>
          </w:tcPr>
          <w:p>
            <w:pPr>
              <w:spacing w:line="360" w:lineRule="auto" w:before="0" w:after="0"/>
              <w:ind w:firstLine="0"/>
            </w:pPr>
            <w:r>
              <w:rPr>
                <w:rFonts w:ascii="宋体" w:hAnsi="宋体" w:eastAsia="宋体"/>
                <w:b w:val="0"/>
                <w:sz w:val="20"/>
              </w:rPr>
              <w:t>图谱、计划、执行三链路联动复杂</w:t>
            </w:r>
          </w:p>
        </w:tc>
        <w:tc>
          <w:tcPr>
            <w:tcW w:type="dxa" w:w="2268"/>
          </w:tcPr>
          <w:p>
            <w:pPr>
              <w:spacing w:line="360" w:lineRule="auto" w:before="0" w:after="0"/>
              <w:ind w:firstLine="0"/>
            </w:pPr>
            <w:r>
              <w:rPr>
                <w:rFonts w:ascii="宋体" w:hAnsi="宋体" w:eastAsia="宋体"/>
                <w:b w:val="0"/>
                <w:sz w:val="20"/>
              </w:rPr>
              <w:t>跨模块排障成本高，问题定位难度大</w:t>
            </w:r>
          </w:p>
        </w:tc>
        <w:tc>
          <w:tcPr>
            <w:tcW w:type="dxa" w:w="2268"/>
          </w:tcPr>
          <w:p>
            <w:pPr>
              <w:spacing w:line="360" w:lineRule="auto" w:before="0" w:after="0"/>
              <w:ind w:firstLine="0"/>
            </w:pPr>
            <w:r>
              <w:rPr>
                <w:rFonts w:ascii="宋体" w:hAnsi="宋体" w:eastAsia="宋体"/>
                <w:b w:val="0"/>
                <w:sz w:val="20"/>
              </w:rPr>
              <w:t>已形成专项测试和验收材料，但联动复杂度仍高</w:t>
            </w:r>
          </w:p>
        </w:tc>
        <w:tc>
          <w:tcPr>
            <w:tcW w:type="dxa" w:w="2268"/>
          </w:tcPr>
          <w:p>
            <w:pPr>
              <w:spacing w:line="360" w:lineRule="auto" w:before="0" w:after="0"/>
              <w:ind w:firstLine="0"/>
            </w:pPr>
            <w:r>
              <w:rPr>
                <w:rFonts w:ascii="宋体" w:hAnsi="宋体" w:eastAsia="宋体"/>
                <w:b w:val="0"/>
                <w:sz w:val="20"/>
              </w:rPr>
              <w:t>采用问题 -&gt; 模块 -&gt; 数据 -&gt; 测试 的一一对应写法，降低沟通成本</w:t>
            </w:r>
          </w:p>
        </w:tc>
      </w:tr>
      <w:tr>
        <w:tc>
          <w:tcPr>
            <w:tcW w:type="dxa" w:w="2268"/>
          </w:tcPr>
          <w:p>
            <w:pPr>
              <w:spacing w:line="360" w:lineRule="auto" w:before="0" w:after="0"/>
              <w:ind w:firstLine="0"/>
            </w:pPr>
            <w:r>
              <w:rPr>
                <w:rFonts w:ascii="宋体" w:hAnsi="宋体" w:eastAsia="宋体"/>
                <w:b w:val="0"/>
                <w:sz w:val="20"/>
              </w:rPr>
              <w:t>依赖服务波动与弱网环境影响移动端体验</w:t>
            </w:r>
          </w:p>
        </w:tc>
        <w:tc>
          <w:tcPr>
            <w:tcW w:type="dxa" w:w="2268"/>
          </w:tcPr>
          <w:p>
            <w:pPr>
              <w:spacing w:line="360" w:lineRule="auto" w:before="0" w:after="0"/>
              <w:ind w:firstLine="0"/>
            </w:pPr>
            <w:r>
              <w:rPr>
                <w:rFonts w:ascii="宋体" w:hAnsi="宋体" w:eastAsia="宋体"/>
                <w:b w:val="0"/>
                <w:sz w:val="20"/>
              </w:rPr>
              <w:t>可能导致演示过程中的等待感和体验不一致</w:t>
            </w:r>
          </w:p>
        </w:tc>
        <w:tc>
          <w:tcPr>
            <w:tcW w:type="dxa" w:w="2268"/>
          </w:tcPr>
          <w:p>
            <w:pPr>
              <w:spacing w:line="360" w:lineRule="auto" w:before="0" w:after="0"/>
              <w:ind w:firstLine="0"/>
            </w:pPr>
            <w:r>
              <w:rPr>
                <w:rFonts w:ascii="宋体" w:hAnsi="宋体" w:eastAsia="宋体"/>
                <w:b w:val="0"/>
                <w:sz w:val="20"/>
              </w:rPr>
              <w:t>已有降级与容错思路</w:t>
            </w:r>
          </w:p>
        </w:tc>
        <w:tc>
          <w:tcPr>
            <w:tcW w:type="dxa" w:w="2268"/>
          </w:tcPr>
          <w:p>
            <w:pPr>
              <w:spacing w:line="360" w:lineRule="auto" w:before="0" w:after="0"/>
              <w:ind w:firstLine="0"/>
            </w:pPr>
            <w:r>
              <w:rPr>
                <w:rFonts w:ascii="宋体" w:hAnsi="宋体" w:eastAsia="宋体"/>
                <w:b w:val="0"/>
                <w:sz w:val="20"/>
              </w:rPr>
              <w:t>通过缓存、超时控制、状态回放和降级提示保证基本可用性</w:t>
            </w:r>
          </w:p>
        </w:tc>
      </w:tr>
    </w:tbl>
    <w:p>
      <w:pPr>
        <w:spacing w:line="360" w:lineRule="auto" w:before="0" w:after="0"/>
        <w:ind w:firstLine="420"/>
      </w:pPr>
    </w:p>
    <w:p>
      <w:pPr>
        <w:pStyle w:val="4"/>
      </w:pPr>
      <w:bookmarkStart w:id="21" w:name="_Toc10785"/>
      <w:r>
        <w:rPr>
          <w:rFonts w:hint="eastAsia"/>
        </w:rPr>
        <w:t>进度安排</w:t>
      </w:r>
      <w:bookmarkEnd w:id="21"/>
    </w:p>
    <w:p>
      <w:pPr>
        <w:spacing w:line="360" w:lineRule="auto" w:before="0" w:after="0"/>
        <w:ind w:firstLine="420"/>
      </w:pPr>
      <w:r>
        <w:rPr>
          <w:rFonts w:ascii="宋体" w:hAnsi="宋体" w:eastAsia="宋体"/>
          <w:b w:val="0"/>
          <w:sz w:val="24"/>
        </w:rPr>
        <w:t>项目开发并非线性完成，而是按“先主链、再结构、后增强、最后收口”的顺序逐步推进。当前进度安排如下：</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阶段</w:t>
            </w:r>
          </w:p>
        </w:tc>
        <w:tc>
          <w:tcPr>
            <w:tcW w:type="dxa" w:w="2268"/>
          </w:tcPr>
          <w:p>
            <w:pPr>
              <w:spacing w:line="360" w:lineRule="auto" w:before="0" w:after="0"/>
              <w:ind w:firstLine="0"/>
            </w:pPr>
            <w:r>
              <w:rPr>
                <w:rFonts w:ascii="宋体" w:hAnsi="宋体" w:eastAsia="宋体"/>
                <w:b/>
                <w:sz w:val="20"/>
              </w:rPr>
              <w:t>主要工作</w:t>
            </w:r>
          </w:p>
        </w:tc>
        <w:tc>
          <w:tcPr>
            <w:tcW w:type="dxa" w:w="2268"/>
          </w:tcPr>
          <w:p>
            <w:pPr>
              <w:spacing w:line="360" w:lineRule="auto" w:before="0" w:after="0"/>
              <w:ind w:firstLine="0"/>
            </w:pPr>
            <w:r>
              <w:rPr>
                <w:rFonts w:ascii="宋体" w:hAnsi="宋体" w:eastAsia="宋体"/>
                <w:b/>
                <w:sz w:val="20"/>
              </w:rPr>
              <w:t>关键产出</w:t>
            </w:r>
          </w:p>
        </w:tc>
        <w:tc>
          <w:tcPr>
            <w:tcW w:type="dxa" w:w="2268"/>
          </w:tcPr>
          <w:p>
            <w:pPr>
              <w:spacing w:line="360" w:lineRule="auto" w:before="0" w:after="0"/>
              <w:ind w:firstLine="0"/>
            </w:pPr>
            <w:r>
              <w:rPr>
                <w:rFonts w:ascii="宋体" w:hAnsi="宋体" w:eastAsia="宋体"/>
                <w:b/>
                <w:sz w:val="20"/>
              </w:rPr>
              <w:t>当前状态</w:t>
            </w:r>
          </w:p>
        </w:tc>
      </w:tr>
      <w:tr>
        <w:tc>
          <w:tcPr>
            <w:tcW w:type="dxa" w:w="2268"/>
          </w:tcPr>
          <w:p>
            <w:pPr>
              <w:spacing w:line="360" w:lineRule="auto" w:before="0" w:after="0"/>
              <w:ind w:firstLine="0"/>
            </w:pPr>
            <w:r>
              <w:rPr>
                <w:rFonts w:ascii="宋体" w:hAnsi="宋体" w:eastAsia="宋体"/>
                <w:b w:val="0"/>
                <w:sz w:val="20"/>
              </w:rPr>
              <w:t>第一阶段：需求梳理与总体架构设计</w:t>
            </w:r>
          </w:p>
        </w:tc>
        <w:tc>
          <w:tcPr>
            <w:tcW w:type="dxa" w:w="2268"/>
          </w:tcPr>
          <w:p>
            <w:pPr>
              <w:spacing w:line="360" w:lineRule="auto" w:before="0" w:after="0"/>
              <w:ind w:firstLine="0"/>
            </w:pPr>
            <w:r>
              <w:rPr>
                <w:rFonts w:ascii="宋体" w:hAnsi="宋体" w:eastAsia="宋体"/>
                <w:b w:val="0"/>
                <w:sz w:val="20"/>
              </w:rPr>
              <w:t>明确学习主链、模块边界、技术选型和协议方案</w:t>
            </w:r>
          </w:p>
        </w:tc>
        <w:tc>
          <w:tcPr>
            <w:tcW w:type="dxa" w:w="2268"/>
          </w:tcPr>
          <w:p>
            <w:pPr>
              <w:spacing w:line="360" w:lineRule="auto" w:before="0" w:after="0"/>
              <w:ind w:firstLine="0"/>
            </w:pPr>
            <w:r>
              <w:rPr>
                <w:rFonts w:ascii="宋体" w:hAnsi="宋体" w:eastAsia="宋体"/>
                <w:b w:val="0"/>
                <w:sz w:val="20"/>
              </w:rPr>
              <w:t>总体架构、协议边界、数据库主线设计</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第二阶段：异构主链搭建</w:t>
            </w:r>
          </w:p>
        </w:tc>
        <w:tc>
          <w:tcPr>
            <w:tcW w:type="dxa" w:w="2268"/>
          </w:tcPr>
          <w:p>
            <w:pPr>
              <w:spacing w:line="360" w:lineRule="auto" w:before="0" w:after="0"/>
              <w:ind w:firstLine="0"/>
            </w:pPr>
            <w:r>
              <w:rPr>
                <w:rFonts w:ascii="宋体" w:hAnsi="宋体" w:eastAsia="宋体"/>
                <w:b w:val="0"/>
                <w:sz w:val="20"/>
              </w:rPr>
              <w:t>打通 Flutter、Go Gateway、Python AI Engine 的核心通信链路</w:t>
            </w:r>
          </w:p>
        </w:tc>
        <w:tc>
          <w:tcPr>
            <w:tcW w:type="dxa" w:w="2268"/>
          </w:tcPr>
          <w:p>
            <w:pPr>
              <w:spacing w:line="360" w:lineRule="auto" w:before="0" w:after="0"/>
              <w:ind w:firstLine="0"/>
            </w:pPr>
            <w:r>
              <w:rPr>
                <w:rFonts w:ascii="宋体" w:hAnsi="宋体" w:eastAsia="宋体"/>
                <w:b w:val="0"/>
                <w:sz w:val="20"/>
              </w:rPr>
              <w:t>对话主链、基础会话流、端到端消息链</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第三阶段：计划与知识体系建设</w:t>
            </w:r>
          </w:p>
        </w:tc>
        <w:tc>
          <w:tcPr>
            <w:tcW w:type="dxa" w:w="2268"/>
          </w:tcPr>
          <w:p>
            <w:pPr>
              <w:spacing w:line="360" w:lineRule="auto" w:before="0" w:after="0"/>
              <w:ind w:firstLine="0"/>
            </w:pPr>
            <w:r>
              <w:rPr>
                <w:rFonts w:ascii="宋体" w:hAnsi="宋体" w:eastAsia="宋体"/>
                <w:b w:val="0"/>
                <w:sz w:val="20"/>
              </w:rPr>
              <w:t>补齐计划、任务、知识节点、关系与图谱基础能力</w:t>
            </w:r>
          </w:p>
        </w:tc>
        <w:tc>
          <w:tcPr>
            <w:tcW w:type="dxa" w:w="2268"/>
          </w:tcPr>
          <w:p>
            <w:pPr>
              <w:spacing w:line="360" w:lineRule="auto" w:before="0" w:after="0"/>
              <w:ind w:firstLine="0"/>
            </w:pPr>
            <w:r>
              <w:rPr>
                <w:rFonts w:ascii="宋体" w:hAnsi="宋体" w:eastAsia="宋体"/>
                <w:b w:val="0"/>
                <w:sz w:val="20"/>
              </w:rPr>
              <w:t>学习规划、任务系统、知识星图、GraphRAG 基础链路</w:t>
            </w:r>
          </w:p>
        </w:tc>
        <w:tc>
          <w:tcPr>
            <w:tcW w:type="dxa" w:w="2268"/>
          </w:tcPr>
          <w:p>
            <w:pPr>
              <w:spacing w:line="360" w:lineRule="auto" w:before="0" w:after="0"/>
              <w:ind w:firstLine="0"/>
            </w:pPr>
            <w:r>
              <w:rPr>
                <w:rFonts w:ascii="宋体" w:hAnsi="宋体" w:eastAsia="宋体"/>
                <w:b w:val="0"/>
                <w:sz w:val="20"/>
              </w:rPr>
              <w:t>已完成</w:t>
            </w:r>
          </w:p>
        </w:tc>
      </w:tr>
      <w:tr>
        <w:tc>
          <w:tcPr>
            <w:tcW w:type="dxa" w:w="2268"/>
          </w:tcPr>
          <w:p>
            <w:pPr>
              <w:spacing w:line="360" w:lineRule="auto" w:before="0" w:after="0"/>
              <w:ind w:firstLine="0"/>
            </w:pPr>
            <w:r>
              <w:rPr>
                <w:rFonts w:ascii="宋体" w:hAnsi="宋体" w:eastAsia="宋体"/>
                <w:b w:val="0"/>
                <w:sz w:val="20"/>
              </w:rPr>
              <w:t>第四阶段：复杂能力接入</w:t>
            </w:r>
          </w:p>
        </w:tc>
        <w:tc>
          <w:tcPr>
            <w:tcW w:type="dxa" w:w="2268"/>
          </w:tcPr>
          <w:p>
            <w:pPr>
              <w:spacing w:line="360" w:lineRule="auto" w:before="0" w:after="0"/>
              <w:ind w:firstLine="0"/>
            </w:pPr>
            <w:r>
              <w:rPr>
                <w:rFonts w:ascii="宋体" w:hAnsi="宋体" w:eastAsia="宋体"/>
                <w:b w:val="0"/>
                <w:sz w:val="20"/>
              </w:rPr>
              <w:t>引入 Mirofish 多 Agent 与 OpenClaw 执行闭环</w:t>
            </w:r>
          </w:p>
        </w:tc>
        <w:tc>
          <w:tcPr>
            <w:tcW w:type="dxa" w:w="2268"/>
          </w:tcPr>
          <w:p>
            <w:pPr>
              <w:spacing w:line="360" w:lineRule="auto" w:before="0" w:after="0"/>
              <w:ind w:firstLine="0"/>
            </w:pPr>
            <w:r>
              <w:rPr>
                <w:rFonts w:ascii="宋体" w:hAnsi="宋体" w:eastAsia="宋体"/>
                <w:b w:val="0"/>
                <w:sz w:val="20"/>
              </w:rPr>
              <w:t>多专家协作、ExecutionIntent、TrustEngine、执行回流</w:t>
            </w:r>
          </w:p>
        </w:tc>
        <w:tc>
          <w:tcPr>
            <w:tcW w:type="dxa" w:w="2268"/>
          </w:tcPr>
          <w:p>
            <w:pPr>
              <w:spacing w:line="360" w:lineRule="auto" w:before="0" w:after="0"/>
              <w:ind w:firstLine="0"/>
            </w:pPr>
            <w:r>
              <w:rPr>
                <w:rFonts w:ascii="宋体" w:hAnsi="宋体" w:eastAsia="宋体"/>
                <w:b w:val="0"/>
                <w:sz w:val="20"/>
              </w:rPr>
              <w:t>已完成主链，持续优化中</w:t>
            </w:r>
          </w:p>
        </w:tc>
      </w:tr>
      <w:tr>
        <w:tc>
          <w:tcPr>
            <w:tcW w:type="dxa" w:w="2268"/>
          </w:tcPr>
          <w:p>
            <w:pPr>
              <w:spacing w:line="360" w:lineRule="auto" w:before="0" w:after="0"/>
              <w:ind w:firstLine="0"/>
            </w:pPr>
            <w:r>
              <w:rPr>
                <w:rFonts w:ascii="宋体" w:hAnsi="宋体" w:eastAsia="宋体"/>
                <w:b w:val="0"/>
                <w:sz w:val="20"/>
              </w:rPr>
              <w:t>第五阶段：成长反馈层建设</w:t>
            </w:r>
          </w:p>
        </w:tc>
        <w:tc>
          <w:tcPr>
            <w:tcW w:type="dxa" w:w="2268"/>
          </w:tcPr>
          <w:p>
            <w:pPr>
              <w:spacing w:line="360" w:lineRule="auto" w:before="0" w:after="0"/>
              <w:ind w:firstLine="0"/>
            </w:pPr>
            <w:r>
              <w:rPr>
                <w:rFonts w:ascii="宋体" w:hAnsi="宋体" w:eastAsia="宋体"/>
                <w:b w:val="0"/>
                <w:sz w:val="20"/>
              </w:rPr>
              <w:t>补齐学习报告、知识剧场、学习模拟、成就契约和多感官体验</w:t>
            </w:r>
          </w:p>
        </w:tc>
        <w:tc>
          <w:tcPr>
            <w:tcW w:type="dxa" w:w="2268"/>
          </w:tcPr>
          <w:p>
            <w:pPr>
              <w:spacing w:line="360" w:lineRule="auto" w:before="0" w:after="0"/>
              <w:ind w:firstLine="0"/>
            </w:pPr>
            <w:r>
              <w:rPr>
                <w:rFonts w:ascii="宋体" w:hAnsi="宋体" w:eastAsia="宋体"/>
                <w:b w:val="0"/>
                <w:sz w:val="20"/>
              </w:rPr>
              <w:t>报告、剧场、模拟、BGM 与触觉反馈</w:t>
            </w:r>
          </w:p>
        </w:tc>
        <w:tc>
          <w:tcPr>
            <w:tcW w:type="dxa" w:w="2268"/>
          </w:tcPr>
          <w:p>
            <w:pPr>
              <w:spacing w:line="360" w:lineRule="auto" w:before="0" w:after="0"/>
              <w:ind w:firstLine="0"/>
            </w:pPr>
            <w:r>
              <w:rPr>
                <w:rFonts w:ascii="宋体" w:hAnsi="宋体" w:eastAsia="宋体"/>
                <w:b w:val="0"/>
                <w:sz w:val="20"/>
              </w:rPr>
              <w:t>已完成主功能，持续打磨中</w:t>
            </w:r>
          </w:p>
        </w:tc>
      </w:tr>
      <w:tr>
        <w:tc>
          <w:tcPr>
            <w:tcW w:type="dxa" w:w="2268"/>
          </w:tcPr>
          <w:p>
            <w:pPr>
              <w:spacing w:line="360" w:lineRule="auto" w:before="0" w:after="0"/>
              <w:ind w:firstLine="0"/>
            </w:pPr>
            <w:r>
              <w:rPr>
                <w:rFonts w:ascii="宋体" w:hAnsi="宋体" w:eastAsia="宋体"/>
                <w:b w:val="0"/>
                <w:sz w:val="20"/>
              </w:rPr>
              <w:t>第六阶段：测试、验收与比赛材料收口</w:t>
            </w:r>
          </w:p>
        </w:tc>
        <w:tc>
          <w:tcPr>
            <w:tcW w:type="dxa" w:w="2268"/>
          </w:tcPr>
          <w:p>
            <w:pPr>
              <w:spacing w:line="360" w:lineRule="auto" w:before="0" w:after="0"/>
              <w:ind w:firstLine="0"/>
            </w:pPr>
            <w:r>
              <w:rPr>
                <w:rFonts w:ascii="宋体" w:hAnsi="宋体" w:eastAsia="宋体"/>
                <w:b w:val="0"/>
                <w:sz w:val="20"/>
              </w:rPr>
              <w:t>进行专项测试、系统验收、文档整理和演示脚本收束</w:t>
            </w:r>
          </w:p>
        </w:tc>
        <w:tc>
          <w:tcPr>
            <w:tcW w:type="dxa" w:w="2268"/>
          </w:tcPr>
          <w:p>
            <w:pPr>
              <w:spacing w:line="360" w:lineRule="auto" w:before="0" w:after="0"/>
              <w:ind w:firstLine="0"/>
            </w:pPr>
            <w:r>
              <w:rPr>
                <w:rFonts w:ascii="宋体" w:hAnsi="宋体" w:eastAsia="宋体"/>
                <w:b w:val="0"/>
                <w:sz w:val="20"/>
              </w:rPr>
              <w:t>开发文档、测试文档、验收材料、比赛展示链路</w:t>
            </w:r>
          </w:p>
        </w:tc>
        <w:tc>
          <w:tcPr>
            <w:tcW w:type="dxa" w:w="2268"/>
          </w:tcPr>
          <w:p>
            <w:pPr>
              <w:spacing w:line="360" w:lineRule="auto" w:before="0" w:after="0"/>
              <w:ind w:firstLine="0"/>
            </w:pPr>
            <w:r>
              <w:rPr>
                <w:rFonts w:ascii="宋体" w:hAnsi="宋体" w:eastAsia="宋体"/>
                <w:b w:val="0"/>
                <w:sz w:val="20"/>
              </w:rPr>
              <w:t>进行中</w:t>
            </w:r>
          </w:p>
        </w:tc>
      </w:tr>
    </w:tbl>
    <w:p>
      <w:pPr>
        <w:spacing w:line="360" w:lineRule="auto" w:before="0" w:after="0"/>
        <w:ind w:firstLine="420"/>
      </w:pPr>
    </w:p>
    <w:p>
      <w:pPr>
        <w:spacing w:line="360" w:lineRule="auto" w:before="0" w:after="0"/>
        <w:ind w:firstLine="420"/>
      </w:pPr>
      <w:r>
        <w:rPr>
          <w:rFonts w:ascii="宋体" w:hAnsi="宋体" w:eastAsia="宋体"/>
          <w:b w:val="0"/>
          <w:sz w:val="24"/>
        </w:rPr>
        <w:t>如果从团队协作视角进一步细分，进度安排还包括以下持续性工作：</w:t>
      </w:r>
    </w:p>
    <w:p>
      <w:pPr>
        <w:spacing w:line="360" w:lineRule="auto" w:before="0" w:after="0"/>
        <w:ind w:firstLine="0"/>
      </w:pPr>
      <w:r>
        <w:rPr>
          <w:rFonts w:ascii="宋体" w:hAnsi="宋体" w:eastAsia="宋体"/>
          <w:b w:val="0"/>
          <w:sz w:val="24"/>
        </w:rPr>
        <w:t>1. 需求与产品方向持续校准，避免在后期出现“功能越做越多、主线越来越散”的问题。</w:t>
      </w:r>
    </w:p>
    <w:p>
      <w:pPr>
        <w:spacing w:line="360" w:lineRule="auto" w:before="0" w:after="0"/>
        <w:ind w:firstLine="0"/>
      </w:pPr>
      <w:r>
        <w:rPr>
          <w:rFonts w:ascii="宋体" w:hAnsi="宋体" w:eastAsia="宋体"/>
          <w:b w:val="0"/>
          <w:sz w:val="24"/>
        </w:rPr>
        <w:t>2. 模块文档、接口文档、测试文档同步沉淀，保证工程内容可复查、可转述、可评审。</w:t>
      </w:r>
    </w:p>
    <w:p>
      <w:pPr>
        <w:spacing w:line="360" w:lineRule="auto" w:before="0" w:after="0"/>
        <w:ind w:firstLine="0"/>
      </w:pPr>
      <w:r>
        <w:rPr>
          <w:rFonts w:ascii="宋体" w:hAnsi="宋体" w:eastAsia="宋体"/>
          <w:b w:val="0"/>
          <w:sz w:val="24"/>
        </w:rPr>
        <w:t>3. 每引入一条创新链路，都会同步补充专项测试和验收记录，减少最后统一补文档的风险。</w:t>
      </w:r>
    </w:p>
    <w:p>
      <w:pPr>
        <w:spacing w:line="360" w:lineRule="auto" w:before="0" w:after="0"/>
        <w:ind w:firstLine="0"/>
      </w:pPr>
      <w:r>
        <w:rPr>
          <w:rFonts w:ascii="宋体" w:hAnsi="宋体" w:eastAsia="宋体"/>
          <w:b w:val="0"/>
          <w:sz w:val="24"/>
        </w:rPr>
        <w:t>4. 在比赛阶段，优先保证核心主链的完整与可解释，再逐步增强视觉效果和展示素材。</w:t>
      </w:r>
    </w:p>
    <w:p>
      <w:pPr>
        <w:pStyle w:val="4"/>
      </w:pPr>
      <w:bookmarkStart w:id="22" w:name="_Toc25176"/>
      <w:r>
        <w:rPr>
          <w:rFonts w:hint="eastAsia"/>
        </w:rPr>
        <w:t>开发预算</w:t>
      </w:r>
      <w:r>
        <w:rPr>
          <w:rStyle w:val="64"/>
          <w:rFonts w:asciiTheme="minorHAnsi" w:hAnsiTheme="minorHAnsi" w:eastAsiaTheme="minorEastAsia"/>
          <w:b w:val="0"/>
          <w:bCs w:val="0"/>
        </w:rPr>
      </w:r>
      <w:bookmarkEnd w:id="22"/>
    </w:p>
    <w:p>
      <w:pPr>
        <w:spacing w:line="360" w:lineRule="auto" w:before="0" w:after="0"/>
        <w:ind w:firstLine="420"/>
      </w:pPr>
      <w:r>
        <w:rPr>
          <w:rFonts w:ascii="宋体" w:hAnsi="宋体" w:eastAsia="宋体"/>
          <w:b w:val="0"/>
          <w:sz w:val="24"/>
        </w:rPr>
        <w:t>本项目采用“学生团队自研 + 开源框架优先 + 校内设备与本地环境优先”的策略推进，因此现金预算相对可控，但并不意味着没有真实投入。项目预算主要由算力与接口、设备与联调、测试与展示三部分构成。</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预算项</w:t>
            </w:r>
          </w:p>
        </w:tc>
        <w:tc>
          <w:tcPr>
            <w:tcW w:type="dxa" w:w="2268"/>
          </w:tcPr>
          <w:p>
            <w:pPr>
              <w:spacing w:line="360" w:lineRule="auto" w:before="0" w:after="0"/>
              <w:ind w:firstLine="0"/>
            </w:pPr>
            <w:r>
              <w:rPr>
                <w:rFonts w:ascii="宋体" w:hAnsi="宋体" w:eastAsia="宋体"/>
                <w:b/>
                <w:sz w:val="20"/>
              </w:rPr>
              <w:t>主要内容</w:t>
            </w:r>
          </w:p>
        </w:tc>
        <w:tc>
          <w:tcPr>
            <w:tcW w:type="dxa" w:w="2268"/>
          </w:tcPr>
          <w:p>
            <w:pPr>
              <w:spacing w:line="360" w:lineRule="auto" w:before="0" w:after="0"/>
              <w:ind w:firstLine="0"/>
            </w:pPr>
            <w:r>
              <w:rPr>
                <w:rFonts w:ascii="宋体" w:hAnsi="宋体" w:eastAsia="宋体"/>
                <w:b/>
                <w:sz w:val="20"/>
              </w:rPr>
              <w:t>估算金额（人民币）</w:t>
            </w:r>
          </w:p>
        </w:tc>
        <w:tc>
          <w:tcPr>
            <w:tcW w:type="dxa" w:w="2268"/>
          </w:tcPr>
          <w:p>
            <w:pPr>
              <w:spacing w:line="360" w:lineRule="auto" w:before="0" w:after="0"/>
              <w:ind w:firstLine="0"/>
            </w:pPr>
            <w:r>
              <w:rPr>
                <w:rFonts w:ascii="宋体" w:hAnsi="宋体" w:eastAsia="宋体"/>
                <w:b/>
                <w:sz w:val="20"/>
              </w:rPr>
              <w:t>说明</w:t>
            </w:r>
          </w:p>
        </w:tc>
      </w:tr>
      <w:tr>
        <w:tc>
          <w:tcPr>
            <w:tcW w:type="dxa" w:w="2268"/>
          </w:tcPr>
          <w:p>
            <w:pPr>
              <w:spacing w:line="360" w:lineRule="auto" w:before="0" w:after="0"/>
              <w:ind w:firstLine="0"/>
            </w:pPr>
            <w:r>
              <w:rPr>
                <w:rFonts w:ascii="宋体" w:hAnsi="宋体" w:eastAsia="宋体"/>
                <w:b w:val="0"/>
                <w:sz w:val="20"/>
              </w:rPr>
              <w:t>模型调用与实验成本</w:t>
            </w:r>
          </w:p>
        </w:tc>
        <w:tc>
          <w:tcPr>
            <w:tcW w:type="dxa" w:w="2268"/>
          </w:tcPr>
          <w:p>
            <w:pPr>
              <w:spacing w:line="360" w:lineRule="auto" w:before="0" w:after="0"/>
              <w:ind w:firstLine="0"/>
            </w:pPr>
            <w:r>
              <w:rPr>
                <w:rFonts w:ascii="宋体" w:hAnsi="宋体" w:eastAsia="宋体"/>
                <w:b w:val="0"/>
                <w:sz w:val="20"/>
              </w:rPr>
              <w:t>多轮调试、提示词实验、协作链路验证、执行回流验证</w:t>
            </w:r>
          </w:p>
        </w:tc>
        <w:tc>
          <w:tcPr>
            <w:tcW w:type="dxa" w:w="2268"/>
          </w:tcPr>
          <w:p>
            <w:pPr>
              <w:spacing w:line="360" w:lineRule="auto" w:before="0" w:after="0"/>
              <w:ind w:firstLine="0"/>
            </w:pPr>
            <w:r>
              <w:rPr>
                <w:rFonts w:ascii="宋体" w:hAnsi="宋体" w:eastAsia="宋体"/>
                <w:b w:val="0"/>
                <w:sz w:val="20"/>
              </w:rPr>
              <w:t>3000</w:t>
            </w:r>
          </w:p>
        </w:tc>
        <w:tc>
          <w:tcPr>
            <w:tcW w:type="dxa" w:w="2268"/>
          </w:tcPr>
          <w:p>
            <w:pPr>
              <w:spacing w:line="360" w:lineRule="auto" w:before="0" w:after="0"/>
              <w:ind w:firstLine="0"/>
            </w:pPr>
            <w:r>
              <w:rPr>
                <w:rFonts w:ascii="宋体" w:hAnsi="宋体" w:eastAsia="宋体"/>
                <w:b w:val="0"/>
                <w:sz w:val="20"/>
              </w:rPr>
              <w:t>属于持续性成本，是 AI-native 项目的核心消耗之一</w:t>
            </w:r>
          </w:p>
        </w:tc>
      </w:tr>
      <w:tr>
        <w:tc>
          <w:tcPr>
            <w:tcW w:type="dxa" w:w="2268"/>
          </w:tcPr>
          <w:p>
            <w:pPr>
              <w:spacing w:line="360" w:lineRule="auto" w:before="0" w:after="0"/>
              <w:ind w:firstLine="0"/>
            </w:pPr>
            <w:r>
              <w:rPr>
                <w:rFonts w:ascii="宋体" w:hAnsi="宋体" w:eastAsia="宋体"/>
                <w:b w:val="0"/>
                <w:sz w:val="20"/>
              </w:rPr>
              <w:t>数据与基础设施成本</w:t>
            </w:r>
          </w:p>
        </w:tc>
        <w:tc>
          <w:tcPr>
            <w:tcW w:type="dxa" w:w="2268"/>
          </w:tcPr>
          <w:p>
            <w:pPr>
              <w:spacing w:line="360" w:lineRule="auto" w:before="0" w:after="0"/>
              <w:ind w:firstLine="0"/>
            </w:pPr>
            <w:r>
              <w:rPr>
                <w:rFonts w:ascii="宋体" w:hAnsi="宋体" w:eastAsia="宋体"/>
                <w:b w:val="0"/>
                <w:sz w:val="20"/>
              </w:rPr>
              <w:t>数据库、缓存、对象存储、本地/云端联调环境维护</w:t>
            </w:r>
          </w:p>
        </w:tc>
        <w:tc>
          <w:tcPr>
            <w:tcW w:type="dxa" w:w="2268"/>
          </w:tcPr>
          <w:p>
            <w:pPr>
              <w:spacing w:line="360" w:lineRule="auto" w:before="0" w:after="0"/>
              <w:ind w:firstLine="0"/>
            </w:pPr>
            <w:r>
              <w:rPr>
                <w:rFonts w:ascii="宋体" w:hAnsi="宋体" w:eastAsia="宋体"/>
                <w:b w:val="0"/>
                <w:sz w:val="20"/>
              </w:rPr>
              <w:t>1800</w:t>
            </w:r>
          </w:p>
        </w:tc>
        <w:tc>
          <w:tcPr>
            <w:tcW w:type="dxa" w:w="2268"/>
          </w:tcPr>
          <w:p>
            <w:pPr>
              <w:spacing w:line="360" w:lineRule="auto" w:before="0" w:after="0"/>
              <w:ind w:firstLine="0"/>
            </w:pPr>
            <w:r>
              <w:rPr>
                <w:rFonts w:ascii="宋体" w:hAnsi="宋体" w:eastAsia="宋体"/>
                <w:b w:val="0"/>
                <w:sz w:val="20"/>
              </w:rPr>
              <w:t>在大量依赖开源组件的前提下，现金压力已明显降低</w:t>
            </w:r>
          </w:p>
        </w:tc>
      </w:tr>
      <w:tr>
        <w:tc>
          <w:tcPr>
            <w:tcW w:type="dxa" w:w="2268"/>
          </w:tcPr>
          <w:p>
            <w:pPr>
              <w:spacing w:line="360" w:lineRule="auto" w:before="0" w:after="0"/>
              <w:ind w:firstLine="0"/>
            </w:pPr>
            <w:r>
              <w:rPr>
                <w:rFonts w:ascii="宋体" w:hAnsi="宋体" w:eastAsia="宋体"/>
                <w:b w:val="0"/>
                <w:sz w:val="20"/>
              </w:rPr>
              <w:t>真机与测试成本</w:t>
            </w:r>
          </w:p>
        </w:tc>
        <w:tc>
          <w:tcPr>
            <w:tcW w:type="dxa" w:w="2268"/>
          </w:tcPr>
          <w:p>
            <w:pPr>
              <w:spacing w:line="360" w:lineRule="auto" w:before="0" w:after="0"/>
              <w:ind w:firstLine="0"/>
            </w:pPr>
            <w:r>
              <w:rPr>
                <w:rFonts w:ascii="宋体" w:hAnsi="宋体" w:eastAsia="宋体"/>
                <w:b w:val="0"/>
                <w:sz w:val="20"/>
              </w:rPr>
              <w:t>真机适配、弱网验证、音频/触觉/通知等专项测试</w:t>
            </w:r>
          </w:p>
        </w:tc>
        <w:tc>
          <w:tcPr>
            <w:tcW w:type="dxa" w:w="2268"/>
          </w:tcPr>
          <w:p>
            <w:pPr>
              <w:spacing w:line="360" w:lineRule="auto" w:before="0" w:after="0"/>
              <w:ind w:firstLine="0"/>
            </w:pPr>
            <w:r>
              <w:rPr>
                <w:rFonts w:ascii="宋体" w:hAnsi="宋体" w:eastAsia="宋体"/>
                <w:b w:val="0"/>
                <w:sz w:val="20"/>
              </w:rPr>
              <w:t>2200</w:t>
            </w:r>
          </w:p>
        </w:tc>
        <w:tc>
          <w:tcPr>
            <w:tcW w:type="dxa" w:w="2268"/>
          </w:tcPr>
          <w:p>
            <w:pPr>
              <w:spacing w:line="360" w:lineRule="auto" w:before="0" w:after="0"/>
              <w:ind w:firstLine="0"/>
            </w:pPr>
            <w:r>
              <w:rPr>
                <w:rFonts w:ascii="宋体" w:hAnsi="宋体" w:eastAsia="宋体"/>
                <w:b w:val="0"/>
                <w:sz w:val="20"/>
              </w:rPr>
              <w:t>多感官体验与端侧能力验证必须依赖真实设备</w:t>
            </w:r>
          </w:p>
        </w:tc>
      </w:tr>
      <w:tr>
        <w:tc>
          <w:tcPr>
            <w:tcW w:type="dxa" w:w="2268"/>
          </w:tcPr>
          <w:p>
            <w:pPr>
              <w:spacing w:line="360" w:lineRule="auto" w:before="0" w:after="0"/>
              <w:ind w:firstLine="0"/>
            </w:pPr>
            <w:r>
              <w:rPr>
                <w:rFonts w:ascii="宋体" w:hAnsi="宋体" w:eastAsia="宋体"/>
                <w:b w:val="0"/>
                <w:sz w:val="20"/>
              </w:rPr>
              <w:t>演示与素材成本</w:t>
            </w:r>
          </w:p>
        </w:tc>
        <w:tc>
          <w:tcPr>
            <w:tcW w:type="dxa" w:w="2268"/>
          </w:tcPr>
          <w:p>
            <w:pPr>
              <w:spacing w:line="360" w:lineRule="auto" w:before="0" w:after="0"/>
              <w:ind w:firstLine="0"/>
            </w:pPr>
            <w:r>
              <w:rPr>
                <w:rFonts w:ascii="宋体" w:hAnsi="宋体" w:eastAsia="宋体"/>
                <w:b w:val="0"/>
                <w:sz w:val="20"/>
              </w:rPr>
              <w:t>架构图、原型图、AI 配图、录屏与展示素材制作</w:t>
            </w:r>
          </w:p>
        </w:tc>
        <w:tc>
          <w:tcPr>
            <w:tcW w:type="dxa" w:w="2268"/>
          </w:tcPr>
          <w:p>
            <w:pPr>
              <w:spacing w:line="360" w:lineRule="auto" w:before="0" w:after="0"/>
              <w:ind w:firstLine="0"/>
            </w:pPr>
            <w:r>
              <w:rPr>
                <w:rFonts w:ascii="宋体" w:hAnsi="宋体" w:eastAsia="宋体"/>
                <w:b w:val="0"/>
                <w:sz w:val="20"/>
              </w:rPr>
              <w:t>1200</w:t>
            </w:r>
          </w:p>
        </w:tc>
        <w:tc>
          <w:tcPr>
            <w:tcW w:type="dxa" w:w="2268"/>
          </w:tcPr>
          <w:p>
            <w:pPr>
              <w:spacing w:line="360" w:lineRule="auto" w:before="0" w:after="0"/>
              <w:ind w:firstLine="0"/>
            </w:pPr>
            <w:r>
              <w:rPr>
                <w:rFonts w:ascii="宋体" w:hAnsi="宋体" w:eastAsia="宋体"/>
                <w:b w:val="0"/>
                <w:sz w:val="20"/>
              </w:rPr>
              <w:t>主要用于比赛材料美化与演示准备</w:t>
            </w:r>
          </w:p>
        </w:tc>
      </w:tr>
      <w:tr>
        <w:tc>
          <w:tcPr>
            <w:tcW w:type="dxa" w:w="2268"/>
          </w:tcPr>
          <w:p>
            <w:pPr>
              <w:spacing w:line="360" w:lineRule="auto" w:before="0" w:after="0"/>
              <w:ind w:firstLine="0"/>
            </w:pPr>
            <w:r>
              <w:rPr>
                <w:rFonts w:ascii="宋体" w:hAnsi="宋体" w:eastAsia="宋体"/>
                <w:b w:val="0"/>
                <w:sz w:val="20"/>
              </w:rPr>
              <w:t>文档与答辩准备成本</w:t>
            </w:r>
          </w:p>
        </w:tc>
        <w:tc>
          <w:tcPr>
            <w:tcW w:type="dxa" w:w="2268"/>
          </w:tcPr>
          <w:p>
            <w:pPr>
              <w:spacing w:line="360" w:lineRule="auto" w:before="0" w:after="0"/>
              <w:ind w:firstLine="0"/>
            </w:pPr>
            <w:r>
              <w:rPr>
                <w:rFonts w:ascii="宋体" w:hAnsi="宋体" w:eastAsia="宋体"/>
                <w:b w:val="0"/>
                <w:sz w:val="20"/>
              </w:rPr>
              <w:t>打印、备份、演练、答辩资料整理</w:t>
            </w:r>
          </w:p>
        </w:tc>
        <w:tc>
          <w:tcPr>
            <w:tcW w:type="dxa" w:w="2268"/>
          </w:tcPr>
          <w:p>
            <w:pPr>
              <w:spacing w:line="360" w:lineRule="auto" w:before="0" w:after="0"/>
              <w:ind w:firstLine="0"/>
            </w:pPr>
            <w:r>
              <w:rPr>
                <w:rFonts w:ascii="宋体" w:hAnsi="宋体" w:eastAsia="宋体"/>
                <w:b w:val="0"/>
                <w:sz w:val="20"/>
              </w:rPr>
              <w:t>800</w:t>
            </w:r>
          </w:p>
        </w:tc>
        <w:tc>
          <w:tcPr>
            <w:tcW w:type="dxa" w:w="2268"/>
          </w:tcPr>
          <w:p>
            <w:pPr>
              <w:spacing w:line="360" w:lineRule="auto" w:before="0" w:after="0"/>
              <w:ind w:firstLine="0"/>
            </w:pPr>
            <w:r>
              <w:rPr>
                <w:rFonts w:ascii="宋体" w:hAnsi="宋体" w:eastAsia="宋体"/>
                <w:b w:val="0"/>
                <w:sz w:val="20"/>
              </w:rPr>
              <w:t>属于比赛阶段的必要投入</w:t>
            </w:r>
          </w:p>
        </w:tc>
      </w:tr>
      <w:tr>
        <w:tc>
          <w:tcPr>
            <w:tcW w:type="dxa" w:w="2268"/>
          </w:tcPr>
          <w:p>
            <w:pPr>
              <w:spacing w:line="360" w:lineRule="auto" w:before="0" w:after="0"/>
              <w:ind w:firstLine="0"/>
            </w:pPr>
            <w:r>
              <w:rPr>
                <w:rFonts w:ascii="宋体" w:hAnsi="宋体" w:eastAsia="宋体"/>
                <w:b w:val="0"/>
                <w:sz w:val="20"/>
              </w:rPr>
              <w:t>机动预备金</w:t>
            </w:r>
          </w:p>
        </w:tc>
        <w:tc>
          <w:tcPr>
            <w:tcW w:type="dxa" w:w="2268"/>
          </w:tcPr>
          <w:p>
            <w:pPr>
              <w:spacing w:line="360" w:lineRule="auto" w:before="0" w:after="0"/>
              <w:ind w:firstLine="0"/>
            </w:pPr>
            <w:r>
              <w:rPr>
                <w:rFonts w:ascii="宋体" w:hAnsi="宋体" w:eastAsia="宋体"/>
                <w:b w:val="0"/>
                <w:sz w:val="20"/>
              </w:rPr>
              <w:t>额外接口消耗、临时设备或不可预期支出</w:t>
            </w:r>
          </w:p>
        </w:tc>
        <w:tc>
          <w:tcPr>
            <w:tcW w:type="dxa" w:w="2268"/>
          </w:tcPr>
          <w:p>
            <w:pPr>
              <w:spacing w:line="360" w:lineRule="auto" w:before="0" w:after="0"/>
              <w:ind w:firstLine="0"/>
            </w:pPr>
            <w:r>
              <w:rPr>
                <w:rFonts w:ascii="宋体" w:hAnsi="宋体" w:eastAsia="宋体"/>
                <w:b w:val="0"/>
                <w:sz w:val="20"/>
              </w:rPr>
              <w:t>1000</w:t>
            </w:r>
          </w:p>
        </w:tc>
        <w:tc>
          <w:tcPr>
            <w:tcW w:type="dxa" w:w="2268"/>
          </w:tcPr>
          <w:p>
            <w:pPr>
              <w:spacing w:line="360" w:lineRule="auto" w:before="0" w:after="0"/>
              <w:ind w:firstLine="0"/>
            </w:pPr>
            <w:r>
              <w:rPr>
                <w:rFonts w:ascii="宋体" w:hAnsi="宋体" w:eastAsia="宋体"/>
                <w:b w:val="0"/>
                <w:sz w:val="20"/>
              </w:rPr>
              <w:t>用于缓冲后期收口阶段的不确定性</w:t>
            </w:r>
          </w:p>
        </w:tc>
      </w:tr>
      <w:tr>
        <w:tc>
          <w:tcPr>
            <w:tcW w:type="dxa" w:w="2268"/>
          </w:tcPr>
          <w:p>
            <w:pPr>
              <w:spacing w:line="360" w:lineRule="auto" w:before="0" w:after="0"/>
              <w:ind w:firstLine="0"/>
            </w:pPr>
            <w:r>
              <w:rPr>
                <w:rFonts w:ascii="宋体" w:hAnsi="宋体" w:eastAsia="宋体"/>
                <w:b w:val="0"/>
                <w:sz w:val="20"/>
              </w:rPr>
              <w:t>合计</w:t>
            </w:r>
          </w:p>
        </w:tc>
        <w:tc>
          <w:tcPr>
            <w:tcW w:type="dxa" w:w="2268"/>
          </w:tcPr>
          <w:p>
            <w:pPr>
              <w:spacing w:line="360" w:lineRule="auto" w:before="0" w:after="0"/>
              <w:ind w:firstLine="0"/>
            </w:pPr>
            <w:r>
              <w:rPr>
                <w:rFonts w:ascii="宋体" w:hAnsi="宋体" w:eastAsia="宋体"/>
                <w:b w:val="0"/>
                <w:sz w:val="20"/>
              </w:rPr>
            </w:r>
          </w:p>
        </w:tc>
        <w:tc>
          <w:tcPr>
            <w:tcW w:type="dxa" w:w="2268"/>
          </w:tcPr>
          <w:p>
            <w:pPr>
              <w:spacing w:line="360" w:lineRule="auto" w:before="0" w:after="0"/>
              <w:ind w:firstLine="0"/>
            </w:pPr>
            <w:r>
              <w:rPr>
                <w:rFonts w:ascii="宋体" w:hAnsi="宋体" w:eastAsia="宋体"/>
                <w:b w:val="0"/>
                <w:sz w:val="20"/>
              </w:rPr>
              <w:t>10000</w:t>
            </w:r>
          </w:p>
        </w:tc>
        <w:tc>
          <w:tcPr>
            <w:tcW w:type="dxa" w:w="2268"/>
          </w:tcPr>
          <w:p>
            <w:pPr>
              <w:spacing w:line="360" w:lineRule="auto" w:before="0" w:after="0"/>
              <w:ind w:firstLine="0"/>
            </w:pPr>
            <w:r>
              <w:rPr>
                <w:rFonts w:ascii="宋体" w:hAnsi="宋体" w:eastAsia="宋体"/>
                <w:b w:val="0"/>
                <w:sz w:val="20"/>
              </w:rPr>
              <w:t>在学生团队参赛范围内属于可控预算</w:t>
            </w:r>
          </w:p>
        </w:tc>
      </w:tr>
    </w:tbl>
    <w:p>
      <w:pPr>
        <w:spacing w:line="360" w:lineRule="auto" w:before="0" w:after="0"/>
        <w:ind w:firstLine="420"/>
      </w:pPr>
    </w:p>
    <w:p>
      <w:pPr>
        <w:spacing w:line="360" w:lineRule="auto" w:before="0" w:after="0"/>
        <w:ind w:firstLine="420"/>
      </w:pPr>
      <w:r>
        <w:rPr>
          <w:rFonts w:ascii="宋体" w:hAnsi="宋体" w:eastAsia="宋体"/>
          <w:b w:val="0"/>
          <w:sz w:val="24"/>
        </w:rPr>
        <w:t>除现金预算外，本项目还有大量“不可忽略但难以现金化”的投入：</w:t>
      </w:r>
    </w:p>
    <w:p>
      <w:pPr>
        <w:spacing w:line="360" w:lineRule="auto" w:before="0" w:after="0"/>
        <w:ind w:firstLine="0"/>
      </w:pPr>
      <w:r>
        <w:rPr>
          <w:rFonts w:ascii="宋体" w:hAnsi="宋体" w:eastAsia="宋体"/>
          <w:b w:val="0"/>
          <w:sz w:val="24"/>
        </w:rPr>
        <w:t>1. 团队成员的持续开发与联调时间。</w:t>
      </w:r>
    </w:p>
    <w:p>
      <w:pPr>
        <w:spacing w:line="360" w:lineRule="auto" w:before="0" w:after="0"/>
        <w:ind w:firstLine="0"/>
      </w:pPr>
      <w:r>
        <w:rPr>
          <w:rFonts w:ascii="宋体" w:hAnsi="宋体" w:eastAsia="宋体"/>
          <w:b w:val="0"/>
          <w:sz w:val="24"/>
        </w:rPr>
        <w:t>2. 反复回归、修复、重构和真机验收的时间成本。</w:t>
      </w:r>
    </w:p>
    <w:p>
      <w:pPr>
        <w:spacing w:line="360" w:lineRule="auto" w:before="0" w:after="0"/>
        <w:ind w:firstLine="0"/>
      </w:pPr>
      <w:r>
        <w:rPr>
          <w:rFonts w:ascii="宋体" w:hAnsi="宋体" w:eastAsia="宋体"/>
          <w:b w:val="0"/>
          <w:sz w:val="24"/>
        </w:rPr>
        <w:t>3. 文档、测试、验收材料同步整理带来的工程管理成本。</w:t>
      </w:r>
    </w:p>
    <w:p>
      <w:pPr>
        <w:spacing w:line="360" w:lineRule="auto" w:before="0" w:after="0"/>
        <w:ind w:firstLine="420"/>
      </w:pPr>
      <w:r>
        <w:rPr>
          <w:rFonts w:ascii="宋体" w:hAnsi="宋体" w:eastAsia="宋体"/>
          <w:b w:val="0"/>
          <w:sz w:val="24"/>
        </w:rPr>
        <w:t>因此，星火的预算并不是“花钱买一个展示效果”，而是围绕真实工程推进与比赛交付进行的整体投入控制。</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23" w:name="_Toc13056"/>
      <w:r>
        <w:rPr>
          <w:rFonts w:hint="eastAsia"/>
        </w:rPr>
        <w:t>可行性分析</w:t>
      </w:r>
      <w:r>
        <w:rPr>
          <w:rStyle w:val="64"/>
          <w:rFonts w:asciiTheme="minorHAnsi" w:hAnsiTheme="minorHAnsi" w:eastAsiaTheme="minorEastAsia"/>
          <w:b w:val="0"/>
          <w:bCs w:val="0"/>
          <w:kern w:val="2"/>
        </w:rPr>
      </w:r>
      <w:bookmarkEnd w:id="23"/>
    </w:p>
    <w:p>
      <w:pPr>
        <w:pStyle w:val="4"/>
      </w:pPr>
      <w:bookmarkStart w:id="24" w:name="_Toc2700"/>
      <w:r>
        <w:rPr>
          <w:rFonts w:hint="eastAsia"/>
        </w:rPr>
        <w:t>技术可行性分析</w:t>
      </w:r>
      <w:bookmarkEnd w:id="24"/>
    </w:p>
    <w:p>
      <w:pPr>
        <w:spacing w:line="360" w:lineRule="auto" w:before="0" w:after="0"/>
        <w:ind w:firstLine="420"/>
      </w:pPr>
      <w:r>
        <w:rPr>
          <w:rFonts w:ascii="宋体" w:hAnsi="宋体" w:eastAsia="宋体"/>
          <w:b w:val="0"/>
          <w:sz w:val="24"/>
        </w:rPr>
        <w:t>项目已具备三层异构架构、知识星图、任务/计划、多 Agent、执行闭环和多感官体验等核心实现基础，说明技术路线并非纸面设计，而是已经进入真实工程阶段。当前项目中，协议边界、数据库 schema、模块文档、测试材料和专项验收记录能够相互印证，这一点对于参赛项目尤为关键。</w:t>
      </w:r>
    </w:p>
    <w:p>
      <w:pPr>
        <w:pStyle w:val="4"/>
      </w:pPr>
      <w:bookmarkStart w:id="25" w:name="_Toc18190"/>
      <w:r>
        <w:rPr>
          <w:rFonts w:hint="eastAsia"/>
        </w:rPr>
        <w:t>资源可行性分析</w:t>
      </w:r>
      <w:bookmarkEnd w:id="25"/>
    </w:p>
    <w:p>
      <w:pPr>
        <w:spacing w:line="360" w:lineRule="auto" w:before="0" w:after="0"/>
        <w:ind w:firstLine="420"/>
      </w:pPr>
      <w:r>
        <w:rPr>
          <w:rFonts w:ascii="宋体" w:hAnsi="宋体" w:eastAsia="宋体"/>
          <w:b w:val="0"/>
          <w:sz w:val="24"/>
        </w:rPr>
        <w:t>当前仓库内已具备移动端、网关、AI 引擎、数据库 schema、模块文档、测试文档和验收材料，项目所需的主要开发与验证资源已经形成闭环。团队成员的分工也能够覆盖移动端实现、后端服务、AI 编排、测试回归和文档输出等关键工作，因此资源层面不存在明显不可跨越的短板。</w:t>
      </w:r>
    </w:p>
    <w:p>
      <w:pPr>
        <w:pStyle w:val="4"/>
      </w:pPr>
      <w:bookmarkStart w:id="26" w:name="_Toc10509"/>
      <w:r>
        <w:rPr>
          <w:rFonts w:hint="eastAsia"/>
        </w:rPr>
        <w:t>市场可行性分析</w:t>
      </w:r>
      <w:bookmarkEnd w:id="26"/>
    </w:p>
    <w:p>
      <w:pPr>
        <w:spacing w:line="360" w:lineRule="auto" w:before="0" w:after="0"/>
        <w:ind w:firstLine="420"/>
      </w:pPr>
      <w:r>
        <w:rPr>
          <w:rFonts w:ascii="宋体" w:hAnsi="宋体" w:eastAsia="宋体"/>
          <w:b w:val="0"/>
          <w:sz w:val="24"/>
        </w:rPr>
        <w:t>大学生自主学习、课程复习、竞赛准备和长期知识管理需求长期存在，而且在中国大陆高校环境中，这类需求往往是高频、刚性、跨周期出现的。现有国内产品已经在搜题、答疑、资料整理、学习机辅学、专注管理等单点场景中形成了较成熟方案，这既说明市场需求真实存在，也说明“单点效率提升”这条路线已经比较拥挤。</w:t>
      </w:r>
    </w:p>
    <w:p>
      <w:pPr>
        <w:spacing w:line="360" w:lineRule="auto" w:before="0" w:after="0"/>
        <w:ind w:firstLine="420"/>
      </w:pPr>
      <w:r>
        <w:rPr>
          <w:rFonts w:ascii="宋体" w:hAnsi="宋体" w:eastAsia="宋体"/>
          <w:b w:val="0"/>
          <w:sz w:val="24"/>
        </w:rPr>
        <w:t>星火的可行性并不来自“再做一个更像老师的问答机器人”，而是来自更清晰的差异化切入：它把这些分散需求组织成一个连续的学习成长系统。对用户而言，这种系统化方案有现实需求基础；对比赛评审而言，这种方案也更容易体现项目创新性、技术深度和工程完整度。</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27" w:name="_Toc22959"/>
      <w:r>
        <w:rPr>
          <w:rFonts w:hint="eastAsia"/>
        </w:rPr>
        <w:t>需求分析</w:t>
      </w:r>
      <w:r>
        <w:rPr>
          <w:rStyle w:val="64"/>
          <w:rFonts w:asciiTheme="minorHAnsi" w:hAnsiTheme="minorHAnsi" w:eastAsiaTheme="minorEastAsia"/>
          <w:b w:val="0"/>
          <w:bCs w:val="0"/>
          <w:kern w:val="2"/>
        </w:rPr>
      </w:r>
      <w:bookmarkEnd w:id="27"/>
    </w:p>
    <w:p>
      <w:pPr>
        <w:pStyle w:val="4"/>
      </w:pPr>
      <w:bookmarkStart w:id="28" w:name="_Toc11354"/>
      <w:r>
        <w:rPr>
          <w:rFonts w:hint="eastAsia"/>
        </w:rPr>
        <w:t>数据需求</w:t>
      </w:r>
      <w:r>
        <w:rPr>
          <w:rStyle w:val="64"/>
          <w:rFonts w:asciiTheme="minorHAnsi" w:hAnsiTheme="minorHAnsi" w:eastAsiaTheme="minorEastAsia"/>
          <w:b w:val="0"/>
          <w:bCs w:val="0"/>
        </w:rPr>
      </w:r>
      <w:bookmarkEnd w:id="28"/>
    </w:p>
    <w:p>
      <w:pPr>
        <w:pStyle w:val="5"/>
      </w:pPr>
      <w:bookmarkStart w:id="29" w:name="_Toc3411"/>
      <w:r>
        <w:rPr>
          <w:rFonts w:hint="eastAsia"/>
        </w:rPr>
        <w:t>静态数据</w:t>
      </w:r>
      <w:bookmarkEnd w:id="29"/>
    </w:p>
    <w:p>
      <w:pPr>
        <w:spacing w:line="360" w:lineRule="auto" w:before="0" w:after="0"/>
        <w:ind w:firstLine="420"/>
      </w:pPr>
      <w:r>
        <w:rPr>
          <w:rFonts w:ascii="宋体" w:hAnsi="宋体" w:eastAsia="宋体"/>
          <w:b w:val="0"/>
          <w:sz w:val="24"/>
        </w:rPr>
        <w:t>静态数据主要包括知识点元数据、关系类型、学科分类、专家角色配置、界面配置、成就模板、契约模板等。</w:t>
      </w:r>
    </w:p>
    <w:p>
      <w:pPr>
        <w:pStyle w:val="5"/>
      </w:pPr>
      <w:bookmarkStart w:id="30" w:name="_Toc2922"/>
      <w:r>
        <w:rPr>
          <w:rFonts w:hint="eastAsia"/>
        </w:rPr>
        <w:t>动态数据</w:t>
      </w:r>
      <w:bookmarkEnd w:id="30"/>
    </w:p>
    <w:p>
      <w:pPr>
        <w:spacing w:line="360" w:lineRule="auto" w:before="0" w:after="0"/>
        <w:ind w:firstLine="420"/>
      </w:pPr>
      <w:r>
        <w:rPr>
          <w:rFonts w:ascii="宋体" w:hAnsi="宋体" w:eastAsia="宋体"/>
          <w:b w:val="0"/>
          <w:sz w:val="24"/>
        </w:rPr>
        <w:t>动态数据主要包括聊天记录、用户状态、计划、任务、执行记录、知识节点掌握度、学习报告、通知、成就触发和多感官设置状态等。</w:t>
      </w:r>
    </w:p>
    <w:p>
      <w:pPr>
        <w:pStyle w:val="5"/>
      </w:pPr>
      <w:bookmarkStart w:id="31" w:name="_Toc27218"/>
      <w:r>
        <w:rPr>
          <w:rFonts w:hint="eastAsia"/>
        </w:rPr>
        <w:t>数据词典</w:t>
      </w:r>
      <w:bookmarkEnd w:id="31"/>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数据对象</w:t>
            </w:r>
          </w:p>
        </w:tc>
        <w:tc>
          <w:tcPr>
            <w:tcW w:type="dxa" w:w="4535"/>
          </w:tcPr>
          <w:p>
            <w:pPr>
              <w:spacing w:line="360" w:lineRule="auto" w:before="0" w:after="0"/>
              <w:ind w:firstLine="0"/>
            </w:pPr>
            <w:r>
              <w:rPr>
                <w:rFonts w:ascii="宋体" w:hAnsi="宋体" w:eastAsia="宋体"/>
                <w:b/>
                <w:sz w:val="20"/>
              </w:rPr>
              <w:t>含义</w:t>
            </w:r>
          </w:p>
        </w:tc>
      </w:tr>
      <w:tr>
        <w:tc>
          <w:tcPr>
            <w:tcW w:type="dxa" w:w="4535"/>
          </w:tcPr>
          <w:p>
            <w:pPr>
              <w:spacing w:line="360" w:lineRule="auto" w:before="0" w:after="0"/>
              <w:ind w:firstLine="0"/>
            </w:pPr>
            <w:r>
              <w:rPr>
                <w:rFonts w:ascii="宋体" w:hAnsi="宋体" w:eastAsia="宋体"/>
                <w:b w:val="0"/>
                <w:sz w:val="20"/>
              </w:rPr>
              <w:t>UserStateSnapshot</w:t>
            </w:r>
          </w:p>
        </w:tc>
        <w:tc>
          <w:tcPr>
            <w:tcW w:type="dxa" w:w="4535"/>
          </w:tcPr>
          <w:p>
            <w:pPr>
              <w:spacing w:line="360" w:lineRule="auto" w:before="0" w:after="0"/>
              <w:ind w:firstLine="0"/>
            </w:pPr>
            <w:r>
              <w:rPr>
                <w:rFonts w:ascii="宋体" w:hAnsi="宋体" w:eastAsia="宋体"/>
                <w:b w:val="0"/>
                <w:sz w:val="20"/>
              </w:rPr>
              <w:t>用户某一时刻的学习状态快照</w:t>
            </w:r>
          </w:p>
        </w:tc>
      </w:tr>
      <w:tr>
        <w:tc>
          <w:tcPr>
            <w:tcW w:type="dxa" w:w="4535"/>
          </w:tcPr>
          <w:p>
            <w:pPr>
              <w:spacing w:line="360" w:lineRule="auto" w:before="0" w:after="0"/>
              <w:ind w:firstLine="0"/>
            </w:pPr>
            <w:r>
              <w:rPr>
                <w:rFonts w:ascii="宋体" w:hAnsi="宋体" w:eastAsia="宋体"/>
                <w:b w:val="0"/>
                <w:sz w:val="20"/>
              </w:rPr>
              <w:t>Plan</w:t>
            </w:r>
          </w:p>
        </w:tc>
        <w:tc>
          <w:tcPr>
            <w:tcW w:type="dxa" w:w="4535"/>
          </w:tcPr>
          <w:p>
            <w:pPr>
              <w:spacing w:line="360" w:lineRule="auto" w:before="0" w:after="0"/>
              <w:ind w:firstLine="0"/>
            </w:pPr>
            <w:r>
              <w:rPr>
                <w:rFonts w:ascii="宋体" w:hAnsi="宋体" w:eastAsia="宋体"/>
                <w:b w:val="0"/>
                <w:sz w:val="20"/>
              </w:rPr>
              <w:t>围绕学习目标生成的阶段性计划</w:t>
            </w:r>
          </w:p>
        </w:tc>
      </w:tr>
      <w:tr>
        <w:tc>
          <w:tcPr>
            <w:tcW w:type="dxa" w:w="4535"/>
          </w:tcPr>
          <w:p>
            <w:pPr>
              <w:spacing w:line="360" w:lineRule="auto" w:before="0" w:after="0"/>
              <w:ind w:firstLine="0"/>
            </w:pPr>
            <w:r>
              <w:rPr>
                <w:rFonts w:ascii="宋体" w:hAnsi="宋体" w:eastAsia="宋体"/>
                <w:b w:val="0"/>
                <w:sz w:val="20"/>
              </w:rPr>
              <w:t>Task</w:t>
            </w:r>
          </w:p>
        </w:tc>
        <w:tc>
          <w:tcPr>
            <w:tcW w:type="dxa" w:w="4535"/>
          </w:tcPr>
          <w:p>
            <w:pPr>
              <w:spacing w:line="360" w:lineRule="auto" w:before="0" w:after="0"/>
              <w:ind w:firstLine="0"/>
            </w:pPr>
            <w:r>
              <w:rPr>
                <w:rFonts w:ascii="宋体" w:hAnsi="宋体" w:eastAsia="宋体"/>
                <w:b w:val="0"/>
                <w:sz w:val="20"/>
              </w:rPr>
              <w:t>可执行任务项</w:t>
            </w:r>
          </w:p>
        </w:tc>
      </w:tr>
      <w:tr>
        <w:tc>
          <w:tcPr>
            <w:tcW w:type="dxa" w:w="4535"/>
          </w:tcPr>
          <w:p>
            <w:pPr>
              <w:spacing w:line="360" w:lineRule="auto" w:before="0" w:after="0"/>
              <w:ind w:firstLine="0"/>
            </w:pPr>
            <w:r>
              <w:rPr>
                <w:rFonts w:ascii="宋体" w:hAnsi="宋体" w:eastAsia="宋体"/>
                <w:b w:val="0"/>
                <w:sz w:val="20"/>
              </w:rPr>
              <w:t>KnowledgeNode</w:t>
            </w:r>
          </w:p>
        </w:tc>
        <w:tc>
          <w:tcPr>
            <w:tcW w:type="dxa" w:w="4535"/>
          </w:tcPr>
          <w:p>
            <w:pPr>
              <w:spacing w:line="360" w:lineRule="auto" w:before="0" w:after="0"/>
              <w:ind w:firstLine="0"/>
            </w:pPr>
            <w:r>
              <w:rPr>
                <w:rFonts w:ascii="宋体" w:hAnsi="宋体" w:eastAsia="宋体"/>
                <w:b w:val="0"/>
                <w:sz w:val="20"/>
              </w:rPr>
              <w:t>知识图谱中的知识节点</w:t>
            </w:r>
          </w:p>
        </w:tc>
      </w:tr>
      <w:tr>
        <w:tc>
          <w:tcPr>
            <w:tcW w:type="dxa" w:w="4535"/>
          </w:tcPr>
          <w:p>
            <w:pPr>
              <w:spacing w:line="360" w:lineRule="auto" w:before="0" w:after="0"/>
              <w:ind w:firstLine="0"/>
            </w:pPr>
            <w:r>
              <w:rPr>
                <w:rFonts w:ascii="宋体" w:hAnsi="宋体" w:eastAsia="宋体"/>
                <w:b w:val="0"/>
                <w:sz w:val="20"/>
              </w:rPr>
              <w:t>ExecutionIntent</w:t>
            </w:r>
          </w:p>
        </w:tc>
        <w:tc>
          <w:tcPr>
            <w:tcW w:type="dxa" w:w="4535"/>
          </w:tcPr>
          <w:p>
            <w:pPr>
              <w:spacing w:line="360" w:lineRule="auto" w:before="0" w:after="0"/>
              <w:ind w:firstLine="0"/>
            </w:pPr>
            <w:r>
              <w:rPr>
                <w:rFonts w:ascii="宋体" w:hAnsi="宋体" w:eastAsia="宋体"/>
                <w:b w:val="0"/>
                <w:sz w:val="20"/>
              </w:rPr>
              <w:t>面向外部执行器的结构化执行协议</w:t>
            </w:r>
          </w:p>
        </w:tc>
      </w:tr>
      <w:tr>
        <w:tc>
          <w:tcPr>
            <w:tcW w:type="dxa" w:w="4535"/>
          </w:tcPr>
          <w:p>
            <w:pPr>
              <w:spacing w:line="360" w:lineRule="auto" w:before="0" w:after="0"/>
              <w:ind w:firstLine="0"/>
            </w:pPr>
            <w:r>
              <w:rPr>
                <w:rFonts w:ascii="宋体" w:hAnsi="宋体" w:eastAsia="宋体"/>
                <w:b w:val="0"/>
                <w:sz w:val="20"/>
              </w:rPr>
              <w:t>ExecutionRecord</w:t>
            </w:r>
          </w:p>
        </w:tc>
        <w:tc>
          <w:tcPr>
            <w:tcW w:type="dxa" w:w="4535"/>
          </w:tcPr>
          <w:p>
            <w:pPr>
              <w:spacing w:line="360" w:lineRule="auto" w:before="0" w:after="0"/>
              <w:ind w:firstLine="0"/>
            </w:pPr>
            <w:r>
              <w:rPr>
                <w:rFonts w:ascii="宋体" w:hAnsi="宋体" w:eastAsia="宋体"/>
                <w:b w:val="0"/>
                <w:sz w:val="20"/>
              </w:rPr>
              <w:t>外部执行后的结果记录</w:t>
            </w:r>
          </w:p>
        </w:tc>
      </w:tr>
      <w:tr>
        <w:tc>
          <w:tcPr>
            <w:tcW w:type="dxa" w:w="4535"/>
          </w:tcPr>
          <w:p>
            <w:pPr>
              <w:spacing w:line="360" w:lineRule="auto" w:before="0" w:after="0"/>
              <w:ind w:firstLine="0"/>
            </w:pPr>
            <w:r>
              <w:rPr>
                <w:rFonts w:ascii="宋体" w:hAnsi="宋体" w:eastAsia="宋体"/>
                <w:b w:val="0"/>
                <w:sz w:val="20"/>
              </w:rPr>
              <w:t>LearningReport</w:t>
            </w:r>
          </w:p>
        </w:tc>
        <w:tc>
          <w:tcPr>
            <w:tcW w:type="dxa" w:w="4535"/>
          </w:tcPr>
          <w:p>
            <w:pPr>
              <w:spacing w:line="360" w:lineRule="auto" w:before="0" w:after="0"/>
              <w:ind w:firstLine="0"/>
            </w:pPr>
            <w:r>
              <w:rPr>
                <w:rFonts w:ascii="宋体" w:hAnsi="宋体" w:eastAsia="宋体"/>
                <w:b w:val="0"/>
                <w:sz w:val="20"/>
              </w:rPr>
              <w:t>阶段性学习反馈和总结</w:t>
            </w:r>
          </w:p>
        </w:tc>
      </w:tr>
      <w:tr>
        <w:tc>
          <w:tcPr>
            <w:tcW w:type="dxa" w:w="4535"/>
          </w:tcPr>
          <w:p>
            <w:pPr>
              <w:spacing w:line="360" w:lineRule="auto" w:before="0" w:after="0"/>
              <w:ind w:firstLine="0"/>
            </w:pPr>
            <w:r>
              <w:rPr>
                <w:rFonts w:ascii="宋体" w:hAnsi="宋体" w:eastAsia="宋体"/>
                <w:b w:val="0"/>
                <w:sz w:val="20"/>
              </w:rPr>
              <w:t>Achievement</w:t>
            </w:r>
          </w:p>
        </w:tc>
        <w:tc>
          <w:tcPr>
            <w:tcW w:type="dxa" w:w="4535"/>
          </w:tcPr>
          <w:p>
            <w:pPr>
              <w:spacing w:line="360" w:lineRule="auto" w:before="0" w:after="0"/>
              <w:ind w:firstLine="0"/>
            </w:pPr>
            <w:r>
              <w:rPr>
                <w:rFonts w:ascii="宋体" w:hAnsi="宋体" w:eastAsia="宋体"/>
                <w:b w:val="0"/>
                <w:sz w:val="20"/>
              </w:rPr>
              <w:t>用户达成的成长里程碑</w:t>
            </w:r>
          </w:p>
        </w:tc>
      </w:tr>
    </w:tbl>
    <w:p>
      <w:pPr>
        <w:spacing w:line="360" w:lineRule="auto" w:before="0" w:after="0"/>
        <w:ind w:firstLine="420"/>
      </w:pPr>
    </w:p>
    <w:p>
      <w:pPr>
        <w:pStyle w:val="5"/>
      </w:pPr>
      <w:bookmarkStart w:id="32" w:name="_Toc19846"/>
      <w:r>
        <w:rPr>
          <w:rFonts w:hint="eastAsia"/>
        </w:rPr>
        <w:t>数据采集</w:t>
      </w:r>
      <w:r>
        <w:rPr>
          <w:rStyle w:val="64"/>
          <w:rFonts w:asciiTheme="minorHAnsi" w:hAnsiTheme="minorHAnsi"/>
          <w:b w:val="0"/>
          <w:bCs w:val="0"/>
        </w:rPr>
      </w:r>
      <w:bookmarkEnd w:id="32"/>
    </w:p>
    <w:p>
      <w:pPr>
        <w:spacing w:line="360" w:lineRule="auto" w:before="0" w:after="0"/>
        <w:ind w:firstLine="420"/>
      </w:pPr>
      <w:r>
        <w:rPr>
          <w:rFonts w:ascii="宋体" w:hAnsi="宋体" w:eastAsia="宋体"/>
          <w:b w:val="0"/>
          <w:sz w:val="24"/>
        </w:rPr>
        <w:t>数据采集主要来自四类入口：</w:t>
      </w:r>
    </w:p>
    <w:p>
      <w:pPr>
        <w:spacing w:line="360" w:lineRule="auto" w:before="0" w:after="0"/>
        <w:ind w:firstLine="0"/>
      </w:pPr>
      <w:r>
        <w:rPr>
          <w:rFonts w:ascii="宋体" w:hAnsi="宋体" w:eastAsia="宋体"/>
          <w:b w:val="0"/>
          <w:sz w:val="24"/>
        </w:rPr>
        <w:t>1. 用户主动输入：对话、计划、任务、反馈、模拟内容。</w:t>
      </w:r>
    </w:p>
    <w:p>
      <w:pPr>
        <w:spacing w:line="360" w:lineRule="auto" w:before="0" w:after="0"/>
        <w:ind w:firstLine="0"/>
      </w:pPr>
      <w:r>
        <w:rPr>
          <w:rFonts w:ascii="宋体" w:hAnsi="宋体" w:eastAsia="宋体"/>
          <w:b w:val="0"/>
          <w:sz w:val="24"/>
        </w:rPr>
        <w:t>2. 系统推导结果：掌握度、推荐路径、报告摘要、预测结果。</w:t>
      </w:r>
    </w:p>
    <w:p>
      <w:pPr>
        <w:spacing w:line="360" w:lineRule="auto" w:before="0" w:after="0"/>
        <w:ind w:firstLine="0"/>
      </w:pPr>
      <w:r>
        <w:rPr>
          <w:rFonts w:ascii="宋体" w:hAnsi="宋体" w:eastAsia="宋体"/>
          <w:b w:val="0"/>
          <w:sz w:val="24"/>
        </w:rPr>
        <w:t>3. 执行回流结果：OpenClaw 执行记录、信任评估、状态变更。</w:t>
      </w:r>
    </w:p>
    <w:p>
      <w:pPr>
        <w:spacing w:line="360" w:lineRule="auto" w:before="0" w:after="0"/>
        <w:ind w:firstLine="0"/>
      </w:pPr>
      <w:r>
        <w:rPr>
          <w:rFonts w:ascii="宋体" w:hAnsi="宋体" w:eastAsia="宋体"/>
          <w:b w:val="0"/>
          <w:sz w:val="24"/>
        </w:rPr>
        <w:t>4. 端侧交互数据：专注会话、多感官开关、页面使用状态。</w:t>
      </w:r>
    </w:p>
    <w:p>
      <w:pPr>
        <w:pStyle w:val="4"/>
      </w:pPr>
      <w:bookmarkStart w:id="33" w:name="_Toc16854"/>
      <w:r>
        <w:rPr>
          <w:rFonts w:hint="eastAsia"/>
        </w:rPr>
        <w:t>功能需求</w:t>
      </w:r>
      <w:r>
        <w:rPr>
          <w:rStyle w:val="64"/>
          <w:rFonts w:asciiTheme="minorHAnsi" w:hAnsiTheme="minorHAnsi" w:eastAsiaTheme="minorEastAsia"/>
          <w:b w:val="0"/>
          <w:bCs w:val="0"/>
        </w:rPr>
      </w:r>
      <w:bookmarkEnd w:id="33"/>
    </w:p>
    <w:p>
      <w:pPr>
        <w:spacing w:line="360" w:lineRule="auto" w:before="0" w:after="0"/>
        <w:ind w:firstLine="420"/>
      </w:pPr>
      <w:r>
        <w:rPr>
          <w:rFonts w:ascii="宋体" w:hAnsi="宋体" w:eastAsia="宋体"/>
          <w:b w:val="0"/>
          <w:sz w:val="24"/>
        </w:rPr>
        <w:t>核心功能模块如下，所有后续设计与测试均与这 10 个模块保持一一对应。这里不仅罗列“有什么功能”，还强调“功能在业务层如何发生作用、如何接入主链、会产生什么结果”。</w:t>
      </w:r>
    </w:p>
    <w:p>
      <w:pPr>
        <w:spacing w:line="360" w:lineRule="auto" w:before="0" w:after="0"/>
        <w:ind w:firstLine="0"/>
      </w:pPr>
      <w:r>
        <w:rPr>
          <w:rFonts w:ascii="宋体" w:hAnsi="宋体" w:eastAsia="宋体"/>
          <w:b/>
          <w:sz w:val="24"/>
        </w:rPr>
        <w:t>AI 对话与主链编排</w:t>
      </w:r>
    </w:p>
    <w:p>
      <w:pPr>
        <w:spacing w:line="360" w:lineRule="auto" w:before="0" w:after="0"/>
        <w:ind w:firstLine="420"/>
      </w:pPr>
      <w:r>
        <w:rPr>
          <w:rFonts w:ascii="宋体" w:hAnsi="宋体" w:eastAsia="宋体"/>
          <w:b w:val="0"/>
          <w:sz w:val="24"/>
        </w:rPr>
        <w:t>用户通过文本、上下文延续或页面入口发起需求后，系统首先在这一模块中完成意图识别、状态读取、信息充分性检查和主链分流。该模块的业务价值不只是“聊天”，而是把自然语言需求翻译成系统内部可执行的结构化动作，为后续规划、图谱、协作和执行模块提供统一入口。</w:t>
      </w:r>
    </w:p>
    <w:p>
      <w:pPr>
        <w:spacing w:line="360" w:lineRule="auto" w:before="0" w:after="0"/>
        <w:ind w:firstLine="0"/>
      </w:pPr>
      <w:r>
        <w:rPr>
          <w:rFonts w:ascii="宋体" w:hAnsi="宋体" w:eastAsia="宋体"/>
          <w:b/>
          <w:sz w:val="24"/>
        </w:rPr>
        <w:t>学习规划与任务执行</w:t>
      </w:r>
    </w:p>
    <w:p>
      <w:pPr>
        <w:spacing w:line="360" w:lineRule="auto" w:before="0" w:after="0"/>
        <w:ind w:firstLine="420"/>
      </w:pPr>
      <w:r>
        <w:rPr>
          <w:rFonts w:ascii="宋体" w:hAnsi="宋体" w:eastAsia="宋体"/>
          <w:b w:val="0"/>
          <w:sz w:val="24"/>
        </w:rPr>
        <w:t>用户在明确目标后，系统生成阶段计划、拆解任务、记录状态并持续根据反馈调整。该模块在业务层真正解决的是“今天先做什么”“做完之后系统如何判断下一步”“计划如何随着学习进展不断修正”。</w:t>
      </w:r>
    </w:p>
    <w:p>
      <w:pPr>
        <w:spacing w:line="360" w:lineRule="auto" w:before="0" w:after="0"/>
        <w:ind w:firstLine="0"/>
      </w:pPr>
      <w:r>
        <w:rPr>
          <w:rFonts w:ascii="宋体" w:hAnsi="宋体" w:eastAsia="宋体"/>
          <w:b/>
          <w:sz w:val="24"/>
        </w:rPr>
        <w:t>知识星图与 GraphRAG</w:t>
      </w:r>
    </w:p>
    <w:p>
      <w:pPr>
        <w:spacing w:line="360" w:lineRule="auto" w:before="0" w:after="0"/>
        <w:ind w:firstLine="420"/>
      </w:pPr>
      <w:r>
        <w:rPr>
          <w:rFonts w:ascii="宋体" w:hAnsi="宋体" w:eastAsia="宋体"/>
          <w:b w:val="0"/>
          <w:sz w:val="24"/>
        </w:rPr>
        <w:t>系统将知识点、关系、掌握度和路径组织成图结构，并通过混合检索为用户提供与当前目标相关的结构化支持。该模块不是一个附属可视化页面，而是负责把“学过什么、卡在什么位置、为什么下一步这样推荐”真正解释清楚。</w:t>
      </w:r>
    </w:p>
    <w:p>
      <w:pPr>
        <w:spacing w:line="360" w:lineRule="auto" w:before="0" w:after="0"/>
        <w:ind w:firstLine="0"/>
      </w:pPr>
      <w:r>
        <w:rPr>
          <w:rFonts w:ascii="宋体" w:hAnsi="宋体" w:eastAsia="宋体"/>
          <w:b/>
          <w:sz w:val="24"/>
        </w:rPr>
        <w:t>Mirofish 多 Agent 协作</w:t>
      </w:r>
    </w:p>
    <w:p>
      <w:pPr>
        <w:spacing w:line="360" w:lineRule="auto" w:before="0" w:after="0"/>
        <w:ind w:firstLine="420"/>
      </w:pPr>
      <w:r>
        <w:rPr>
          <w:rFonts w:ascii="宋体" w:hAnsi="宋体" w:eastAsia="宋体"/>
          <w:b w:val="0"/>
          <w:sz w:val="24"/>
        </w:rPr>
        <w:t>当问题复杂到单次对话无法稳定解决时，系统将问题路由给多个专家节点，通过协作、聚合和必要重规划生成更完整结果。该模块在业务层解决的是“复杂目标如何被拆开、如何分别分析、如何重新合并”的问题。</w:t>
      </w:r>
    </w:p>
    <w:p>
      <w:pPr>
        <w:spacing w:line="360" w:lineRule="auto" w:before="0" w:after="0"/>
        <w:ind w:firstLine="0"/>
      </w:pPr>
      <w:r>
        <w:rPr>
          <w:rFonts w:ascii="宋体" w:hAnsi="宋体" w:eastAsia="宋体"/>
          <w:b/>
          <w:sz w:val="24"/>
        </w:rPr>
        <w:t>OpenClaw 执行闭环</w:t>
      </w:r>
    </w:p>
    <w:p>
      <w:pPr>
        <w:spacing w:line="360" w:lineRule="auto" w:before="0" w:after="0"/>
        <w:ind w:firstLine="420"/>
      </w:pPr>
      <w:r>
        <w:rPr>
          <w:rFonts w:ascii="宋体" w:hAnsi="宋体" w:eastAsia="宋体"/>
          <w:b w:val="0"/>
          <w:sz w:val="24"/>
        </w:rPr>
        <w:t>当某些任务适合进入外部执行层时，系统生成 ExecutionIntent，进行路由、边界判断、审批和信任评估，并把结果回流到计划、任务和状态主链。该模块是“从建议到行动”的核心，也是本项目最具差异化的业务链路之一。</w:t>
      </w:r>
    </w:p>
    <w:p>
      <w:pPr>
        <w:spacing w:line="360" w:lineRule="auto" w:before="0" w:after="0"/>
        <w:ind w:firstLine="0"/>
      </w:pPr>
      <w:r>
        <w:rPr>
          <w:rFonts w:ascii="宋体" w:hAnsi="宋体" w:eastAsia="宋体"/>
          <w:b/>
          <w:sz w:val="24"/>
        </w:rPr>
        <w:t>学习报告</w:t>
      </w:r>
    </w:p>
    <w:p>
      <w:pPr>
        <w:spacing w:line="360" w:lineRule="auto" w:before="0" w:after="0"/>
        <w:ind w:firstLine="420"/>
      </w:pPr>
      <w:r>
        <w:rPr>
          <w:rFonts w:ascii="宋体" w:hAnsi="宋体" w:eastAsia="宋体"/>
          <w:b w:val="0"/>
          <w:sz w:val="24"/>
        </w:rPr>
        <w:t>系统将用户阶段性学习过程转化为反馈报告，包括完成情况、薄弱点、建议路径和后续动作，帮助用户从“做过”走向“理解自己的变化”。它承担的是“把行为沉淀为可理解反馈”的业务职责。</w:t>
      </w:r>
    </w:p>
    <w:p>
      <w:pPr>
        <w:spacing w:line="360" w:lineRule="auto" w:before="0" w:after="0"/>
        <w:ind w:firstLine="0"/>
      </w:pPr>
      <w:r>
        <w:rPr>
          <w:rFonts w:ascii="宋体" w:hAnsi="宋体" w:eastAsia="宋体"/>
          <w:b/>
          <w:sz w:val="24"/>
        </w:rPr>
        <w:t>知识剧场</w:t>
      </w:r>
    </w:p>
    <w:p>
      <w:pPr>
        <w:spacing w:line="360" w:lineRule="auto" w:before="0" w:after="0"/>
        <w:ind w:firstLine="420"/>
      </w:pPr>
      <w:r>
        <w:rPr>
          <w:rFonts w:ascii="宋体" w:hAnsi="宋体" w:eastAsia="宋体"/>
          <w:b w:val="0"/>
          <w:sz w:val="24"/>
        </w:rPr>
        <w:t>系统通过路径推演、预测和状态可视化，把用户的学习进程和知识关系以更具解释性的方式呈现出来，帮助用户理解“为什么我在这个位置”“如果继续这样推进会走向哪里”。</w:t>
      </w:r>
    </w:p>
    <w:p>
      <w:pPr>
        <w:spacing w:line="360" w:lineRule="auto" w:before="0" w:after="0"/>
        <w:ind w:firstLine="0"/>
      </w:pPr>
      <w:r>
        <w:rPr>
          <w:rFonts w:ascii="宋体" w:hAnsi="宋体" w:eastAsia="宋体"/>
          <w:b/>
          <w:sz w:val="24"/>
        </w:rPr>
        <w:t>学习模拟</w:t>
      </w:r>
    </w:p>
    <w:p>
      <w:pPr>
        <w:spacing w:line="360" w:lineRule="auto" w:before="0" w:after="0"/>
        <w:ind w:firstLine="420"/>
      </w:pPr>
      <w:r>
        <w:rPr>
          <w:rFonts w:ascii="宋体" w:hAnsi="宋体" w:eastAsia="宋体"/>
          <w:b w:val="0"/>
          <w:sz w:val="24"/>
        </w:rPr>
        <w:t>系统为用户提供情景化练习、角色扮演、辩论和讨论支持，让理解不只停留在阅读和回答层，而能进一步进入表达、迁移和应用层。</w:t>
      </w:r>
    </w:p>
    <w:p>
      <w:pPr>
        <w:spacing w:line="360" w:lineRule="auto" w:before="0" w:after="0"/>
        <w:ind w:firstLine="0"/>
      </w:pPr>
      <w:r>
        <w:rPr>
          <w:rFonts w:ascii="宋体" w:hAnsi="宋体" w:eastAsia="宋体"/>
          <w:b/>
          <w:sz w:val="24"/>
        </w:rPr>
        <w:t>成就契约与成长反馈</w:t>
      </w:r>
    </w:p>
    <w:p>
      <w:pPr>
        <w:spacing w:line="360" w:lineRule="auto" w:before="0" w:after="0"/>
        <w:ind w:firstLine="420"/>
      </w:pPr>
      <w:r>
        <w:rPr>
          <w:rFonts w:ascii="宋体" w:hAnsi="宋体" w:eastAsia="宋体"/>
          <w:b w:val="0"/>
          <w:sz w:val="24"/>
        </w:rPr>
        <w:t>系统对关键里程碑、阶段达成和持续行为给予反馈，形成契约、成就与成长标记，增强长期使用的持续性。该模块的反馈依据来自计划、任务、知识和执行链路，而不是孤立打卡。</w:t>
      </w:r>
    </w:p>
    <w:p>
      <w:pPr>
        <w:spacing w:line="360" w:lineRule="auto" w:before="0" w:after="0"/>
        <w:ind w:firstLine="0"/>
      </w:pPr>
      <w:r>
        <w:rPr>
          <w:rFonts w:ascii="宋体" w:hAnsi="宋体" w:eastAsia="宋体"/>
          <w:b/>
          <w:sz w:val="24"/>
        </w:rPr>
        <w:t>BGM 与多感官体验</w:t>
      </w:r>
    </w:p>
    <w:p>
      <w:pPr>
        <w:spacing w:line="360" w:lineRule="auto" w:before="0" w:after="0"/>
        <w:ind w:firstLine="420"/>
      </w:pPr>
      <w:r>
        <w:rPr>
          <w:rFonts w:ascii="宋体" w:hAnsi="宋体" w:eastAsia="宋体"/>
          <w:b w:val="0"/>
          <w:sz w:val="24"/>
        </w:rPr>
        <w:t>系统通过路由级 BGM、触觉提示、环境反馈和状态协调，增强专注感和成长反馈的感知强度，但同时控制打扰程度。它在业务层承担的是体验强化作用，而非独立功能堆砌。</w:t>
      </w:r>
    </w:p>
    <w:p>
      <w:pPr>
        <w:spacing w:line="360" w:lineRule="auto" w:before="0" w:after="0"/>
        <w:ind w:firstLine="0"/>
      </w:pPr>
      <w:r>
        <w:rPr>
          <w:rFonts w:ascii="宋体" w:hAnsi="宋体" w:eastAsia="宋体"/>
          <w:b/>
          <w:sz w:val="24"/>
        </w:rPr>
        <w:t>核心功能模块</w:t>
      </w:r>
    </w:p>
    <w:p>
      <w:pPr>
        <w:pStyle w:val="14"/>
        <w:spacing w:after="156" w:afterLines="50" w:line="300" w:lineRule="auto"/>
        <w:jc w:val="center"/>
      </w:pPr>
      <w:bookmarkStart w:id="35" w:name="_Ref362382751"/>
      <w:r>
        <w:rPr>
          <w:rFonts w:ascii="Times New Roman" w:hAnsi="Times New Roman" w:eastAsia="宋体" w:cs="Times New Roman"/>
          <w:sz w:val="21"/>
          <w:szCs w:val="21"/>
        </w:rPr>
        <w:t>表</w:t>
      </w:r>
      <w:bookmarkEnd w:id="35"/>
      <w:r>
        <w:rPr>
          <w:rFonts w:ascii="Times New Roman" w:hAnsi="Times New Roman" w:eastAsia="宋体" w:cs="Times New Roman"/>
          <w:sz w:val="21"/>
          <w:szCs w:val="21"/>
        </w:rPr>
        <w:t>1</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核心功能模块描述</w:t>
      </w:r>
    </w:p>
    <w:tbl>
      <w:tblPr>
        <w:tblStyle w:val="185"/>
        <w:tblW w:w="8330"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134"/>
        <w:gridCol w:w="1560"/>
        <w:gridCol w:w="4218"/>
        <w:gridCol w:w="1418"/>
      </w:tblGrid>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28" w:hRule="atLeast"/>
          <w:jc w:val="center"/>
        </w:trPr>
        <w:tc>
          <w:tcPr>
            <w:tcW w:w="1134" w:type="dxa"/>
            <w:tcBorders>
              <w:left w:val="nil"/>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功能模块</w:t>
            </w:r>
          </w:p>
        </w:tc>
        <w:tc>
          <w:tcPr>
            <w:tcW w:w="1560"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w:t>
            </w:r>
          </w:p>
        </w:tc>
        <w:tc>
          <w:tcPr>
            <w:tcW w:w="4218" w:type="dxa"/>
            <w:tcBorders>
              <w:bottom w:val="single" w:color="666666" w:themeColor="text1" w:themeTint="99" w:sz="12" w:space="0"/>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功能描述</w:t>
            </w:r>
          </w:p>
        </w:tc>
        <w:tc>
          <w:tcPr>
            <w:tcW w:w="1418" w:type="dxa"/>
            <w:tcBorders>
              <w:bottom w:val="single" w:color="666666" w:themeColor="text1" w:themeTint="99" w:sz="12" w:space="0"/>
              <w:right w:val="nil"/>
              <w:insideH w:val="single" w:sz="12" w:space="0"/>
            </w:tcBorders>
          </w:tcPr>
          <w:p>
            <w:pPr>
              <w:spacing w:line="360" w:lineRule="auto" w:before="0" w:after="0"/>
              <w:ind w:firstLine="0"/>
              <w:jc w:val="center"/>
              <w:rPr>
                <w:rFonts w:ascii="Cambria" w:hAnsi="Cambria"/>
                <w:b/>
                <w:bCs/>
                <w:color w:val="000000" w:themeColor="text1"/>
              </w:rPr>
            </w:pPr>
            <w:r>
              <w:rPr>
                <w:rFonts w:ascii="宋体" w:hAnsi="宋体" w:eastAsia="宋体"/>
                <w:b/>
                <w:bCs/>
                <w:color w:val="000000" w:themeColor="text1"/>
                <w:sz w:val="21"/>
              </w:rPr>
              <w:t>优先级</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restart"/>
            <w:tcBorders>
              <w:left w:val="nil"/>
            </w:tcBorders>
            <w:shd w:val="clear" w:color="auto" w:fill="CCCCCC" w:themeFill="text1" w:themeFillTint="33"/>
          </w:tcPr>
          <w:p>
            <w:pPr>
              <w:spacing w:line="360" w:lineRule="auto" w:before="0" w:after="0"/>
              <w:ind w:firstLine="0"/>
            </w:pPr>
            <w:r>
              <w:rPr>
                <w:rFonts w:ascii="宋体" w:hAnsi="宋体" w:eastAsia="宋体"/>
                <w:b w:val="0"/>
                <w:sz w:val="21"/>
              </w:rPr>
              <w:t>知识星图与 GraphRAG</w:t>
            </w: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意图识别、澄清、主链路由、结果合成</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作为统一入口，把自然语言需求转化为后续模块动作。</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tcPr>
          <w:p>
            <w:pPr>
              <w:spacing w:line="300" w:lineRule="auto"/>
              <w:jc w:val="center"/>
              <w:rPr>
                <w:rFonts w:ascii="Cambria" w:hAnsi="Cambria"/>
                <w:b/>
                <w:bCs/>
                <w:color w:val="000000"/>
              </w:rPr>
            </w:pPr>
          </w:p>
        </w:tc>
        <w:tc>
          <w:tcPr>
            <w:tcW w:w="1560" w:type="dxa"/>
          </w:tcPr>
          <w:p>
            <w:pPr>
              <w:spacing w:line="360" w:lineRule="auto" w:before="0" w:after="0"/>
              <w:ind w:firstLine="0"/>
            </w:pPr>
            <w:r>
              <w:rPr>
                <w:rFonts w:ascii="宋体" w:hAnsi="宋体" w:eastAsia="宋体"/>
                <w:b w:val="0"/>
                <w:sz w:val="21"/>
              </w:rPr>
              <w:t>计划生成、任务拆解、执行状态回写</w:t>
            </w:r>
          </w:p>
        </w:tc>
        <w:tc>
          <w:tcPr>
            <w:tcW w:w="4218" w:type="dxa"/>
          </w:tcPr>
          <w:p>
            <w:pPr>
              <w:spacing w:line="360" w:lineRule="auto" w:before="0" w:after="0"/>
              <w:ind w:firstLine="0"/>
            </w:pPr>
            <w:r>
              <w:rPr>
                <w:rFonts w:ascii="宋体" w:hAnsi="宋体" w:eastAsia="宋体"/>
                <w:b w:val="0"/>
                <w:sz w:val="21"/>
              </w:rPr>
              <w:t>把模糊学习目标变成可持续推进的行动链。</w:t>
            </w:r>
          </w:p>
        </w:tc>
        <w:tc>
          <w:tcPr>
            <w:tcW w:w="1418" w:type="dxa"/>
            <w:tcBorders>
              <w:right w:val="nil"/>
            </w:tcBorders>
          </w:tcPr>
          <w:p>
            <w:pPr>
              <w:spacing w:line="360" w:lineRule="auto" w:before="0" w:after="0"/>
              <w:ind w:firstLine="0"/>
            </w:pPr>
            <w:r>
              <w:rPr>
                <w:rFonts w:ascii="宋体" w:hAnsi="宋体" w:eastAsia="宋体"/>
                <w:b w:val="0"/>
                <w:sz w:val="21"/>
              </w:rPr>
              <w:t>P0</w:t>
            </w:r>
          </w:p>
        </w:tc>
      </w:tr>
      <w:tr>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7" w:hRule="atLeast"/>
          <w:jc w:val="center"/>
        </w:trPr>
        <w:tc>
          <w:tcPr>
            <w:tcW w:w="1134" w:type="dxa"/>
            <w:vMerge w:val="continue"/>
            <w:tcBorders>
              <w:left w:val="nil"/>
            </w:tcBorders>
            <w:shd w:val="clear" w:color="auto" w:fill="CCCCCC" w:themeFill="text1" w:themeFillTint="33"/>
          </w:tcPr>
          <w:p>
            <w:pPr>
              <w:spacing w:line="300" w:lineRule="auto"/>
              <w:jc w:val="center"/>
              <w:rPr>
                <w:rFonts w:ascii="Cambria" w:hAnsi="Cambria"/>
                <w:b/>
                <w:bCs/>
                <w:color w:val="000000"/>
              </w:rPr>
            </w:pPr>
          </w:p>
        </w:tc>
        <w:tc>
          <w:tcPr>
            <w:tcW w:w="1560" w:type="dxa"/>
            <w:shd w:val="clear" w:color="auto" w:fill="CCCCCC" w:themeFill="text1" w:themeFillTint="33"/>
          </w:tcPr>
          <w:p>
            <w:pPr>
              <w:spacing w:line="360" w:lineRule="auto" w:before="0" w:after="0"/>
              <w:ind w:firstLine="0"/>
            </w:pPr>
            <w:r>
              <w:rPr>
                <w:rFonts w:ascii="宋体" w:hAnsi="宋体" w:eastAsia="宋体"/>
                <w:b w:val="0"/>
                <w:sz w:val="21"/>
              </w:rPr>
              <w:t>知识结构化、掌握度、路径推荐、混合检索</w:t>
            </w:r>
          </w:p>
        </w:tc>
        <w:tc>
          <w:tcPr>
            <w:tcW w:w="4218" w:type="dxa"/>
            <w:shd w:val="clear" w:color="auto" w:fill="CCCCCC" w:themeFill="text1" w:themeFillTint="33"/>
          </w:tcPr>
          <w:p>
            <w:pPr>
              <w:spacing w:line="360" w:lineRule="auto" w:before="0" w:after="0"/>
              <w:ind w:firstLine="0"/>
            </w:pPr>
            <w:r>
              <w:rPr>
                <w:rFonts w:ascii="宋体" w:hAnsi="宋体" w:eastAsia="宋体"/>
                <w:b w:val="0"/>
                <w:sz w:val="21"/>
              </w:rPr>
              <w:t>把知识关系与学习路径真正纳入主链决策。</w:t>
            </w:r>
          </w:p>
        </w:tc>
        <w:tc>
          <w:tcPr>
            <w:tcW w:w="1418" w:type="dxa"/>
            <w:tcBorders>
              <w:right w:val="nil"/>
            </w:tcBorders>
            <w:shd w:val="clear" w:color="auto" w:fill="CCCCCC" w:themeFill="text1" w:themeFillTint="33"/>
          </w:tcPr>
          <w:p>
            <w:pPr>
              <w:spacing w:line="360" w:lineRule="auto" w:before="0" w:after="0"/>
              <w:ind w:firstLine="0"/>
            </w:pPr>
            <w:r>
              <w:rPr>
                <w:rFonts w:ascii="宋体" w:hAnsi="宋体" w:eastAsia="宋体"/>
                <w:b w:val="0"/>
                <w:sz w:val="21"/>
              </w:rPr>
              <w:t>P0</w:t>
            </w:r>
          </w:p>
        </w:tc>
      </w:tr>
      <w:tr>
        <w:tc>
          <w:tcPr>
            <w:tcW w:type="dxa" w:w="1134"/>
          </w:tcPr>
          <w:p>
            <w:pPr>
              <w:spacing w:line="360" w:lineRule="auto" w:before="0" w:after="0"/>
              <w:ind w:firstLine="0"/>
            </w:pPr>
            <w:r>
              <w:rPr>
                <w:rFonts w:ascii="宋体" w:hAnsi="宋体" w:eastAsia="宋体"/>
                <w:b w:val="0"/>
                <w:sz w:val="21"/>
              </w:rPr>
              <w:t>Mirofish 多 Agent 协作</w:t>
            </w:r>
          </w:p>
        </w:tc>
        <w:tc>
          <w:tcPr>
            <w:tcW w:type="dxa" w:w="1560"/>
          </w:tcPr>
          <w:p>
            <w:pPr>
              <w:spacing w:line="360" w:lineRule="auto" w:before="0" w:after="0"/>
              <w:ind w:firstLine="0"/>
            </w:pPr>
            <w:r>
              <w:rPr>
                <w:rFonts w:ascii="宋体" w:hAnsi="宋体" w:eastAsia="宋体"/>
                <w:b w:val="0"/>
                <w:sz w:val="21"/>
              </w:rPr>
              <w:t>专家路由、协作、聚合、重规划</w:t>
            </w:r>
          </w:p>
        </w:tc>
        <w:tc>
          <w:tcPr>
            <w:tcW w:type="dxa" w:w="4218"/>
          </w:tcPr>
          <w:p>
            <w:pPr>
              <w:spacing w:line="360" w:lineRule="auto" w:before="0" w:after="0"/>
              <w:ind w:firstLine="0"/>
            </w:pPr>
            <w:r>
              <w:rPr>
                <w:rFonts w:ascii="宋体" w:hAnsi="宋体" w:eastAsia="宋体"/>
                <w:b w:val="0"/>
                <w:sz w:val="21"/>
              </w:rPr>
              <w:t>面向复杂学习问题提供可解释协作能力。</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OpenClaw 执行闭环</w:t>
            </w:r>
          </w:p>
        </w:tc>
        <w:tc>
          <w:tcPr>
            <w:tcW w:type="dxa" w:w="1560"/>
          </w:tcPr>
          <w:p>
            <w:pPr>
              <w:spacing w:line="360" w:lineRule="auto" w:before="0" w:after="0"/>
              <w:ind w:firstLine="0"/>
            </w:pPr>
            <w:r>
              <w:rPr>
                <w:rFonts w:ascii="宋体" w:hAnsi="宋体" w:eastAsia="宋体"/>
                <w:b w:val="0"/>
                <w:sz w:val="21"/>
              </w:rPr>
              <w:t>ExecutionIntent、路由、执行、信任回流</w:t>
            </w:r>
          </w:p>
        </w:tc>
        <w:tc>
          <w:tcPr>
            <w:tcW w:type="dxa" w:w="4218"/>
          </w:tcPr>
          <w:p>
            <w:pPr>
              <w:spacing w:line="360" w:lineRule="auto" w:before="0" w:after="0"/>
              <w:ind w:firstLine="0"/>
            </w:pPr>
            <w:r>
              <w:rPr>
                <w:rFonts w:ascii="宋体" w:hAnsi="宋体" w:eastAsia="宋体"/>
                <w:b w:val="0"/>
                <w:sz w:val="21"/>
              </w:rPr>
              <w:t>把学习建议推进到可治理的执行层。</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学习报告</w:t>
            </w:r>
          </w:p>
        </w:tc>
        <w:tc>
          <w:tcPr>
            <w:tcW w:type="dxa" w:w="1560"/>
          </w:tcPr>
          <w:p>
            <w:pPr>
              <w:spacing w:line="360" w:lineRule="auto" w:before="0" w:after="0"/>
              <w:ind w:firstLine="0"/>
            </w:pPr>
            <w:r>
              <w:rPr>
                <w:rFonts w:ascii="宋体" w:hAnsi="宋体" w:eastAsia="宋体"/>
                <w:b w:val="0"/>
                <w:sz w:val="21"/>
              </w:rPr>
              <w:t>阶段总结、薄弱点分析、后续建议</w:t>
            </w:r>
          </w:p>
        </w:tc>
        <w:tc>
          <w:tcPr>
            <w:tcW w:type="dxa" w:w="4218"/>
          </w:tcPr>
          <w:p>
            <w:pPr>
              <w:spacing w:line="360" w:lineRule="auto" w:before="0" w:after="0"/>
              <w:ind w:firstLine="0"/>
            </w:pPr>
            <w:r>
              <w:rPr>
                <w:rFonts w:ascii="宋体" w:hAnsi="宋体" w:eastAsia="宋体"/>
                <w:b w:val="0"/>
                <w:sz w:val="21"/>
              </w:rPr>
              <w:t>把阶段行为沉淀成可理解的成长反馈。</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知识剧场</w:t>
            </w:r>
          </w:p>
        </w:tc>
        <w:tc>
          <w:tcPr>
            <w:tcW w:type="dxa" w:w="1560"/>
          </w:tcPr>
          <w:p>
            <w:pPr>
              <w:spacing w:line="360" w:lineRule="auto" w:before="0" w:after="0"/>
              <w:ind w:firstLine="0"/>
            </w:pPr>
            <w:r>
              <w:rPr>
                <w:rFonts w:ascii="宋体" w:hAnsi="宋体" w:eastAsia="宋体"/>
                <w:b w:val="0"/>
                <w:sz w:val="21"/>
              </w:rPr>
              <w:t>路径推演、状态解释、预测表达</w:t>
            </w:r>
          </w:p>
        </w:tc>
        <w:tc>
          <w:tcPr>
            <w:tcW w:type="dxa" w:w="4218"/>
          </w:tcPr>
          <w:p>
            <w:pPr>
              <w:spacing w:line="360" w:lineRule="auto" w:before="0" w:after="0"/>
              <w:ind w:firstLine="0"/>
            </w:pPr>
            <w:r>
              <w:rPr>
                <w:rFonts w:ascii="宋体" w:hAnsi="宋体" w:eastAsia="宋体"/>
                <w:b w:val="0"/>
                <w:sz w:val="21"/>
              </w:rPr>
              <w:t>以更具解释性的方式呈现学习状态。</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学习模拟</w:t>
            </w:r>
          </w:p>
        </w:tc>
        <w:tc>
          <w:tcPr>
            <w:tcW w:type="dxa" w:w="1560"/>
          </w:tcPr>
          <w:p>
            <w:pPr>
              <w:spacing w:line="360" w:lineRule="auto" w:before="0" w:after="0"/>
              <w:ind w:firstLine="0"/>
            </w:pPr>
            <w:r>
              <w:rPr>
                <w:rFonts w:ascii="宋体" w:hAnsi="宋体" w:eastAsia="宋体"/>
                <w:b w:val="0"/>
                <w:sz w:val="21"/>
              </w:rPr>
              <w:t>角色扮演、轮次互动、结果反馈</w:t>
            </w:r>
          </w:p>
        </w:tc>
        <w:tc>
          <w:tcPr>
            <w:tcW w:type="dxa" w:w="4218"/>
          </w:tcPr>
          <w:p>
            <w:pPr>
              <w:spacing w:line="360" w:lineRule="auto" w:before="0" w:after="0"/>
              <w:ind w:firstLine="0"/>
            </w:pPr>
            <w:r>
              <w:rPr>
                <w:rFonts w:ascii="宋体" w:hAnsi="宋体" w:eastAsia="宋体"/>
                <w:b w:val="0"/>
                <w:sz w:val="21"/>
              </w:rPr>
              <w:t>通过情景化练习加深理解和迁移。</w:t>
            </w:r>
          </w:p>
        </w:tc>
        <w:tc>
          <w:tcPr>
            <w:tcW w:type="dxa" w:w="1418"/>
          </w:tcPr>
          <w:p>
            <w:pPr>
              <w:spacing w:line="360" w:lineRule="auto" w:before="0" w:after="0"/>
              <w:ind w:firstLine="0"/>
            </w:pPr>
            <w:r>
              <w:rPr>
                <w:rFonts w:ascii="宋体" w:hAnsi="宋体" w:eastAsia="宋体"/>
                <w:b w:val="0"/>
                <w:sz w:val="21"/>
              </w:rPr>
              <w:t>P1</w:t>
            </w:r>
          </w:p>
        </w:tc>
      </w:tr>
      <w:tr>
        <w:tc>
          <w:tcPr>
            <w:tcW w:type="dxa" w:w="1134"/>
          </w:tcPr>
          <w:p>
            <w:pPr>
              <w:spacing w:line="360" w:lineRule="auto" w:before="0" w:after="0"/>
              <w:ind w:firstLine="0"/>
            </w:pPr>
            <w:r>
              <w:rPr>
                <w:rFonts w:ascii="宋体" w:hAnsi="宋体" w:eastAsia="宋体"/>
                <w:b w:val="0"/>
                <w:sz w:val="21"/>
              </w:rPr>
              <w:t>成就契约与成长反馈</w:t>
            </w:r>
          </w:p>
        </w:tc>
        <w:tc>
          <w:tcPr>
            <w:tcW w:type="dxa" w:w="1560"/>
          </w:tcPr>
          <w:p>
            <w:pPr>
              <w:spacing w:line="360" w:lineRule="auto" w:before="0" w:after="0"/>
              <w:ind w:firstLine="0"/>
            </w:pPr>
            <w:r>
              <w:rPr>
                <w:rFonts w:ascii="宋体" w:hAnsi="宋体" w:eastAsia="宋体"/>
                <w:b w:val="0"/>
                <w:sz w:val="21"/>
              </w:rPr>
              <w:t>成就、契约、里程碑反馈</w:t>
            </w:r>
          </w:p>
        </w:tc>
        <w:tc>
          <w:tcPr>
            <w:tcW w:type="dxa" w:w="4218"/>
          </w:tcPr>
          <w:p>
            <w:pPr>
              <w:spacing w:line="360" w:lineRule="auto" w:before="0" w:after="0"/>
              <w:ind w:firstLine="0"/>
            </w:pPr>
            <w:r>
              <w:rPr>
                <w:rFonts w:ascii="宋体" w:hAnsi="宋体" w:eastAsia="宋体"/>
                <w:b w:val="0"/>
                <w:sz w:val="21"/>
              </w:rPr>
              <w:t>强化长期使用中的成长感与持续性。</w:t>
            </w:r>
          </w:p>
        </w:tc>
        <w:tc>
          <w:tcPr>
            <w:tcW w:type="dxa" w:w="1418"/>
          </w:tcPr>
          <w:p>
            <w:pPr>
              <w:spacing w:line="360" w:lineRule="auto" w:before="0" w:after="0"/>
              <w:ind w:firstLine="0"/>
            </w:pPr>
            <w:r>
              <w:rPr>
                <w:rFonts w:ascii="宋体" w:hAnsi="宋体" w:eastAsia="宋体"/>
                <w:b w:val="0"/>
                <w:sz w:val="21"/>
              </w:rPr>
              <w:t>P2</w:t>
            </w:r>
          </w:p>
        </w:tc>
      </w:tr>
      <w:tr>
        <w:tc>
          <w:tcPr>
            <w:tcW w:type="dxa" w:w="1134"/>
          </w:tcPr>
          <w:p>
            <w:pPr>
              <w:spacing w:line="360" w:lineRule="auto" w:before="0" w:after="0"/>
              <w:ind w:firstLine="0"/>
            </w:pPr>
            <w:r>
              <w:rPr>
                <w:rFonts w:ascii="宋体" w:hAnsi="宋体" w:eastAsia="宋体"/>
                <w:b w:val="0"/>
                <w:sz w:val="21"/>
              </w:rPr>
              <w:t>BGM 与多感官体验</w:t>
            </w:r>
          </w:p>
        </w:tc>
        <w:tc>
          <w:tcPr>
            <w:tcW w:type="dxa" w:w="1560"/>
          </w:tcPr>
          <w:p>
            <w:pPr>
              <w:spacing w:line="360" w:lineRule="auto" w:before="0" w:after="0"/>
              <w:ind w:firstLine="0"/>
            </w:pPr>
            <w:r>
              <w:rPr>
                <w:rFonts w:ascii="宋体" w:hAnsi="宋体" w:eastAsia="宋体"/>
                <w:b w:val="0"/>
                <w:sz w:val="21"/>
              </w:rPr>
              <w:t>路由级音景、触觉反馈、模式切换</w:t>
            </w:r>
          </w:p>
        </w:tc>
        <w:tc>
          <w:tcPr>
            <w:tcW w:type="dxa" w:w="4218"/>
          </w:tcPr>
          <w:p>
            <w:pPr>
              <w:spacing w:line="360" w:lineRule="auto" w:before="0" w:after="0"/>
              <w:ind w:firstLine="0"/>
            </w:pPr>
            <w:r>
              <w:rPr>
                <w:rFonts w:ascii="宋体" w:hAnsi="宋体" w:eastAsia="宋体"/>
                <w:b w:val="0"/>
                <w:sz w:val="21"/>
              </w:rPr>
              <w:t>增强专注感和成长反馈的感知强度。</w:t>
            </w:r>
          </w:p>
        </w:tc>
        <w:tc>
          <w:tcPr>
            <w:tcW w:type="dxa" w:w="1418"/>
          </w:tcPr>
          <w:p>
            <w:pPr>
              <w:spacing w:line="360" w:lineRule="auto" w:before="0" w:after="0"/>
              <w:ind w:firstLine="0"/>
            </w:pPr>
            <w:r>
              <w:rPr>
                <w:rFonts w:ascii="宋体" w:hAnsi="宋体" w:eastAsia="宋体"/>
                <w:b w:val="0"/>
                <w:sz w:val="21"/>
              </w:rPr>
              <w:t>P2</w:t>
            </w:r>
          </w:p>
        </w:tc>
      </w:tr>
    </w:tbl>
    <w:p/>
    <w:p>
      <w:pPr>
        <w:spacing w:line="360" w:lineRule="auto" w:before="0" w:after="0"/>
        <w:ind w:firstLine="0"/>
      </w:pPr>
      <w:r>
        <w:rPr>
          <w:rFonts w:ascii="宋体" w:hAnsi="宋体" w:eastAsia="宋体"/>
          <w:b/>
          <w:sz w:val="24"/>
        </w:rPr>
        <w:t>表2 核心用例规约</w:t>
      </w:r>
    </w:p>
    <w:tbl>
      <w:tblPr>
        <w:tblStyle w:val="186"/>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1809"/>
        <w:gridCol w:w="6747"/>
      </w:tblGrid>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用例名称</w:t>
            </w:r>
          </w:p>
        </w:tc>
        <w:tc>
          <w:tcPr>
            <w:tcW w:w="6747" w:type="dxa"/>
            <w:tcBorders>
              <w:top w:val="nil"/>
              <w:bottom w:val="single" w:color="666666" w:themeColor="text1" w:themeTint="99" w:sz="12" w:space="0"/>
              <w:insideH w:val="single" w:sz="12" w:space="0"/>
              <w:insideV w:val="nil"/>
            </w:tcBorders>
            <w:shd w:val="clear" w:color="auto" w:fill="CCCCCC" w:themeFill="text1" w:themeFillTint="33"/>
          </w:tcPr>
          <w:p>
            <w:pPr>
              <w:spacing w:line="360" w:lineRule="auto" w:before="0" w:after="0"/>
              <w:ind w:firstLine="0"/>
            </w:pPr>
            <w:r>
              <w:rPr>
                <w:rFonts w:ascii="宋体" w:hAnsi="宋体" w:eastAsia="宋体"/>
                <w:b w:val="0"/>
                <w:sz w:val="21"/>
              </w:rPr>
              <w:t>生成学习计划并进入执行闭环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功能简述</w:t>
            </w:r>
          </w:p>
        </w:tc>
        <w:tc>
          <w:tcPr>
            <w:tcW w:w="6747" w:type="dxa"/>
          </w:tcPr>
          <w:p>
            <w:pPr>
              <w:spacing w:line="360" w:lineRule="auto" w:before="0" w:after="0"/>
              <w:ind w:firstLine="0"/>
            </w:pPr>
            <w:r>
              <w:rPr>
                <w:rFonts w:ascii="宋体" w:hAnsi="宋体" w:eastAsia="宋体"/>
                <w:b w:val="0"/>
                <w:sz w:val="21"/>
              </w:rPr>
              <w:t>用户输入学习目标后，系统澄清约束并生成阶段计划、任务拆解和后续执行建议。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用例编号</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UC-PLAN-001</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执行者</w:t>
            </w:r>
          </w:p>
        </w:tc>
        <w:tc>
          <w:tcPr>
            <w:tcW w:w="6747" w:type="dxa"/>
          </w:tcPr>
          <w:p>
            <w:pPr>
              <w:spacing w:line="360" w:lineRule="auto" w:before="0" w:after="0"/>
              <w:ind w:firstLine="0"/>
            </w:pPr>
            <w:r>
              <w:rPr>
                <w:rFonts w:ascii="宋体" w:hAnsi="宋体" w:eastAsia="宋体"/>
                <w:b w:val="0"/>
                <w:sz w:val="21"/>
              </w:rPr>
              <w:t>大学生用户、星火系统、OpenClaw（可选）</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前置条件</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用户已登录；系统已获取基本画像与会话上下文；相关依赖服务可用。</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70" w:hRule="atLeast"/>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后置条件</w:t>
            </w:r>
          </w:p>
        </w:tc>
        <w:tc>
          <w:tcPr>
            <w:tcW w:w="6747" w:type="dxa"/>
          </w:tcPr>
          <w:p>
            <w:pPr>
              <w:spacing w:line="360" w:lineRule="auto" w:before="0" w:after="0"/>
              <w:ind w:firstLine="0"/>
            </w:pPr>
            <w:r>
              <w:rPr>
                <w:rFonts w:ascii="宋体" w:hAnsi="宋体" w:eastAsia="宋体"/>
                <w:b w:val="0"/>
                <w:sz w:val="21"/>
              </w:rPr>
              <w:t>生成计划与任务，写回用户状态；若触发执行，则产生执行记录与结果回流。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涉众利益</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用户获得更清晰的行动路径；系统沉淀更完整的学习状态数据。</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基本路径</w:t>
            </w:r>
          </w:p>
        </w:tc>
        <w:tc>
          <w:tcPr>
            <w:tcW w:w="6747" w:type="dxa"/>
          </w:tcPr>
          <w:p>
            <w:pPr>
              <w:spacing w:line="360" w:lineRule="auto" w:before="0" w:after="0"/>
              <w:ind w:firstLine="0"/>
            </w:pPr>
            <w:r>
              <w:rPr>
                <w:rFonts w:ascii="宋体" w:hAnsi="宋体" w:eastAsia="宋体"/>
                <w:b w:val="0"/>
                <w:sz w:val="21"/>
              </w:rPr>
              <w:t>输入目标 -&gt; 系统澄清 -&gt; 生成计划 -&gt; 拆分任务 -&gt; 用户确认 -&gt; 执行/记录 -&gt; 反馈回流。</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扩展路径</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若信息不足则先补充澄清；若任务可外部执行则进入 OpenClaw 路由与审批链路。</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字段列表</w:t>
            </w:r>
          </w:p>
        </w:tc>
        <w:tc>
          <w:tcPr>
            <w:tcW w:w="6747" w:type="dxa"/>
          </w:tcPr>
          <w:p>
            <w:pPr>
              <w:spacing w:line="360" w:lineRule="auto" w:before="0" w:after="0"/>
              <w:ind w:firstLine="0"/>
            </w:pPr>
            <w:r>
              <w:rPr>
                <w:rFonts w:ascii="宋体" w:hAnsi="宋体" w:eastAsia="宋体"/>
                <w:b w:val="0"/>
                <w:sz w:val="21"/>
              </w:rPr>
              <w:t>目标描述、时间约束、学科范围、当前掌握度、计划节点、任务项、执行状态、反馈结果。</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设计规则</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优先保证可执行性与安全边界；复杂链路必须可解释、可回滚、可留痕。</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未解决的问题</w:t>
            </w:r>
          </w:p>
        </w:tc>
        <w:tc>
          <w:tcPr>
            <w:tcW w:w="6747" w:type="dxa"/>
          </w:tcPr>
          <w:p>
            <w:pPr>
              <w:spacing w:line="360" w:lineRule="auto" w:before="0" w:after="0"/>
              <w:ind w:firstLine="0"/>
            </w:pPr>
            <w:r>
              <w:rPr>
                <w:rFonts w:ascii="宋体" w:hAnsi="宋体" w:eastAsia="宋体"/>
                <w:b w:val="0"/>
                <w:sz w:val="21"/>
              </w:rPr>
              <w:t>真机触觉/通知/分享链路仍待完整补签收；复杂多 Agent 演示脚本还可继续标准化。</w:t>
            </w:r>
          </w:p>
        </w:tc>
      </w:tr>
      <w:tr>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1809" w:type="dxa"/>
            <w:shd w:val="clear" w:color="auto" w:fill="CCCCCC" w:themeFill="text1" w:themeFillTint="33"/>
          </w:tcPr>
          <w:p>
            <w:pPr>
              <w:spacing w:line="360" w:lineRule="auto" w:before="0" w:after="0"/>
              <w:ind w:firstLine="0"/>
              <w:jc w:val="left"/>
              <w:outlineLvl w:val="5"/>
              <w:rPr>
                <w:b w:val="0"/>
                <w:bCs w:val="0"/>
                <w:color w:val="000000"/>
                <w:kern w:val="0"/>
              </w:rPr>
            </w:pPr>
            <w:r>
              <w:rPr>
                <w:rFonts w:ascii="宋体" w:hAnsi="宋体" w:eastAsia="宋体"/>
                <w:b w:val="0"/>
                <w:bCs/>
                <w:color w:val="000000"/>
                <w:kern w:val="0"/>
                <w:sz w:val="21"/>
              </w:rPr>
              <w:t>备注</w:t>
            </w:r>
          </w:p>
        </w:tc>
        <w:tc>
          <w:tcPr>
            <w:tcW w:w="6747" w:type="dxa"/>
            <w:shd w:val="clear" w:color="auto" w:fill="CCCCCC" w:themeFill="text1" w:themeFillTint="33"/>
          </w:tcPr>
          <w:p>
            <w:pPr>
              <w:spacing w:line="360" w:lineRule="auto" w:before="0" w:after="0"/>
              <w:ind w:firstLine="0"/>
            </w:pPr>
            <w:r>
              <w:rPr>
                <w:rFonts w:ascii="宋体" w:hAnsi="宋体" w:eastAsia="宋体"/>
                <w:b w:val="0"/>
                <w:sz w:val="21"/>
              </w:rPr>
              <w:t>该用例覆盖星火最核心的主链，是比赛演示的推荐首选用例。</w:t>
            </w:r>
          </w:p>
        </w:tc>
      </w:tr>
    </w:tbl>
    <w:p>
      <w:pPr>
        <w:spacing w:line="360" w:lineRule="auto" w:before="0" w:after="0"/>
        <w:ind w:firstLine="0"/>
      </w:pPr>
      <w:r>
        <w:rPr>
          <w:rFonts w:ascii="宋体" w:hAnsi="宋体" w:eastAsia="宋体"/>
          <w:b/>
          <w:sz w:val="22"/>
        </w:rPr>
        <w:t>表 3 知识星图路径规划用例规约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基于知识星图生成学习路径</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用户围绕某一知识主题请求系统给出前置知识、当前切入点与推荐学习路径。</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UC-GRAPH-002</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图谱中存在相关知识节点；用户已有基础画像或历史学习记录。</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生成结构化路径建议，并将其写回后续计划或报告。</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用户能快速看到知识结构，减少盲目学习成本。</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输入主题 -&gt; 检索相关节点 -&gt; 图推理生成路径 -&gt; 返回掌握度与建议。</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若知识节点不存在，则走 free mode 或弱结构化推荐逻辑。</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目标主题、相关节点、关系类型、掌握度、推荐顺序、复习建议。</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优先保持路径可解释，不输出无法说明来源的黑盒结论。</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最终提交版需补充更清晰的图谱可视化截图。</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该用例用于支撑知识星图不是装饰页面，而是具备推理能力的核心模块。</w:t>
            </w:r>
          </w:p>
        </w:tc>
      </w:tr>
    </w:tbl>
    <w:p>
      <w:pPr>
        <w:spacing w:line="360" w:lineRule="auto" w:before="0" w:after="0"/>
        <w:ind w:firstLine="0"/>
      </w:pPr>
      <w:r>
        <w:rPr>
          <w:rFonts w:ascii="宋体" w:hAnsi="宋体" w:eastAsia="宋体"/>
          <w:b/>
          <w:sz w:val="22"/>
        </w:rPr>
        <w:t>表 4 OpenClaw 执行闭环用例规约</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val="0"/>
                <w:sz w:val="21"/>
              </w:rPr>
              <w:t>用例名称</w:t>
            </w:r>
          </w:p>
        </w:tc>
        <w:tc>
          <w:tcPr>
            <w:tcW w:type="dxa" w:w="4535"/>
          </w:tcPr>
          <w:p>
            <w:pPr>
              <w:spacing w:line="360" w:lineRule="auto" w:before="0" w:after="0"/>
              <w:ind w:firstLine="0"/>
            </w:pPr>
            <w:r>
              <w:rPr>
                <w:rFonts w:ascii="宋体" w:hAnsi="宋体" w:eastAsia="宋体"/>
                <w:b w:val="0"/>
                <w:sz w:val="21"/>
              </w:rPr>
              <w:t>执行意图生成并回流到学习主链</w:t>
            </w:r>
          </w:p>
        </w:tc>
      </w:tr>
      <w:tr>
        <w:tc>
          <w:tcPr>
            <w:tcW w:type="dxa" w:w="4535"/>
          </w:tcPr>
          <w:p>
            <w:pPr>
              <w:spacing w:line="360" w:lineRule="auto" w:before="0" w:after="0"/>
              <w:ind w:firstLine="0"/>
            </w:pPr>
            <w:r>
              <w:rPr>
                <w:rFonts w:ascii="宋体" w:hAnsi="宋体" w:eastAsia="宋体"/>
                <w:b w:val="0"/>
                <w:sz w:val="21"/>
              </w:rPr>
              <w:t>功能简述</w:t>
            </w:r>
          </w:p>
        </w:tc>
        <w:tc>
          <w:tcPr>
            <w:tcW w:type="dxa" w:w="4535"/>
          </w:tcPr>
          <w:p>
            <w:pPr>
              <w:spacing w:line="360" w:lineRule="auto" w:before="0" w:after="0"/>
              <w:ind w:firstLine="0"/>
            </w:pPr>
            <w:r>
              <w:rPr>
                <w:rFonts w:ascii="宋体" w:hAnsi="宋体" w:eastAsia="宋体"/>
                <w:b w:val="0"/>
                <w:sz w:val="21"/>
              </w:rPr>
              <w:t>系统识别某任务适合进入外部执行闭环，经路由、审批和信任评估后回流结果。</w:t>
            </w:r>
          </w:p>
        </w:tc>
      </w:tr>
      <w:tr>
        <w:tc>
          <w:tcPr>
            <w:tcW w:type="dxa" w:w="4535"/>
          </w:tcPr>
          <w:p>
            <w:pPr>
              <w:spacing w:line="360" w:lineRule="auto" w:before="0" w:after="0"/>
              <w:ind w:firstLine="0"/>
            </w:pPr>
            <w:r>
              <w:rPr>
                <w:rFonts w:ascii="宋体" w:hAnsi="宋体" w:eastAsia="宋体"/>
                <w:b w:val="0"/>
                <w:sz w:val="21"/>
              </w:rPr>
              <w:t>用例编号</w:t>
            </w:r>
          </w:p>
        </w:tc>
        <w:tc>
          <w:tcPr>
            <w:tcW w:type="dxa" w:w="4535"/>
          </w:tcPr>
          <w:p>
            <w:pPr>
              <w:spacing w:line="360" w:lineRule="auto" w:before="0" w:after="0"/>
              <w:ind w:firstLine="0"/>
            </w:pPr>
            <w:r>
              <w:rPr>
                <w:rFonts w:ascii="宋体" w:hAnsi="宋体" w:eastAsia="宋体"/>
                <w:b w:val="0"/>
                <w:sz w:val="21"/>
              </w:rPr>
              <w:t>UC-EXEC-003</w:t>
            </w:r>
          </w:p>
        </w:tc>
      </w:tr>
      <w:tr>
        <w:tc>
          <w:tcPr>
            <w:tcW w:type="dxa" w:w="4535"/>
          </w:tcPr>
          <w:p>
            <w:pPr>
              <w:spacing w:line="360" w:lineRule="auto" w:before="0" w:after="0"/>
              <w:ind w:firstLine="0"/>
            </w:pPr>
            <w:r>
              <w:rPr>
                <w:rFonts w:ascii="宋体" w:hAnsi="宋体" w:eastAsia="宋体"/>
                <w:b w:val="0"/>
                <w:sz w:val="21"/>
              </w:rPr>
              <w:t>执行者</w:t>
            </w:r>
          </w:p>
        </w:tc>
        <w:tc>
          <w:tcPr>
            <w:tcW w:type="dxa" w:w="4535"/>
          </w:tcPr>
          <w:p>
            <w:pPr>
              <w:spacing w:line="360" w:lineRule="auto" w:before="0" w:after="0"/>
              <w:ind w:firstLine="0"/>
            </w:pPr>
            <w:r>
              <w:rPr>
                <w:rFonts w:ascii="宋体" w:hAnsi="宋体" w:eastAsia="宋体"/>
                <w:b w:val="0"/>
                <w:sz w:val="21"/>
              </w:rPr>
              <w:t>大学生用户、星火系统、OpenClaw</w:t>
            </w:r>
          </w:p>
        </w:tc>
      </w:tr>
      <w:tr>
        <w:tc>
          <w:tcPr>
            <w:tcW w:type="dxa" w:w="4535"/>
          </w:tcPr>
          <w:p>
            <w:pPr>
              <w:spacing w:line="360" w:lineRule="auto" w:before="0" w:after="0"/>
              <w:ind w:firstLine="0"/>
            </w:pPr>
            <w:r>
              <w:rPr>
                <w:rFonts w:ascii="宋体" w:hAnsi="宋体" w:eastAsia="宋体"/>
                <w:b w:val="0"/>
                <w:sz w:val="21"/>
              </w:rPr>
              <w:t>前置条件</w:t>
            </w:r>
          </w:p>
        </w:tc>
        <w:tc>
          <w:tcPr>
            <w:tcW w:type="dxa" w:w="4535"/>
          </w:tcPr>
          <w:p>
            <w:pPr>
              <w:spacing w:line="360" w:lineRule="auto" w:before="0" w:after="0"/>
              <w:ind w:firstLine="0"/>
            </w:pPr>
            <w:r>
              <w:rPr>
                <w:rFonts w:ascii="宋体" w:hAnsi="宋体" w:eastAsia="宋体"/>
                <w:b w:val="0"/>
                <w:sz w:val="21"/>
              </w:rPr>
              <w:t>任务属于可执行边界；执行策略与审批上下文已构建。</w:t>
            </w:r>
          </w:p>
        </w:tc>
      </w:tr>
      <w:tr>
        <w:tc>
          <w:tcPr>
            <w:tcW w:type="dxa" w:w="4535"/>
          </w:tcPr>
          <w:p>
            <w:pPr>
              <w:spacing w:line="360" w:lineRule="auto" w:before="0" w:after="0"/>
              <w:ind w:firstLine="0"/>
            </w:pPr>
            <w:r>
              <w:rPr>
                <w:rFonts w:ascii="宋体" w:hAnsi="宋体" w:eastAsia="宋体"/>
                <w:b w:val="0"/>
                <w:sz w:val="21"/>
              </w:rPr>
              <w:t>后置条件</w:t>
            </w:r>
          </w:p>
        </w:tc>
        <w:tc>
          <w:tcPr>
            <w:tcW w:type="dxa" w:w="4535"/>
          </w:tcPr>
          <w:p>
            <w:pPr>
              <w:spacing w:line="360" w:lineRule="auto" w:before="0" w:after="0"/>
              <w:ind w:firstLine="0"/>
            </w:pPr>
            <w:r>
              <w:rPr>
                <w:rFonts w:ascii="宋体" w:hAnsi="宋体" w:eastAsia="宋体"/>
                <w:b w:val="0"/>
                <w:sz w:val="21"/>
              </w:rPr>
              <w:t>执行结果写回任务状态，并作为后续反馈或报告输入。</w:t>
            </w:r>
          </w:p>
        </w:tc>
      </w:tr>
      <w:tr>
        <w:tc>
          <w:tcPr>
            <w:tcW w:type="dxa" w:w="4535"/>
          </w:tcPr>
          <w:p>
            <w:pPr>
              <w:spacing w:line="360" w:lineRule="auto" w:before="0" w:after="0"/>
              <w:ind w:firstLine="0"/>
            </w:pPr>
            <w:r>
              <w:rPr>
                <w:rFonts w:ascii="宋体" w:hAnsi="宋体" w:eastAsia="宋体"/>
                <w:b w:val="0"/>
                <w:sz w:val="21"/>
              </w:rPr>
              <w:t>涉众利益</w:t>
            </w:r>
          </w:p>
        </w:tc>
        <w:tc>
          <w:tcPr>
            <w:tcW w:type="dxa" w:w="4535"/>
          </w:tcPr>
          <w:p>
            <w:pPr>
              <w:spacing w:line="360" w:lineRule="auto" w:before="0" w:after="0"/>
              <w:ind w:firstLine="0"/>
            </w:pPr>
            <w:r>
              <w:rPr>
                <w:rFonts w:ascii="宋体" w:hAnsi="宋体" w:eastAsia="宋体"/>
                <w:b w:val="0"/>
                <w:sz w:val="21"/>
              </w:rPr>
              <w:t>用户获得更强推进能力；系统形成从建议到行动的差异化闭环。</w:t>
            </w:r>
          </w:p>
        </w:tc>
      </w:tr>
      <w:tr>
        <w:tc>
          <w:tcPr>
            <w:tcW w:type="dxa" w:w="4535"/>
          </w:tcPr>
          <w:p>
            <w:pPr>
              <w:spacing w:line="360" w:lineRule="auto" w:before="0" w:after="0"/>
              <w:ind w:firstLine="0"/>
            </w:pPr>
            <w:r>
              <w:rPr>
                <w:rFonts w:ascii="宋体" w:hAnsi="宋体" w:eastAsia="宋体"/>
                <w:b w:val="0"/>
                <w:sz w:val="21"/>
              </w:rPr>
              <w:t>基本路径</w:t>
            </w:r>
          </w:p>
        </w:tc>
        <w:tc>
          <w:tcPr>
            <w:tcW w:type="dxa" w:w="4535"/>
          </w:tcPr>
          <w:p>
            <w:pPr>
              <w:spacing w:line="360" w:lineRule="auto" w:before="0" w:after="0"/>
              <w:ind w:firstLine="0"/>
            </w:pPr>
            <w:r>
              <w:rPr>
                <w:rFonts w:ascii="宋体" w:hAnsi="宋体" w:eastAsia="宋体"/>
                <w:b w:val="0"/>
                <w:sz w:val="21"/>
              </w:rPr>
              <w:t>识别执行机会 -&gt; 构建 ExecutionIntent -&gt; 路由 -&gt; 执行 -&gt; 解析 -&gt; TrustEngine -&gt; 回流。</w:t>
            </w:r>
          </w:p>
        </w:tc>
      </w:tr>
      <w:tr>
        <w:tc>
          <w:tcPr>
            <w:tcW w:type="dxa" w:w="4535"/>
          </w:tcPr>
          <w:p>
            <w:pPr>
              <w:spacing w:line="360" w:lineRule="auto" w:before="0" w:after="0"/>
              <w:ind w:firstLine="0"/>
            </w:pPr>
            <w:r>
              <w:rPr>
                <w:rFonts w:ascii="宋体" w:hAnsi="宋体" w:eastAsia="宋体"/>
                <w:b w:val="0"/>
                <w:sz w:val="21"/>
              </w:rPr>
              <w:t>扩展路径</w:t>
            </w:r>
          </w:p>
        </w:tc>
        <w:tc>
          <w:tcPr>
            <w:tcW w:type="dxa" w:w="4535"/>
          </w:tcPr>
          <w:p>
            <w:pPr>
              <w:spacing w:line="360" w:lineRule="auto" w:before="0" w:after="0"/>
              <w:ind w:firstLine="0"/>
            </w:pPr>
            <w:r>
              <w:rPr>
                <w:rFonts w:ascii="宋体" w:hAnsi="宋体" w:eastAsia="宋体"/>
                <w:b w:val="0"/>
                <w:sz w:val="21"/>
              </w:rPr>
              <w:t>若风险较高或可信度不足，则转人工确认或终止回流。</w:t>
            </w:r>
          </w:p>
        </w:tc>
      </w:tr>
      <w:tr>
        <w:tc>
          <w:tcPr>
            <w:tcW w:type="dxa" w:w="4535"/>
          </w:tcPr>
          <w:p>
            <w:pPr>
              <w:spacing w:line="360" w:lineRule="auto" w:before="0" w:after="0"/>
              <w:ind w:firstLine="0"/>
            </w:pPr>
            <w:r>
              <w:rPr>
                <w:rFonts w:ascii="宋体" w:hAnsi="宋体" w:eastAsia="宋体"/>
                <w:b w:val="0"/>
                <w:sz w:val="21"/>
              </w:rPr>
              <w:t>字段列表</w:t>
            </w:r>
          </w:p>
        </w:tc>
        <w:tc>
          <w:tcPr>
            <w:tcW w:type="dxa" w:w="4535"/>
          </w:tcPr>
          <w:p>
            <w:pPr>
              <w:spacing w:line="360" w:lineRule="auto" w:before="0" w:after="0"/>
              <w:ind w:firstLine="0"/>
            </w:pPr>
            <w:r>
              <w:rPr>
                <w:rFonts w:ascii="宋体" w:hAnsi="宋体" w:eastAsia="宋体"/>
                <w:b w:val="0"/>
                <w:sz w:val="21"/>
              </w:rPr>
              <w:t>ExecutionIntent、execution_mode、target_env、trust_level、policy、result。</w:t>
            </w:r>
          </w:p>
        </w:tc>
      </w:tr>
      <w:tr>
        <w:tc>
          <w:tcPr>
            <w:tcW w:type="dxa" w:w="4535"/>
          </w:tcPr>
          <w:p>
            <w:pPr>
              <w:spacing w:line="360" w:lineRule="auto" w:before="0" w:after="0"/>
              <w:ind w:firstLine="0"/>
            </w:pPr>
            <w:r>
              <w:rPr>
                <w:rFonts w:ascii="宋体" w:hAnsi="宋体" w:eastAsia="宋体"/>
                <w:b w:val="0"/>
                <w:sz w:val="21"/>
              </w:rPr>
              <w:t>设计规则</w:t>
            </w:r>
          </w:p>
        </w:tc>
        <w:tc>
          <w:tcPr>
            <w:tcW w:type="dxa" w:w="4535"/>
          </w:tcPr>
          <w:p>
            <w:pPr>
              <w:spacing w:line="360" w:lineRule="auto" w:before="0" w:after="0"/>
              <w:ind w:firstLine="0"/>
            </w:pPr>
            <w:r>
              <w:rPr>
                <w:rFonts w:ascii="宋体" w:hAnsi="宋体" w:eastAsia="宋体"/>
                <w:b w:val="0"/>
                <w:sz w:val="21"/>
              </w:rPr>
              <w:t>能力增强必须服从边界治理和可解释性要求。</w:t>
            </w:r>
          </w:p>
        </w:tc>
      </w:tr>
      <w:tr>
        <w:tc>
          <w:tcPr>
            <w:tcW w:type="dxa" w:w="4535"/>
          </w:tcPr>
          <w:p>
            <w:pPr>
              <w:spacing w:line="360" w:lineRule="auto" w:before="0" w:after="0"/>
              <w:ind w:firstLine="0"/>
            </w:pPr>
            <w:r>
              <w:rPr>
                <w:rFonts w:ascii="宋体" w:hAnsi="宋体" w:eastAsia="宋体"/>
                <w:b w:val="0"/>
                <w:sz w:val="21"/>
              </w:rPr>
              <w:t>未解决的问题</w:t>
            </w:r>
          </w:p>
        </w:tc>
        <w:tc>
          <w:tcPr>
            <w:tcW w:type="dxa" w:w="4535"/>
          </w:tcPr>
          <w:p>
            <w:pPr>
              <w:spacing w:line="360" w:lineRule="auto" w:before="0" w:after="0"/>
              <w:ind w:firstLine="0"/>
            </w:pPr>
            <w:r>
              <w:rPr>
                <w:rFonts w:ascii="宋体" w:hAnsi="宋体" w:eastAsia="宋体"/>
                <w:b w:val="0"/>
                <w:sz w:val="21"/>
              </w:rPr>
              <w:t>高风险场景的最终展示脚本仍可继续标准化。</w:t>
            </w:r>
          </w:p>
        </w:tc>
      </w:tr>
      <w:tr>
        <w:tc>
          <w:tcPr>
            <w:tcW w:type="dxa" w:w="4535"/>
          </w:tcPr>
          <w:p>
            <w:pPr>
              <w:spacing w:line="360" w:lineRule="auto" w:before="0" w:after="0"/>
              <w:ind w:firstLine="0"/>
            </w:pPr>
            <w:r>
              <w:rPr>
                <w:rFonts w:ascii="宋体" w:hAnsi="宋体" w:eastAsia="宋体"/>
                <w:b w:val="0"/>
                <w:sz w:val="21"/>
              </w:rPr>
              <w:t>备注</w:t>
            </w:r>
          </w:p>
        </w:tc>
        <w:tc>
          <w:tcPr>
            <w:tcW w:type="dxa" w:w="4535"/>
          </w:tcPr>
          <w:p>
            <w:pPr>
              <w:spacing w:line="360" w:lineRule="auto" w:before="0" w:after="0"/>
              <w:ind w:firstLine="0"/>
            </w:pPr>
            <w:r>
              <w:rPr>
                <w:rFonts w:ascii="宋体" w:hAnsi="宋体" w:eastAsia="宋体"/>
                <w:b w:val="0"/>
                <w:sz w:val="21"/>
              </w:rPr>
              <w:t>该用例重点支撑项目的核心技术创新与系统级差异化。</w:t>
            </w:r>
          </w:p>
        </w:tc>
      </w:tr>
    </w:tbl>
    <w:p/>
    <w:p>
      <w:pPr>
        <w:pStyle w:val="4"/>
      </w:pPr>
      <w:bookmarkStart w:id="36" w:name="_Toc17690"/>
      <w:r>
        <w:rPr>
          <w:rFonts w:hint="eastAsia"/>
        </w:rPr>
        <w:t>性能需求</w:t>
      </w:r>
      <w:bookmarkEnd w:id="36"/>
    </w:p>
    <w:p>
      <w:pPr>
        <w:pStyle w:val="5"/>
      </w:pPr>
      <w:bookmarkStart w:id="37" w:name="_Toc16200"/>
      <w:r>
        <w:rPr>
          <w:rFonts w:hint="eastAsia"/>
        </w:rPr>
        <w:t>时间特性</w:t>
      </w:r>
      <w:r>
        <w:rPr>
          <w:rStyle w:val="64"/>
          <w:rFonts w:asciiTheme="minorHAnsi" w:hAnsiTheme="minorHAnsi"/>
          <w:b w:val="0"/>
          <w:bCs w:val="0"/>
        </w:rPr>
      </w:r>
      <w:bookmarkEnd w:id="37"/>
    </w:p>
    <w:p>
      <w:pPr>
        <w:spacing w:line="360" w:lineRule="auto" w:before="0" w:after="0"/>
        <w:ind w:firstLine="420"/>
      </w:pPr>
      <w:r>
        <w:rPr>
          <w:rFonts w:ascii="宋体" w:hAnsi="宋体" w:eastAsia="宋体"/>
          <w:b w:val="0"/>
          <w:sz w:val="24"/>
        </w:rPr>
        <w:t>本节描述的是系统应满足的时间特性要求，而不是已经宣称达到的量产指标。</w:t>
      </w:r>
    </w:p>
    <w:p>
      <w:pPr>
        <w:spacing w:line="360" w:lineRule="auto" w:before="0" w:after="0"/>
        <w:ind w:firstLine="0"/>
      </w:pPr>
      <w:r>
        <w:rPr>
          <w:rFonts w:ascii="宋体" w:hAnsi="宋体" w:eastAsia="宋体"/>
          <w:b w:val="0"/>
          <w:sz w:val="24"/>
        </w:rPr>
        <w:t>1. 响应时间：对话主入口在常规演示环境下应尽快给出首个有效反馈；若需要继续澄清，也应先返回状态说明，避免长时间无响应。</w:t>
      </w:r>
    </w:p>
    <w:p>
      <w:pPr>
        <w:spacing w:line="360" w:lineRule="auto" w:before="0" w:after="0"/>
        <w:ind w:firstLine="0"/>
      </w:pPr>
      <w:r>
        <w:rPr>
          <w:rFonts w:ascii="宋体" w:hAnsi="宋体" w:eastAsia="宋体"/>
          <w:b w:val="0"/>
          <w:sz w:val="24"/>
        </w:rPr>
        <w:t>2. 更新处理时间：计划、任务、掌握度和报告更新应在用户可接受范围内完成；对耗时较长链路，应先显示处理中状态，再返回最终结果。</w:t>
      </w:r>
    </w:p>
    <w:p>
      <w:pPr>
        <w:spacing w:line="360" w:lineRule="auto" w:before="0" w:after="0"/>
        <w:ind w:firstLine="0"/>
      </w:pPr>
      <w:r>
        <w:rPr>
          <w:rFonts w:ascii="宋体" w:hAnsi="宋体" w:eastAsia="宋体"/>
          <w:b w:val="0"/>
          <w:sz w:val="24"/>
        </w:rPr>
        <w:t>3. 数据转换与传输时间：Flutter、Go Gateway、Python AI Engine 之间的协议转换应避免明显阻塞，尤其要控制大对象频繁传输导致的卡顿。</w:t>
      </w:r>
    </w:p>
    <w:p>
      <w:pPr>
        <w:spacing w:line="360" w:lineRule="auto" w:before="0" w:after="0"/>
        <w:ind w:firstLine="0"/>
      </w:pPr>
      <w:r>
        <w:rPr>
          <w:rFonts w:ascii="宋体" w:hAnsi="宋体" w:eastAsia="宋体"/>
          <w:b w:val="0"/>
          <w:sz w:val="24"/>
        </w:rPr>
        <w:t>4. 运行时间：多 Agent 协作、GraphRAG 查询、执行闭环等长链路任务在运行期间应提供阶段反馈、进度提示或可中断说明。</w:t>
      </w:r>
    </w:p>
    <w:p>
      <w:pPr>
        <w:spacing w:line="360" w:lineRule="auto" w:before="0" w:after="0"/>
        <w:ind w:firstLine="0"/>
      </w:pPr>
      <w:r>
        <w:rPr>
          <w:rFonts w:ascii="宋体" w:hAnsi="宋体" w:eastAsia="宋体"/>
          <w:b w:val="0"/>
          <w:sz w:val="24"/>
        </w:rPr>
        <w:t>5. 页面交互时间：图谱拖拽、任务状态切换、报告跳转、模式切换等高频操作应保持平滑，不因后端复杂逻辑破坏端侧体验。</w:t>
      </w:r>
    </w:p>
    <w:p>
      <w:pPr>
        <w:pStyle w:val="5"/>
      </w:pPr>
      <w:bookmarkStart w:id="38" w:name="_Toc23419"/>
      <w:r>
        <w:rPr>
          <w:rFonts w:hint="eastAsia"/>
        </w:rPr>
        <w:t>适应性</w:t>
      </w:r>
      <w:r>
        <w:rPr>
          <w:rStyle w:val="64"/>
          <w:rFonts w:asciiTheme="minorHAnsi" w:hAnsiTheme="minorHAnsi"/>
          <w:b w:val="0"/>
          <w:bCs w:val="0"/>
        </w:rPr>
      </w:r>
      <w:bookmarkEnd w:id="38"/>
    </w:p>
    <w:p>
      <w:pPr>
        <w:spacing w:line="360" w:lineRule="auto" w:before="0" w:after="0"/>
        <w:ind w:firstLine="420"/>
      </w:pPr>
      <w:r>
        <w:rPr>
          <w:rFonts w:ascii="宋体" w:hAnsi="宋体" w:eastAsia="宋体"/>
          <w:b w:val="0"/>
          <w:sz w:val="24"/>
        </w:rPr>
        <w:t>系统在以下变化下应保持可适应性：</w:t>
      </w:r>
    </w:p>
    <w:p>
      <w:pPr>
        <w:spacing w:line="360" w:lineRule="auto" w:before="0" w:after="0"/>
        <w:ind w:firstLine="0"/>
      </w:pPr>
      <w:r>
        <w:rPr>
          <w:rFonts w:ascii="宋体" w:hAnsi="宋体" w:eastAsia="宋体"/>
          <w:b w:val="0"/>
          <w:sz w:val="24"/>
        </w:rPr>
        <w:t>1. 操作方式变化：文本交互、任务交互、页面跳转、图谱交互和报告回跳切换时不应破坏主链状态。</w:t>
      </w:r>
    </w:p>
    <w:p>
      <w:pPr>
        <w:spacing w:line="360" w:lineRule="auto" w:before="0" w:after="0"/>
        <w:ind w:firstLine="0"/>
      </w:pPr>
      <w:r>
        <w:rPr>
          <w:rFonts w:ascii="宋体" w:hAnsi="宋体" w:eastAsia="宋体"/>
          <w:b w:val="0"/>
          <w:sz w:val="24"/>
        </w:rPr>
        <w:t>2. 运行环境变化：弱网、依赖服务波动、不同设备性能差异下应具备清晰的降级能力。</w:t>
      </w:r>
    </w:p>
    <w:p>
      <w:pPr>
        <w:spacing w:line="360" w:lineRule="auto" w:before="0" w:after="0"/>
        <w:ind w:firstLine="0"/>
      </w:pPr>
      <w:r>
        <w:rPr>
          <w:rFonts w:ascii="宋体" w:hAnsi="宋体" w:eastAsia="宋体"/>
          <w:b w:val="0"/>
          <w:sz w:val="24"/>
        </w:rPr>
        <w:t>3. 软件接口变化：模型接口、检索接口、缓存和对象存储接口变化时应保持清晰边界与替换空间。</w:t>
      </w:r>
    </w:p>
    <w:p>
      <w:pPr>
        <w:spacing w:line="360" w:lineRule="auto" w:before="0" w:after="0"/>
        <w:ind w:firstLine="0"/>
      </w:pPr>
      <w:r>
        <w:rPr>
          <w:rFonts w:ascii="宋体" w:hAnsi="宋体" w:eastAsia="宋体"/>
          <w:b w:val="0"/>
          <w:sz w:val="24"/>
        </w:rPr>
        <w:t>4. 硬件能力变化：当设备不支持音频、触觉、通知或分享能力时，系统应允许无该能力模式运行。</w:t>
      </w:r>
    </w:p>
    <w:p>
      <w:pPr>
        <w:spacing w:line="360" w:lineRule="auto" w:before="0" w:after="0"/>
        <w:ind w:firstLine="0"/>
      </w:pPr>
      <w:r>
        <w:rPr>
          <w:rFonts w:ascii="宋体" w:hAnsi="宋体" w:eastAsia="宋体"/>
          <w:b w:val="0"/>
          <w:sz w:val="24"/>
        </w:rPr>
        <w:t>5. 展示方式变化：无论是日常使用、比赛演示还是录屏展示，系统都应支持固定链路和可复现输出。</w:t>
      </w:r>
    </w:p>
    <w:p>
      <w:pPr>
        <w:pStyle w:val="4"/>
      </w:pPr>
      <w:bookmarkStart w:id="39" w:name="_Toc30879"/>
      <w:r>
        <w:rPr>
          <w:rFonts w:hint="eastAsia"/>
        </w:rPr>
        <w:t>界面需求</w:t>
      </w:r>
      <w:r>
        <w:rPr>
          <w:rStyle w:val="64"/>
          <w:rFonts w:asciiTheme="minorHAnsi" w:hAnsiTheme="minorHAnsi" w:eastAsiaTheme="minorEastAsia"/>
          <w:b w:val="0"/>
          <w:bCs w:val="0"/>
        </w:rPr>
      </w:r>
      <w:bookmarkEnd w:id="39"/>
    </w:p>
    <w:p>
      <w:pPr>
        <w:spacing w:line="360" w:lineRule="auto" w:before="0" w:after="0"/>
        <w:ind w:firstLine="420"/>
      </w:pPr>
      <w:r>
        <w:rPr>
          <w:rFonts w:ascii="宋体" w:hAnsi="宋体" w:eastAsia="宋体"/>
          <w:b w:val="0"/>
          <w:sz w:val="24"/>
        </w:rPr>
        <w:t>总决赛版本要求覆盖 4.2 中全部 10 个功能模块的界面原型示意图，并对关键组件元素给出注解。本轮采用“规范图位 + 页面职责 + 区域说明 + 组件注解要求”的方式完整占位：</w:t>
      </w:r>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20"/>
              </w:rPr>
              <w:t>图位</w:t>
            </w:r>
          </w:p>
        </w:tc>
        <w:tc>
          <w:tcPr>
            <w:tcW w:type="dxa" w:w="1814"/>
          </w:tcPr>
          <w:p>
            <w:pPr>
              <w:spacing w:line="360" w:lineRule="auto" w:before="0" w:after="0"/>
              <w:ind w:firstLine="0"/>
            </w:pPr>
            <w:r>
              <w:rPr>
                <w:rFonts w:ascii="宋体" w:hAnsi="宋体" w:eastAsia="宋体"/>
                <w:b/>
                <w:sz w:val="20"/>
              </w:rPr>
              <w:t>功能模块</w:t>
            </w:r>
          </w:p>
        </w:tc>
        <w:tc>
          <w:tcPr>
            <w:tcW w:type="dxa" w:w="1814"/>
          </w:tcPr>
          <w:p>
            <w:pPr>
              <w:spacing w:line="360" w:lineRule="auto" w:before="0" w:after="0"/>
              <w:ind w:firstLine="0"/>
            </w:pPr>
            <w:r>
              <w:rPr>
                <w:rFonts w:ascii="宋体" w:hAnsi="宋体" w:eastAsia="宋体"/>
                <w:b/>
                <w:sz w:val="20"/>
              </w:rPr>
              <w:t>页面职责</w:t>
            </w:r>
          </w:p>
        </w:tc>
        <w:tc>
          <w:tcPr>
            <w:tcW w:type="dxa" w:w="1814"/>
          </w:tcPr>
          <w:p>
            <w:pPr>
              <w:spacing w:line="360" w:lineRule="auto" w:before="0" w:after="0"/>
              <w:ind w:firstLine="0"/>
            </w:pPr>
            <w:r>
              <w:rPr>
                <w:rFonts w:ascii="宋体" w:hAnsi="宋体" w:eastAsia="宋体"/>
                <w:b/>
                <w:sz w:val="20"/>
              </w:rPr>
              <w:t>必须呈现的核心区域</w:t>
            </w:r>
          </w:p>
        </w:tc>
        <w:tc>
          <w:tcPr>
            <w:tcW w:type="dxa" w:w="1814"/>
          </w:tcPr>
          <w:p>
            <w:pPr>
              <w:spacing w:line="360" w:lineRule="auto" w:before="0" w:after="0"/>
              <w:ind w:firstLine="0"/>
            </w:pPr>
            <w:r>
              <w:rPr>
                <w:rFonts w:ascii="宋体" w:hAnsi="宋体" w:eastAsia="宋体"/>
                <w:b/>
                <w:sz w:val="20"/>
              </w:rPr>
              <w:t>组件注解要求</w:t>
            </w:r>
          </w:p>
        </w:tc>
      </w:tr>
      <w:tr>
        <w:tc>
          <w:tcPr>
            <w:tcW w:type="dxa" w:w="1814"/>
          </w:tcPr>
          <w:p>
            <w:pPr>
              <w:spacing w:line="360" w:lineRule="auto" w:before="0" w:after="0"/>
              <w:ind w:firstLine="0"/>
            </w:pPr>
            <w:r>
              <w:rPr>
                <w:rFonts w:ascii="宋体" w:hAnsi="宋体" w:eastAsia="宋体"/>
                <w:b w:val="0"/>
                <w:sz w:val="20"/>
              </w:rPr>
              <w:t>[图 UI1]</w:t>
            </w:r>
          </w:p>
        </w:tc>
        <w:tc>
          <w:tcPr>
            <w:tcW w:type="dxa" w:w="1814"/>
          </w:tcPr>
          <w:p>
            <w:pPr>
              <w:spacing w:line="360" w:lineRule="auto" w:before="0" w:after="0"/>
              <w:ind w:firstLine="0"/>
            </w:pPr>
            <w:r>
              <w:rPr>
                <w:rFonts w:ascii="宋体" w:hAnsi="宋体" w:eastAsia="宋体"/>
                <w:b w:val="0"/>
                <w:sz w:val="20"/>
              </w:rPr>
              <w:t>AI 对话与主链编排</w:t>
            </w:r>
          </w:p>
        </w:tc>
        <w:tc>
          <w:tcPr>
            <w:tcW w:type="dxa" w:w="1814"/>
          </w:tcPr>
          <w:p>
            <w:pPr>
              <w:spacing w:line="360" w:lineRule="auto" w:before="0" w:after="0"/>
              <w:ind w:firstLine="0"/>
            </w:pPr>
            <w:r>
              <w:rPr>
                <w:rFonts w:ascii="宋体" w:hAnsi="宋体" w:eastAsia="宋体"/>
                <w:b w:val="0"/>
                <w:sz w:val="20"/>
              </w:rPr>
              <w:t>接收用户输入并展示主链回应</w:t>
            </w:r>
          </w:p>
        </w:tc>
        <w:tc>
          <w:tcPr>
            <w:tcW w:type="dxa" w:w="1814"/>
          </w:tcPr>
          <w:p>
            <w:pPr>
              <w:spacing w:line="360" w:lineRule="auto" w:before="0" w:after="0"/>
              <w:ind w:firstLine="0"/>
            </w:pPr>
            <w:r>
              <w:rPr>
                <w:rFonts w:ascii="宋体" w:hAnsi="宋体" w:eastAsia="宋体"/>
                <w:b w:val="0"/>
                <w:sz w:val="20"/>
              </w:rPr>
              <w:t>输入区、消息流、状态条、下一步行动卡片</w:t>
            </w:r>
          </w:p>
        </w:tc>
        <w:tc>
          <w:tcPr>
            <w:tcW w:type="dxa" w:w="1814"/>
          </w:tcPr>
          <w:p>
            <w:pPr>
              <w:spacing w:line="360" w:lineRule="auto" w:before="0" w:after="0"/>
              <w:ind w:firstLine="0"/>
            </w:pPr>
            <w:r>
              <w:rPr>
                <w:rFonts w:ascii="宋体" w:hAnsi="宋体" w:eastAsia="宋体"/>
                <w:b w:val="0"/>
                <w:sz w:val="20"/>
              </w:rPr>
              <w:t>注解输入框、消息气泡、状态条、行动按钮、分流提示</w:t>
            </w:r>
          </w:p>
        </w:tc>
      </w:tr>
      <w:tr>
        <w:tc>
          <w:tcPr>
            <w:tcW w:type="dxa" w:w="1814"/>
          </w:tcPr>
          <w:p>
            <w:pPr>
              <w:spacing w:line="360" w:lineRule="auto" w:before="0" w:after="0"/>
              <w:ind w:firstLine="0"/>
            </w:pPr>
            <w:r>
              <w:rPr>
                <w:rFonts w:ascii="宋体" w:hAnsi="宋体" w:eastAsia="宋体"/>
                <w:b w:val="0"/>
                <w:sz w:val="20"/>
              </w:rPr>
              <w:t>[图 UI2]</w:t>
            </w:r>
          </w:p>
        </w:tc>
        <w:tc>
          <w:tcPr>
            <w:tcW w:type="dxa" w:w="1814"/>
          </w:tcPr>
          <w:p>
            <w:pPr>
              <w:spacing w:line="360" w:lineRule="auto" w:before="0" w:after="0"/>
              <w:ind w:firstLine="0"/>
            </w:pPr>
            <w:r>
              <w:rPr>
                <w:rFonts w:ascii="宋体" w:hAnsi="宋体" w:eastAsia="宋体"/>
                <w:b w:val="0"/>
                <w:sz w:val="20"/>
              </w:rPr>
              <w:t>学习规划与任务执行</w:t>
            </w:r>
          </w:p>
        </w:tc>
        <w:tc>
          <w:tcPr>
            <w:tcW w:type="dxa" w:w="1814"/>
          </w:tcPr>
          <w:p>
            <w:pPr>
              <w:spacing w:line="360" w:lineRule="auto" w:before="0" w:after="0"/>
              <w:ind w:firstLine="0"/>
            </w:pPr>
            <w:r>
              <w:rPr>
                <w:rFonts w:ascii="宋体" w:hAnsi="宋体" w:eastAsia="宋体"/>
                <w:b w:val="0"/>
                <w:sz w:val="20"/>
              </w:rPr>
              <w:t>展示阶段计划与任务推进</w:t>
            </w:r>
          </w:p>
        </w:tc>
        <w:tc>
          <w:tcPr>
            <w:tcW w:type="dxa" w:w="1814"/>
          </w:tcPr>
          <w:p>
            <w:pPr>
              <w:spacing w:line="360" w:lineRule="auto" w:before="0" w:after="0"/>
              <w:ind w:firstLine="0"/>
            </w:pPr>
            <w:r>
              <w:rPr>
                <w:rFonts w:ascii="宋体" w:hAnsi="宋体" w:eastAsia="宋体"/>
                <w:b w:val="0"/>
                <w:sz w:val="20"/>
              </w:rPr>
              <w:t>目标摘要、阶段计划、任务列表、状态切换区</w:t>
            </w:r>
          </w:p>
        </w:tc>
        <w:tc>
          <w:tcPr>
            <w:tcW w:type="dxa" w:w="1814"/>
          </w:tcPr>
          <w:p>
            <w:pPr>
              <w:spacing w:line="360" w:lineRule="auto" w:before="0" w:after="0"/>
              <w:ind w:firstLine="0"/>
            </w:pPr>
            <w:r>
              <w:rPr>
                <w:rFonts w:ascii="宋体" w:hAnsi="宋体" w:eastAsia="宋体"/>
                <w:b w:val="0"/>
                <w:sz w:val="20"/>
              </w:rPr>
              <w:t>注解目标卡、计划卡、任务卡、优先级、进度条</w:t>
            </w:r>
          </w:p>
        </w:tc>
      </w:tr>
      <w:tr>
        <w:tc>
          <w:tcPr>
            <w:tcW w:type="dxa" w:w="1814"/>
          </w:tcPr>
          <w:p>
            <w:pPr>
              <w:spacing w:line="360" w:lineRule="auto" w:before="0" w:after="0"/>
              <w:ind w:firstLine="0"/>
            </w:pPr>
            <w:r>
              <w:rPr>
                <w:rFonts w:ascii="宋体" w:hAnsi="宋体" w:eastAsia="宋体"/>
                <w:b w:val="0"/>
                <w:sz w:val="20"/>
              </w:rPr>
              <w:t>[图 UI3]</w:t>
            </w:r>
          </w:p>
        </w:tc>
        <w:tc>
          <w:tcPr>
            <w:tcW w:type="dxa" w:w="1814"/>
          </w:tcPr>
          <w:p>
            <w:pPr>
              <w:spacing w:line="360" w:lineRule="auto" w:before="0" w:after="0"/>
              <w:ind w:firstLine="0"/>
            </w:pPr>
            <w:r>
              <w:rPr>
                <w:rFonts w:ascii="宋体" w:hAnsi="宋体" w:eastAsia="宋体"/>
                <w:b w:val="0"/>
                <w:sz w:val="20"/>
              </w:rPr>
              <w:t>知识星图与 GraphRAG</w:t>
            </w:r>
          </w:p>
        </w:tc>
        <w:tc>
          <w:tcPr>
            <w:tcW w:type="dxa" w:w="1814"/>
          </w:tcPr>
          <w:p>
            <w:pPr>
              <w:spacing w:line="360" w:lineRule="auto" w:before="0" w:after="0"/>
              <w:ind w:firstLine="0"/>
            </w:pPr>
            <w:r>
              <w:rPr>
                <w:rFonts w:ascii="宋体" w:hAnsi="宋体" w:eastAsia="宋体"/>
                <w:b w:val="0"/>
                <w:sz w:val="20"/>
              </w:rPr>
              <w:t>展示知识结构、掌握度与推荐路径</w:t>
            </w:r>
          </w:p>
        </w:tc>
        <w:tc>
          <w:tcPr>
            <w:tcW w:type="dxa" w:w="1814"/>
          </w:tcPr>
          <w:p>
            <w:pPr>
              <w:spacing w:line="360" w:lineRule="auto" w:before="0" w:after="0"/>
              <w:ind w:firstLine="0"/>
            </w:pPr>
            <w:r>
              <w:rPr>
                <w:rFonts w:ascii="宋体" w:hAnsi="宋体" w:eastAsia="宋体"/>
                <w:b w:val="0"/>
                <w:sz w:val="20"/>
              </w:rPr>
              <w:t>星图画布、节点详情、掌握度标签、路径推荐区</w:t>
            </w:r>
          </w:p>
        </w:tc>
        <w:tc>
          <w:tcPr>
            <w:tcW w:type="dxa" w:w="1814"/>
          </w:tcPr>
          <w:p>
            <w:pPr>
              <w:spacing w:line="360" w:lineRule="auto" w:before="0" w:after="0"/>
              <w:ind w:firstLine="0"/>
            </w:pPr>
            <w:r>
              <w:rPr>
                <w:rFonts w:ascii="宋体" w:hAnsi="宋体" w:eastAsia="宋体"/>
                <w:b w:val="0"/>
                <w:sz w:val="20"/>
              </w:rPr>
              <w:t>注解节点、连线、详情面板、掌握度、推荐区</w:t>
            </w:r>
          </w:p>
        </w:tc>
      </w:tr>
      <w:tr>
        <w:tc>
          <w:tcPr>
            <w:tcW w:type="dxa" w:w="1814"/>
          </w:tcPr>
          <w:p>
            <w:pPr>
              <w:spacing w:line="360" w:lineRule="auto" w:before="0" w:after="0"/>
              <w:ind w:firstLine="0"/>
            </w:pPr>
            <w:r>
              <w:rPr>
                <w:rFonts w:ascii="宋体" w:hAnsi="宋体" w:eastAsia="宋体"/>
                <w:b w:val="0"/>
                <w:sz w:val="20"/>
              </w:rPr>
              <w:t>[图 UI4]</w:t>
            </w:r>
          </w:p>
        </w:tc>
        <w:tc>
          <w:tcPr>
            <w:tcW w:type="dxa" w:w="1814"/>
          </w:tcPr>
          <w:p>
            <w:pPr>
              <w:spacing w:line="360" w:lineRule="auto" w:before="0" w:after="0"/>
              <w:ind w:firstLine="0"/>
            </w:pPr>
            <w:r>
              <w:rPr>
                <w:rFonts w:ascii="宋体" w:hAnsi="宋体" w:eastAsia="宋体"/>
                <w:b w:val="0"/>
                <w:sz w:val="20"/>
              </w:rPr>
              <w:t>Mirofish 多 Agent 协作</w:t>
            </w:r>
          </w:p>
        </w:tc>
        <w:tc>
          <w:tcPr>
            <w:tcW w:type="dxa" w:w="1814"/>
          </w:tcPr>
          <w:p>
            <w:pPr>
              <w:spacing w:line="360" w:lineRule="auto" w:before="0" w:after="0"/>
              <w:ind w:firstLine="0"/>
            </w:pPr>
            <w:r>
              <w:rPr>
                <w:rFonts w:ascii="宋体" w:hAnsi="宋体" w:eastAsia="宋体"/>
                <w:b w:val="0"/>
                <w:sz w:val="20"/>
              </w:rPr>
              <w:t>展示多专家协作过程与聚合结果</w:t>
            </w:r>
          </w:p>
        </w:tc>
        <w:tc>
          <w:tcPr>
            <w:tcW w:type="dxa" w:w="1814"/>
          </w:tcPr>
          <w:p>
            <w:pPr>
              <w:spacing w:line="360" w:lineRule="auto" w:before="0" w:after="0"/>
              <w:ind w:firstLine="0"/>
            </w:pPr>
            <w:r>
              <w:rPr>
                <w:rFonts w:ascii="宋体" w:hAnsi="宋体" w:eastAsia="宋体"/>
                <w:b w:val="0"/>
                <w:sz w:val="20"/>
              </w:rPr>
              <w:t>专家轨道、协作状态、结果聚合区</w:t>
            </w:r>
          </w:p>
        </w:tc>
        <w:tc>
          <w:tcPr>
            <w:tcW w:type="dxa" w:w="1814"/>
          </w:tcPr>
          <w:p>
            <w:pPr>
              <w:spacing w:line="360" w:lineRule="auto" w:before="0" w:after="0"/>
              <w:ind w:firstLine="0"/>
            </w:pPr>
            <w:r>
              <w:rPr>
                <w:rFonts w:ascii="宋体" w:hAnsi="宋体" w:eastAsia="宋体"/>
                <w:b w:val="0"/>
                <w:sz w:val="20"/>
              </w:rPr>
              <w:t>注解专家标签、协作模式、阶段状态、聚合结论</w:t>
            </w:r>
          </w:p>
        </w:tc>
      </w:tr>
      <w:tr>
        <w:tc>
          <w:tcPr>
            <w:tcW w:type="dxa" w:w="1814"/>
          </w:tcPr>
          <w:p>
            <w:pPr>
              <w:spacing w:line="360" w:lineRule="auto" w:before="0" w:after="0"/>
              <w:ind w:firstLine="0"/>
            </w:pPr>
            <w:r>
              <w:rPr>
                <w:rFonts w:ascii="宋体" w:hAnsi="宋体" w:eastAsia="宋体"/>
                <w:b w:val="0"/>
                <w:sz w:val="20"/>
              </w:rPr>
              <w:t>[图 UI5]</w:t>
            </w:r>
          </w:p>
        </w:tc>
        <w:tc>
          <w:tcPr>
            <w:tcW w:type="dxa" w:w="1814"/>
          </w:tcPr>
          <w:p>
            <w:pPr>
              <w:spacing w:line="360" w:lineRule="auto" w:before="0" w:after="0"/>
              <w:ind w:firstLine="0"/>
            </w:pPr>
            <w:r>
              <w:rPr>
                <w:rFonts w:ascii="宋体" w:hAnsi="宋体" w:eastAsia="宋体"/>
                <w:b w:val="0"/>
                <w:sz w:val="20"/>
              </w:rPr>
              <w:t>OpenClaw 执行闭环</w:t>
            </w:r>
          </w:p>
        </w:tc>
        <w:tc>
          <w:tcPr>
            <w:tcW w:type="dxa" w:w="1814"/>
          </w:tcPr>
          <w:p>
            <w:pPr>
              <w:spacing w:line="360" w:lineRule="auto" w:before="0" w:after="0"/>
              <w:ind w:firstLine="0"/>
            </w:pPr>
            <w:r>
              <w:rPr>
                <w:rFonts w:ascii="宋体" w:hAnsi="宋体" w:eastAsia="宋体"/>
                <w:b w:val="0"/>
                <w:sz w:val="20"/>
              </w:rPr>
              <w:t>展示执行边界、审批与结果回流</w:t>
            </w:r>
          </w:p>
        </w:tc>
        <w:tc>
          <w:tcPr>
            <w:tcW w:type="dxa" w:w="1814"/>
          </w:tcPr>
          <w:p>
            <w:pPr>
              <w:spacing w:line="360" w:lineRule="auto" w:before="0" w:after="0"/>
              <w:ind w:firstLine="0"/>
            </w:pPr>
            <w:r>
              <w:rPr>
                <w:rFonts w:ascii="宋体" w:hAnsi="宋体" w:eastAsia="宋体"/>
                <w:b w:val="0"/>
                <w:sz w:val="20"/>
              </w:rPr>
              <w:t>执行卡片、边界说明、审批区、结果回流区</w:t>
            </w:r>
          </w:p>
        </w:tc>
        <w:tc>
          <w:tcPr>
            <w:tcW w:type="dxa" w:w="1814"/>
          </w:tcPr>
          <w:p>
            <w:pPr>
              <w:spacing w:line="360" w:lineRule="auto" w:before="0" w:after="0"/>
              <w:ind w:firstLine="0"/>
            </w:pPr>
            <w:r>
              <w:rPr>
                <w:rFonts w:ascii="宋体" w:hAnsi="宋体" w:eastAsia="宋体"/>
                <w:b w:val="0"/>
                <w:sz w:val="20"/>
              </w:rPr>
              <w:t>注解执行状态、审批按钮、风险说明、可信度标签</w:t>
            </w:r>
          </w:p>
        </w:tc>
      </w:tr>
      <w:tr>
        <w:tc>
          <w:tcPr>
            <w:tcW w:type="dxa" w:w="1814"/>
          </w:tcPr>
          <w:p>
            <w:pPr>
              <w:spacing w:line="360" w:lineRule="auto" w:before="0" w:after="0"/>
              <w:ind w:firstLine="0"/>
            </w:pPr>
            <w:r>
              <w:rPr>
                <w:rFonts w:ascii="宋体" w:hAnsi="宋体" w:eastAsia="宋体"/>
                <w:b w:val="0"/>
                <w:sz w:val="20"/>
              </w:rPr>
              <w:t>[图 UI6]</w:t>
            </w:r>
          </w:p>
        </w:tc>
        <w:tc>
          <w:tcPr>
            <w:tcW w:type="dxa" w:w="1814"/>
          </w:tcPr>
          <w:p>
            <w:pPr>
              <w:spacing w:line="360" w:lineRule="auto" w:before="0" w:after="0"/>
              <w:ind w:firstLine="0"/>
            </w:pPr>
            <w:r>
              <w:rPr>
                <w:rFonts w:ascii="宋体" w:hAnsi="宋体" w:eastAsia="宋体"/>
                <w:b w:val="0"/>
                <w:sz w:val="20"/>
              </w:rPr>
              <w:t>学习报告</w:t>
            </w:r>
          </w:p>
        </w:tc>
        <w:tc>
          <w:tcPr>
            <w:tcW w:type="dxa" w:w="1814"/>
          </w:tcPr>
          <w:p>
            <w:pPr>
              <w:spacing w:line="360" w:lineRule="auto" w:before="0" w:after="0"/>
              <w:ind w:firstLine="0"/>
            </w:pPr>
            <w:r>
              <w:rPr>
                <w:rFonts w:ascii="宋体" w:hAnsi="宋体" w:eastAsia="宋体"/>
                <w:b w:val="0"/>
                <w:sz w:val="20"/>
              </w:rPr>
              <w:t>展示阶段总结与建议动作</w:t>
            </w:r>
          </w:p>
        </w:tc>
        <w:tc>
          <w:tcPr>
            <w:tcW w:type="dxa" w:w="1814"/>
          </w:tcPr>
          <w:p>
            <w:pPr>
              <w:spacing w:line="360" w:lineRule="auto" w:before="0" w:after="0"/>
              <w:ind w:firstLine="0"/>
            </w:pPr>
            <w:r>
              <w:rPr>
                <w:rFonts w:ascii="宋体" w:hAnsi="宋体" w:eastAsia="宋体"/>
                <w:b w:val="0"/>
                <w:sz w:val="20"/>
              </w:rPr>
              <w:t>总结卡、薄弱点区、趋势图、建议动作区</w:t>
            </w:r>
          </w:p>
        </w:tc>
        <w:tc>
          <w:tcPr>
            <w:tcW w:type="dxa" w:w="1814"/>
          </w:tcPr>
          <w:p>
            <w:pPr>
              <w:spacing w:line="360" w:lineRule="auto" w:before="0" w:after="0"/>
              <w:ind w:firstLine="0"/>
            </w:pPr>
            <w:r>
              <w:rPr>
                <w:rFonts w:ascii="宋体" w:hAnsi="宋体" w:eastAsia="宋体"/>
                <w:b w:val="0"/>
                <w:sz w:val="20"/>
              </w:rPr>
              <w:t>注解统计项、薄弱点标签、趋势折线、跳转按钮</w:t>
            </w:r>
          </w:p>
        </w:tc>
      </w:tr>
      <w:tr>
        <w:tc>
          <w:tcPr>
            <w:tcW w:type="dxa" w:w="1814"/>
          </w:tcPr>
          <w:p>
            <w:pPr>
              <w:spacing w:line="360" w:lineRule="auto" w:before="0" w:after="0"/>
              <w:ind w:firstLine="0"/>
            </w:pPr>
            <w:r>
              <w:rPr>
                <w:rFonts w:ascii="宋体" w:hAnsi="宋体" w:eastAsia="宋体"/>
                <w:b w:val="0"/>
                <w:sz w:val="20"/>
              </w:rPr>
              <w:t>[图 UI7]</w:t>
            </w:r>
          </w:p>
        </w:tc>
        <w:tc>
          <w:tcPr>
            <w:tcW w:type="dxa" w:w="1814"/>
          </w:tcPr>
          <w:p>
            <w:pPr>
              <w:spacing w:line="360" w:lineRule="auto" w:before="0" w:after="0"/>
              <w:ind w:firstLine="0"/>
            </w:pPr>
            <w:r>
              <w:rPr>
                <w:rFonts w:ascii="宋体" w:hAnsi="宋体" w:eastAsia="宋体"/>
                <w:b w:val="0"/>
                <w:sz w:val="20"/>
              </w:rPr>
              <w:t>知识剧场</w:t>
            </w:r>
          </w:p>
        </w:tc>
        <w:tc>
          <w:tcPr>
            <w:tcW w:type="dxa" w:w="1814"/>
          </w:tcPr>
          <w:p>
            <w:pPr>
              <w:spacing w:line="360" w:lineRule="auto" w:before="0" w:after="0"/>
              <w:ind w:firstLine="0"/>
            </w:pPr>
            <w:r>
              <w:rPr>
                <w:rFonts w:ascii="宋体" w:hAnsi="宋体" w:eastAsia="宋体"/>
                <w:b w:val="0"/>
                <w:sz w:val="20"/>
              </w:rPr>
              <w:t>展示路径推演与预测解释</w:t>
            </w:r>
          </w:p>
        </w:tc>
        <w:tc>
          <w:tcPr>
            <w:tcW w:type="dxa" w:w="1814"/>
          </w:tcPr>
          <w:p>
            <w:pPr>
              <w:spacing w:line="360" w:lineRule="auto" w:before="0" w:after="0"/>
              <w:ind w:firstLine="0"/>
            </w:pPr>
            <w:r>
              <w:rPr>
                <w:rFonts w:ascii="宋体" w:hAnsi="宋体" w:eastAsia="宋体"/>
                <w:b w:val="0"/>
                <w:sz w:val="20"/>
              </w:rPr>
              <w:t>路径图、关键节点、预测提示、解释区</w:t>
            </w:r>
          </w:p>
        </w:tc>
        <w:tc>
          <w:tcPr>
            <w:tcW w:type="dxa" w:w="1814"/>
          </w:tcPr>
          <w:p>
            <w:pPr>
              <w:spacing w:line="360" w:lineRule="auto" w:before="0" w:after="0"/>
              <w:ind w:firstLine="0"/>
            </w:pPr>
            <w:r>
              <w:rPr>
                <w:rFonts w:ascii="宋体" w:hAnsi="宋体" w:eastAsia="宋体"/>
                <w:b w:val="0"/>
                <w:sz w:val="20"/>
              </w:rPr>
              <w:t>注解节点、预测卡、解释文本、状态标签</w:t>
            </w:r>
          </w:p>
        </w:tc>
      </w:tr>
      <w:tr>
        <w:tc>
          <w:tcPr>
            <w:tcW w:type="dxa" w:w="1814"/>
          </w:tcPr>
          <w:p>
            <w:pPr>
              <w:spacing w:line="360" w:lineRule="auto" w:before="0" w:after="0"/>
              <w:ind w:firstLine="0"/>
            </w:pPr>
            <w:r>
              <w:rPr>
                <w:rFonts w:ascii="宋体" w:hAnsi="宋体" w:eastAsia="宋体"/>
                <w:b w:val="0"/>
                <w:sz w:val="20"/>
              </w:rPr>
              <w:t>[图 UI8]</w:t>
            </w:r>
          </w:p>
        </w:tc>
        <w:tc>
          <w:tcPr>
            <w:tcW w:type="dxa" w:w="1814"/>
          </w:tcPr>
          <w:p>
            <w:pPr>
              <w:spacing w:line="360" w:lineRule="auto" w:before="0" w:after="0"/>
              <w:ind w:firstLine="0"/>
            </w:pPr>
            <w:r>
              <w:rPr>
                <w:rFonts w:ascii="宋体" w:hAnsi="宋体" w:eastAsia="宋体"/>
                <w:b w:val="0"/>
                <w:sz w:val="20"/>
              </w:rPr>
              <w:t>学习模拟</w:t>
            </w:r>
          </w:p>
        </w:tc>
        <w:tc>
          <w:tcPr>
            <w:tcW w:type="dxa" w:w="1814"/>
          </w:tcPr>
          <w:p>
            <w:pPr>
              <w:spacing w:line="360" w:lineRule="auto" w:before="0" w:after="0"/>
              <w:ind w:firstLine="0"/>
            </w:pPr>
            <w:r>
              <w:rPr>
                <w:rFonts w:ascii="宋体" w:hAnsi="宋体" w:eastAsia="宋体"/>
                <w:b w:val="0"/>
                <w:sz w:val="20"/>
              </w:rPr>
              <w:t>展示角色、轮次与反馈</w:t>
            </w:r>
          </w:p>
        </w:tc>
        <w:tc>
          <w:tcPr>
            <w:tcW w:type="dxa" w:w="1814"/>
          </w:tcPr>
          <w:p>
            <w:pPr>
              <w:spacing w:line="360" w:lineRule="auto" w:before="0" w:after="0"/>
              <w:ind w:firstLine="0"/>
            </w:pPr>
            <w:r>
              <w:rPr>
                <w:rFonts w:ascii="宋体" w:hAnsi="宋体" w:eastAsia="宋体"/>
                <w:b w:val="0"/>
                <w:sz w:val="20"/>
              </w:rPr>
              <w:t>角色区、轮次区、对话区、结果反馈区</w:t>
            </w:r>
          </w:p>
        </w:tc>
        <w:tc>
          <w:tcPr>
            <w:tcW w:type="dxa" w:w="1814"/>
          </w:tcPr>
          <w:p>
            <w:pPr>
              <w:spacing w:line="360" w:lineRule="auto" w:before="0" w:after="0"/>
              <w:ind w:firstLine="0"/>
            </w:pPr>
            <w:r>
              <w:rPr>
                <w:rFonts w:ascii="宋体" w:hAnsi="宋体" w:eastAsia="宋体"/>
                <w:b w:val="0"/>
                <w:sz w:val="20"/>
              </w:rPr>
              <w:t>注解角色卡、轮次进度、输入区、反馈卡</w:t>
            </w:r>
          </w:p>
        </w:tc>
      </w:tr>
      <w:tr>
        <w:tc>
          <w:tcPr>
            <w:tcW w:type="dxa" w:w="1814"/>
          </w:tcPr>
          <w:p>
            <w:pPr>
              <w:spacing w:line="360" w:lineRule="auto" w:before="0" w:after="0"/>
              <w:ind w:firstLine="0"/>
            </w:pPr>
            <w:r>
              <w:rPr>
                <w:rFonts w:ascii="宋体" w:hAnsi="宋体" w:eastAsia="宋体"/>
                <w:b w:val="0"/>
                <w:sz w:val="20"/>
              </w:rPr>
              <w:t>[图 UI9]</w:t>
            </w:r>
          </w:p>
        </w:tc>
        <w:tc>
          <w:tcPr>
            <w:tcW w:type="dxa" w:w="1814"/>
          </w:tcPr>
          <w:p>
            <w:pPr>
              <w:spacing w:line="360" w:lineRule="auto" w:before="0" w:after="0"/>
              <w:ind w:firstLine="0"/>
            </w:pPr>
            <w:r>
              <w:rPr>
                <w:rFonts w:ascii="宋体" w:hAnsi="宋体" w:eastAsia="宋体"/>
                <w:b w:val="0"/>
                <w:sz w:val="20"/>
              </w:rPr>
              <w:t>成就契约与成长反馈</w:t>
            </w:r>
          </w:p>
        </w:tc>
        <w:tc>
          <w:tcPr>
            <w:tcW w:type="dxa" w:w="1814"/>
          </w:tcPr>
          <w:p>
            <w:pPr>
              <w:spacing w:line="360" w:lineRule="auto" w:before="0" w:after="0"/>
              <w:ind w:firstLine="0"/>
            </w:pPr>
            <w:r>
              <w:rPr>
                <w:rFonts w:ascii="宋体" w:hAnsi="宋体" w:eastAsia="宋体"/>
                <w:b w:val="0"/>
                <w:sz w:val="20"/>
              </w:rPr>
              <w:t>展示契约、成就与成长时间线</w:t>
            </w:r>
          </w:p>
        </w:tc>
        <w:tc>
          <w:tcPr>
            <w:tcW w:type="dxa" w:w="1814"/>
          </w:tcPr>
          <w:p>
            <w:pPr>
              <w:spacing w:line="360" w:lineRule="auto" w:before="0" w:after="0"/>
              <w:ind w:firstLine="0"/>
            </w:pPr>
            <w:r>
              <w:rPr>
                <w:rFonts w:ascii="宋体" w:hAnsi="宋体" w:eastAsia="宋体"/>
                <w:b w:val="0"/>
                <w:sz w:val="20"/>
              </w:rPr>
              <w:t>契约卡、成就徽章、时间线、反馈提示</w:t>
            </w:r>
          </w:p>
        </w:tc>
        <w:tc>
          <w:tcPr>
            <w:tcW w:type="dxa" w:w="1814"/>
          </w:tcPr>
          <w:p>
            <w:pPr>
              <w:spacing w:line="360" w:lineRule="auto" w:before="0" w:after="0"/>
              <w:ind w:firstLine="0"/>
            </w:pPr>
            <w:r>
              <w:rPr>
                <w:rFonts w:ascii="宋体" w:hAnsi="宋体" w:eastAsia="宋体"/>
                <w:b w:val="0"/>
                <w:sz w:val="20"/>
              </w:rPr>
              <w:t>注解契约状态、徽章、阶段节点、反馈文案</w:t>
            </w:r>
          </w:p>
        </w:tc>
      </w:tr>
      <w:tr>
        <w:tc>
          <w:tcPr>
            <w:tcW w:type="dxa" w:w="1814"/>
          </w:tcPr>
          <w:p>
            <w:pPr>
              <w:spacing w:line="360" w:lineRule="auto" w:before="0" w:after="0"/>
              <w:ind w:firstLine="0"/>
            </w:pPr>
            <w:r>
              <w:rPr>
                <w:rFonts w:ascii="宋体" w:hAnsi="宋体" w:eastAsia="宋体"/>
                <w:b w:val="0"/>
                <w:sz w:val="20"/>
              </w:rPr>
              <w:t>[图 UI10]</w:t>
            </w:r>
          </w:p>
        </w:tc>
        <w:tc>
          <w:tcPr>
            <w:tcW w:type="dxa" w:w="1814"/>
          </w:tcPr>
          <w:p>
            <w:pPr>
              <w:spacing w:line="360" w:lineRule="auto" w:before="0" w:after="0"/>
              <w:ind w:firstLine="0"/>
            </w:pPr>
            <w:r>
              <w:rPr>
                <w:rFonts w:ascii="宋体" w:hAnsi="宋体" w:eastAsia="宋体"/>
                <w:b w:val="0"/>
                <w:sz w:val="20"/>
              </w:rPr>
              <w:t>BGM 与多感官体验</w:t>
            </w:r>
          </w:p>
        </w:tc>
        <w:tc>
          <w:tcPr>
            <w:tcW w:type="dxa" w:w="1814"/>
          </w:tcPr>
          <w:p>
            <w:pPr>
              <w:spacing w:line="360" w:lineRule="auto" w:before="0" w:after="0"/>
              <w:ind w:firstLine="0"/>
            </w:pPr>
            <w:r>
              <w:rPr>
                <w:rFonts w:ascii="宋体" w:hAnsi="宋体" w:eastAsia="宋体"/>
                <w:b w:val="0"/>
                <w:sz w:val="20"/>
              </w:rPr>
              <w:t>展示模式切换与反馈强度调节</w:t>
            </w:r>
          </w:p>
        </w:tc>
        <w:tc>
          <w:tcPr>
            <w:tcW w:type="dxa" w:w="1814"/>
          </w:tcPr>
          <w:p>
            <w:pPr>
              <w:spacing w:line="360" w:lineRule="auto" w:before="0" w:after="0"/>
              <w:ind w:firstLine="0"/>
            </w:pPr>
            <w:r>
              <w:rPr>
                <w:rFonts w:ascii="宋体" w:hAnsi="宋体" w:eastAsia="宋体"/>
                <w:b w:val="0"/>
                <w:sz w:val="20"/>
              </w:rPr>
              <w:t>音景模式区、强度调节区、开关区、预览区</w:t>
            </w:r>
          </w:p>
        </w:tc>
        <w:tc>
          <w:tcPr>
            <w:tcW w:type="dxa" w:w="1814"/>
          </w:tcPr>
          <w:p>
            <w:pPr>
              <w:spacing w:line="360" w:lineRule="auto" w:before="0" w:after="0"/>
              <w:ind w:firstLine="0"/>
            </w:pPr>
            <w:r>
              <w:rPr>
                <w:rFonts w:ascii="宋体" w:hAnsi="宋体" w:eastAsia="宋体"/>
                <w:b w:val="0"/>
                <w:sz w:val="20"/>
              </w:rPr>
              <w:t>注解模式标签、滑杆、开关、预览按钮、降级提示</w:t>
            </w:r>
          </w:p>
        </w:tc>
      </w:tr>
    </w:tbl>
    <w:p>
      <w:pPr>
        <w:spacing w:line="360" w:lineRule="auto" w:before="0" w:after="0"/>
        <w:ind w:firstLine="420"/>
      </w:pPr>
    </w:p>
    <w:p>
      <w:pPr>
        <w:spacing w:line="360" w:lineRule="auto" w:before="0" w:after="0"/>
        <w:ind w:firstLine="420"/>
      </w:pPr>
      <w:r>
        <w:rPr>
          <w:rFonts w:ascii="宋体" w:hAnsi="宋体" w:eastAsia="宋体"/>
          <w:b w:val="0"/>
          <w:sz w:val="24"/>
        </w:rPr>
        <w:t>补充要求：</w:t>
      </w:r>
    </w:p>
    <w:p>
      <w:pPr>
        <w:spacing w:line="360" w:lineRule="auto" w:before="0" w:after="0"/>
        <w:ind w:firstLine="0"/>
      </w:pPr>
      <w:r>
        <w:rPr>
          <w:rFonts w:ascii="宋体" w:hAnsi="宋体" w:eastAsia="宋体"/>
          <w:b w:val="0"/>
          <w:sz w:val="24"/>
        </w:rPr>
        <w:t>1. 每张图都应体现其在学习主链中的位置，而不仅是静态页面外观。</w:t>
      </w:r>
    </w:p>
    <w:p>
      <w:pPr>
        <w:spacing w:line="360" w:lineRule="auto" w:before="0" w:after="0"/>
        <w:ind w:firstLine="0"/>
      </w:pPr>
      <w:r>
        <w:rPr>
          <w:rFonts w:ascii="宋体" w:hAnsi="宋体" w:eastAsia="宋体"/>
          <w:b w:val="0"/>
          <w:sz w:val="24"/>
        </w:rPr>
        <w:t>2. 对含有系统状态的界面，应明确标注状态来源，如任务状态、掌握度、执行状态、可信度等。</w:t>
      </w:r>
    </w:p>
    <w:p>
      <w:pPr>
        <w:spacing w:line="360" w:lineRule="auto" w:before="0" w:after="0"/>
        <w:ind w:firstLine="0"/>
      </w:pPr>
      <w:r>
        <w:rPr>
          <w:rFonts w:ascii="宋体" w:hAnsi="宋体" w:eastAsia="宋体"/>
          <w:b w:val="0"/>
          <w:sz w:val="24"/>
        </w:rPr>
        <w:t>3. 若当前阶段尚未准备最终截图，可先放高保真原型图，但布局与区域命名必须与最终界面保持一致。</w:t>
      </w:r>
    </w:p>
    <w:p>
      <w:pPr>
        <w:pStyle w:val="4"/>
      </w:pPr>
      <w:bookmarkStart w:id="40" w:name="_Toc22060"/>
      <w:r>
        <w:rPr>
          <w:rFonts w:hint="eastAsia"/>
        </w:rPr>
        <w:t>接口需求</w:t>
      </w:r>
      <w:bookmarkEnd w:id="40"/>
    </w:p>
    <w:p>
      <w:pPr>
        <w:pStyle w:val="5"/>
      </w:pPr>
      <w:bookmarkStart w:id="41" w:name="_Toc16393"/>
      <w:r>
        <w:rPr>
          <w:rFonts w:hint="eastAsia"/>
        </w:rPr>
        <w:t>硬件接口</w:t>
      </w:r>
      <w:r>
        <w:rPr>
          <w:rStyle w:val="64"/>
          <w:rFonts w:asciiTheme="minorHAnsi" w:hAnsiTheme="minorHAnsi"/>
          <w:b w:val="0"/>
          <w:bCs w:val="0"/>
        </w:rPr>
      </w:r>
      <w:bookmarkEnd w:id="41"/>
    </w:p>
    <w:p>
      <w:pPr>
        <w:spacing w:line="360" w:lineRule="auto" w:before="0" w:after="0"/>
        <w:ind w:firstLine="420"/>
      </w:pPr>
      <w:r>
        <w:rPr>
          <w:rFonts w:ascii="宋体" w:hAnsi="宋体" w:eastAsia="宋体"/>
          <w:b w:val="0"/>
          <w:sz w:val="24"/>
        </w:rPr>
        <w:t>项目依赖的硬件能力主要来自移动终端，具体如下：</w:t>
      </w:r>
    </w:p>
    <w:p>
      <w:pPr>
        <w:spacing w:line="360" w:lineRule="auto" w:before="0" w:after="0"/>
        <w:ind w:firstLine="0"/>
      </w:pPr>
      <w:r>
        <w:rPr>
          <w:rFonts w:ascii="宋体" w:hAnsi="宋体" w:eastAsia="宋体"/>
          <w:b w:val="0"/>
          <w:sz w:val="24"/>
        </w:rPr>
        <w:t>1. 手机屏幕与触控接口：用于对话、任务、图谱、报告、剧场、模拟等页面的交互展示。</w:t>
      </w:r>
    </w:p>
    <w:p>
      <w:pPr>
        <w:spacing w:line="360" w:lineRule="auto" w:before="0" w:after="0"/>
        <w:ind w:firstLine="0"/>
      </w:pPr>
      <w:r>
        <w:rPr>
          <w:rFonts w:ascii="宋体" w:hAnsi="宋体" w:eastAsia="宋体"/>
          <w:b w:val="0"/>
          <w:sz w:val="24"/>
        </w:rPr>
        <w:t>2. 扬声器/耳机输出：用于 BGM、环境音和部分反馈提示。</w:t>
      </w:r>
    </w:p>
    <w:p>
      <w:pPr>
        <w:spacing w:line="360" w:lineRule="auto" w:before="0" w:after="0"/>
        <w:ind w:firstLine="0"/>
      </w:pPr>
      <w:r>
        <w:rPr>
          <w:rFonts w:ascii="宋体" w:hAnsi="宋体" w:eastAsia="宋体"/>
          <w:b w:val="0"/>
          <w:sz w:val="24"/>
        </w:rPr>
        <w:t>3. 振动马达：用于低打扰触觉反馈，如任务完成、成长触发、模式切换。</w:t>
      </w:r>
    </w:p>
    <w:p>
      <w:pPr>
        <w:spacing w:line="360" w:lineRule="auto" w:before="0" w:after="0"/>
        <w:ind w:firstLine="0"/>
      </w:pPr>
      <w:r>
        <w:rPr>
          <w:rFonts w:ascii="宋体" w:hAnsi="宋体" w:eastAsia="宋体"/>
          <w:b w:val="0"/>
          <w:sz w:val="24"/>
        </w:rPr>
        <w:t>4. 系统通知能力：用于计划提醒、阶段回流提示和关键状态更新。</w:t>
      </w:r>
    </w:p>
    <w:p>
      <w:pPr>
        <w:spacing w:line="360" w:lineRule="auto" w:before="0" w:after="0"/>
        <w:ind w:firstLine="0"/>
      </w:pPr>
      <w:r>
        <w:rPr>
          <w:rFonts w:ascii="宋体" w:hAnsi="宋体" w:eastAsia="宋体"/>
          <w:b w:val="0"/>
          <w:sz w:val="24"/>
        </w:rPr>
        <w:t>5. 系统分享能力：用于分享学习报告、阶段成果和卡片海报。</w:t>
      </w:r>
    </w:p>
    <w:p>
      <w:pPr>
        <w:spacing w:line="360" w:lineRule="auto" w:before="0" w:after="0"/>
        <w:ind w:firstLine="420"/>
      </w:pPr>
      <w:r>
        <w:rPr>
          <w:rFonts w:ascii="宋体" w:hAnsi="宋体" w:eastAsia="宋体"/>
          <w:b w:val="0"/>
          <w:sz w:val="24"/>
        </w:rPr>
        <w:t>上述能力主要通过 Flutter 端侧服务与系统能力接口调用完成。若某次演示环境不支持其中某项能力，系统应允许降级为“无该能力”模式运行，不影响核心学习主链。</w:t>
      </w:r>
    </w:p>
    <w:p>
      <w:pPr>
        <w:pStyle w:val="5"/>
      </w:pPr>
      <w:bookmarkStart w:id="42" w:name="_Toc22167"/>
      <w:r>
        <w:rPr>
          <w:rFonts w:hint="eastAsia"/>
        </w:rPr>
        <w:t>软件接口</w:t>
      </w:r>
      <w:r>
        <w:rPr>
          <w:rStyle w:val="64"/>
          <w:rFonts w:asciiTheme="minorHAnsi" w:hAnsiTheme="minorHAnsi"/>
          <w:b w:val="0"/>
          <w:bCs w:val="0"/>
        </w:rPr>
      </w:r>
      <w:bookmarkEnd w:id="42"/>
    </w:p>
    <w:p>
      <w:pPr>
        <w:spacing w:line="360" w:lineRule="auto" w:before="0" w:after="0"/>
        <w:ind w:firstLine="420"/>
      </w:pPr>
      <w:r>
        <w:rPr>
          <w:rFonts w:ascii="宋体" w:hAnsi="宋体" w:eastAsia="宋体"/>
          <w:b w:val="0"/>
          <w:sz w:val="24"/>
        </w:rPr>
        <w:t>软件接口定义了星火对外部服务的依赖方式以及内部服务之间的协同方式，主要包括：</w:t>
      </w:r>
    </w:p>
    <w:p>
      <w:pPr>
        <w:spacing w:line="360" w:lineRule="auto" w:before="0" w:after="0"/>
        <w:ind w:firstLine="0"/>
      </w:pPr>
      <w:r>
        <w:rPr>
          <w:rFonts w:ascii="宋体" w:hAnsi="宋体" w:eastAsia="宋体"/>
          <w:b w:val="0"/>
          <w:sz w:val="24"/>
        </w:rPr>
        <w:t>1. LLM 与推理接口：负责对话生成、澄清提问、协作推理、报告总结等内容生成。</w:t>
      </w:r>
    </w:p>
    <w:p>
      <w:pPr>
        <w:spacing w:line="360" w:lineRule="auto" w:before="0" w:after="0"/>
        <w:ind w:firstLine="0"/>
      </w:pPr>
      <w:r>
        <w:rPr>
          <w:rFonts w:ascii="宋体" w:hAnsi="宋体" w:eastAsia="宋体"/>
          <w:b w:val="0"/>
          <w:sz w:val="24"/>
        </w:rPr>
        <w:t>2. 检索与存储接口：PostgreSQL、pgvector、Redis、MinIO 等，用于关系数据、向量检索、缓存和对象存储。</w:t>
      </w:r>
    </w:p>
    <w:p>
      <w:pPr>
        <w:spacing w:line="360" w:lineRule="auto" w:before="0" w:after="0"/>
        <w:ind w:firstLine="0"/>
      </w:pPr>
      <w:r>
        <w:rPr>
          <w:rFonts w:ascii="宋体" w:hAnsi="宋体" w:eastAsia="宋体"/>
          <w:b w:val="0"/>
          <w:sz w:val="24"/>
        </w:rPr>
        <w:t>3. 通信接口：WebSocket、HTTP、gRPC、Protobuf，用于跨端、跨语言通信。</w:t>
      </w:r>
    </w:p>
    <w:p>
      <w:pPr>
        <w:spacing w:line="360" w:lineRule="auto" w:before="0" w:after="0"/>
        <w:ind w:firstLine="0"/>
      </w:pPr>
      <w:r>
        <w:rPr>
          <w:rFonts w:ascii="宋体" w:hAnsi="宋体" w:eastAsia="宋体"/>
          <w:b w:val="0"/>
          <w:sz w:val="24"/>
        </w:rPr>
        <w:t>4. 外部执行接口：OpenClaw 的执行接入、结果返回、可信度评估和主链回流接口。</w:t>
      </w:r>
    </w:p>
    <w:p>
      <w:pPr>
        <w:spacing w:line="360" w:lineRule="auto" w:before="0" w:after="0"/>
        <w:ind w:firstLine="0"/>
      </w:pPr>
      <w:r>
        <w:rPr>
          <w:rFonts w:ascii="宋体" w:hAnsi="宋体" w:eastAsia="宋体"/>
          <w:b w:val="0"/>
          <w:sz w:val="24"/>
        </w:rPr>
        <w:t>5. 端侧系统服务接口：音频、通知、分享、触觉反馈等系统能力调用接口。</w:t>
      </w:r>
    </w:p>
    <w:p>
      <w:pPr>
        <w:spacing w:line="360" w:lineRule="auto" w:before="0" w:after="0"/>
        <w:ind w:firstLine="420"/>
      </w:pPr>
      <w:r>
        <w:rPr>
          <w:rFonts w:ascii="宋体" w:hAnsi="宋体" w:eastAsia="宋体"/>
          <w:b w:val="0"/>
          <w:sz w:val="24"/>
        </w:rPr>
        <w:t>若某一外部服务发生变化，系统应优先通过接口层适配完成替换，而不是直接修改上层业务逻辑。</w:t>
      </w:r>
    </w:p>
    <w:p>
      <w:pPr>
        <w:pStyle w:val="4"/>
      </w:pPr>
      <w:bookmarkStart w:id="43" w:name="_Toc17258"/>
      <w:r>
        <w:rPr>
          <w:rFonts w:hint="eastAsia"/>
        </w:rPr>
        <w:t>其他需求</w:t>
      </w:r>
      <w:r>
        <w:rPr>
          <w:rStyle w:val="64"/>
          <w:rFonts w:asciiTheme="minorHAnsi" w:hAnsiTheme="minorHAnsi" w:eastAsiaTheme="minorEastAsia"/>
          <w:b w:val="0"/>
          <w:bCs w:val="0"/>
        </w:rPr>
      </w:r>
      <w:bookmarkEnd w:id="43"/>
    </w:p>
    <w:p>
      <w:pPr>
        <w:spacing w:line="360" w:lineRule="auto" w:before="0" w:after="0"/>
        <w:ind w:firstLine="0"/>
      </w:pPr>
      <w:r>
        <w:rPr>
          <w:rFonts w:ascii="宋体" w:hAnsi="宋体" w:eastAsia="宋体"/>
          <w:b w:val="0"/>
          <w:sz w:val="24"/>
        </w:rPr>
        <w:t>1. 可使用性：核心链路必须清晰，用户能够快速理解当前状态、关键判断和下一步。</w:t>
      </w:r>
    </w:p>
    <w:p>
      <w:pPr>
        <w:spacing w:line="360" w:lineRule="auto" w:before="0" w:after="0"/>
        <w:ind w:firstLine="0"/>
      </w:pPr>
      <w:r>
        <w:rPr>
          <w:rFonts w:ascii="宋体" w:hAnsi="宋体" w:eastAsia="宋体"/>
          <w:b w:val="0"/>
          <w:sz w:val="24"/>
        </w:rPr>
        <w:t>2. 安全性：执行能力必须服从审批、边界和信任评估规则，不允许无边界自动推进。</w:t>
      </w:r>
    </w:p>
    <w:p>
      <w:pPr>
        <w:spacing w:line="360" w:lineRule="auto" w:before="0" w:after="0"/>
        <w:ind w:firstLine="0"/>
      </w:pPr>
      <w:r>
        <w:rPr>
          <w:rFonts w:ascii="宋体" w:hAnsi="宋体" w:eastAsia="宋体"/>
          <w:b w:val="0"/>
          <w:sz w:val="24"/>
        </w:rPr>
        <w:t>3. 可维护性：模块边界清晰，移动端、网关、AI 引擎职责分离，关键协议与数据结构显式化。</w:t>
      </w:r>
    </w:p>
    <w:p>
      <w:pPr>
        <w:spacing w:line="360" w:lineRule="auto" w:before="0" w:after="0"/>
        <w:ind w:firstLine="0"/>
      </w:pPr>
      <w:r>
        <w:rPr>
          <w:rFonts w:ascii="宋体" w:hAnsi="宋体" w:eastAsia="宋体"/>
          <w:b w:val="0"/>
          <w:sz w:val="24"/>
        </w:rPr>
        <w:t>4. 可移植性：核心逻辑不依赖单一设备或单一模型接口，应支持降级与替换。</w:t>
      </w:r>
    </w:p>
    <w:p>
      <w:pPr>
        <w:spacing w:line="360" w:lineRule="auto" w:before="0" w:after="0"/>
        <w:ind w:firstLine="0"/>
      </w:pPr>
      <w:r>
        <w:rPr>
          <w:rFonts w:ascii="宋体" w:hAnsi="宋体" w:eastAsia="宋体"/>
          <w:b w:val="0"/>
          <w:sz w:val="24"/>
        </w:rPr>
        <w:t>5. 可解释性：对计划推荐、路径推荐、执行回流和成长反馈等关键结果，应尽量给出可理解说明。</w:t>
      </w:r>
    </w:p>
    <w:p>
      <w:pPr>
        <w:pStyle w:val="3"/>
        <w:ind w:firstLine="480"/>
      </w:pPr>
    </w:p>
    <w:bookmarkEnd w:id="1"/>
    <w:bookmarkEnd w:id="2"/>
    <w:bookmarkEnd w:id="3"/>
    <w:bookmarkEnd w:id="4"/>
    <w:bookmarkEnd w:id="5"/>
    <w:bookmarkEnd w:id="6"/>
    <w:bookmarkEnd w:id="7"/>
    <w:p>
      <w:pPr>
        <w:pStyle w:val="3"/>
        <w:ind w:firstLine="480"/>
        <w:sectPr>
          <w:footerReference r:id="rId11" w:type="first"/>
          <w:pgSz w:w="11906" w:h="16838"/>
          <w:pgMar w:top="1440" w:right="1800" w:bottom="1440" w:left="1800" w:header="851" w:footer="992" w:gutter="0"/>
          <w:cols w:space="425" w:num="1"/>
          <w:docGrid w:type="lines" w:linePitch="312" w:charSpace="0"/>
        </w:sectPr>
      </w:pPr>
      <w:bookmarkStart w:id="44" w:name="_Toc255826542"/>
      <w:bookmarkEnd w:id="44"/>
    </w:p>
    <w:p>
      <w:pPr>
        <w:pStyle w:val="2"/>
      </w:pPr>
      <w:bookmarkStart w:id="45" w:name="_Toc9388"/>
      <w:r>
        <w:rPr>
          <w:rFonts w:hint="eastAsia"/>
        </w:rPr>
        <w:t>概要设计</w:t>
      </w:r>
      <w:r>
        <w:rPr>
          <w:rStyle w:val="64"/>
          <w:rFonts w:asciiTheme="minorHAnsi" w:hAnsiTheme="minorHAnsi" w:eastAsiaTheme="minorEastAsia"/>
          <w:b w:val="0"/>
          <w:bCs w:val="0"/>
          <w:kern w:val="2"/>
        </w:rPr>
      </w:r>
      <w:bookmarkEnd w:id="45"/>
    </w:p>
    <w:p>
      <w:pPr>
        <w:pStyle w:val="4"/>
      </w:pPr>
      <w:bookmarkStart w:id="46" w:name="_Toc7717"/>
      <w:r>
        <w:rPr>
          <w:rFonts w:hint="eastAsia"/>
        </w:rPr>
        <w:t>处理流程</w:t>
      </w:r>
      <w:r>
        <w:rPr>
          <w:rStyle w:val="64"/>
          <w:rFonts w:asciiTheme="minorHAnsi" w:hAnsiTheme="minorHAnsi" w:eastAsiaTheme="minorEastAsia"/>
          <w:b w:val="0"/>
          <w:bCs w:val="0"/>
        </w:rPr>
      </w:r>
      <w:bookmarkEnd w:id="46"/>
    </w:p>
    <w:p>
      <w:pPr>
        <w:spacing w:line="360" w:lineRule="auto" w:before="0" w:after="0"/>
        <w:ind w:firstLine="420"/>
      </w:pPr>
      <w:r>
        <w:rPr>
          <w:rFonts w:ascii="宋体" w:hAnsi="宋体" w:eastAsia="宋体"/>
          <w:b w:val="0"/>
          <w:sz w:val="24"/>
        </w:rPr>
        <w:t>主处理流程围绕学习成长主链展开，可概括为：</w:t>
      </w:r>
    </w:p>
    <w:p>
      <w:pPr>
        <w:spacing w:line="360" w:lineRule="auto" w:before="0" w:after="0"/>
        <w:ind w:firstLine="0"/>
      </w:pPr>
      <w:r>
        <w:rPr>
          <w:rFonts w:ascii="宋体" w:hAnsi="宋体" w:eastAsia="宋体"/>
          <w:b w:val="0"/>
          <w:sz w:val="24"/>
        </w:rPr>
        <w:t>1. 用户输入学习目标、问题或任务请求。</w:t>
      </w:r>
    </w:p>
    <w:p>
      <w:pPr>
        <w:spacing w:line="360" w:lineRule="auto" w:before="0" w:after="0"/>
        <w:ind w:firstLine="0"/>
      </w:pPr>
      <w:r>
        <w:rPr>
          <w:rFonts w:ascii="宋体" w:hAnsi="宋体" w:eastAsia="宋体"/>
          <w:b w:val="0"/>
          <w:sz w:val="24"/>
        </w:rPr>
        <w:t>2. 系统进行状态读取、意图识别和信息充分性检查。</w:t>
      </w:r>
    </w:p>
    <w:p>
      <w:pPr>
        <w:spacing w:line="360" w:lineRule="auto" w:before="0" w:after="0"/>
        <w:ind w:firstLine="0"/>
      </w:pPr>
      <w:r>
        <w:rPr>
          <w:rFonts w:ascii="宋体" w:hAnsi="宋体" w:eastAsia="宋体"/>
          <w:b w:val="0"/>
          <w:sz w:val="24"/>
        </w:rPr>
        <w:t>3. 根据问题类型进入解释、规划、图谱、协作或执行链路。</w:t>
      </w:r>
    </w:p>
    <w:p>
      <w:pPr>
        <w:spacing w:line="360" w:lineRule="auto" w:before="0" w:after="0"/>
        <w:ind w:firstLine="0"/>
      </w:pPr>
      <w:r>
        <w:rPr>
          <w:rFonts w:ascii="宋体" w:hAnsi="宋体" w:eastAsia="宋体"/>
          <w:b w:val="0"/>
          <w:sz w:val="24"/>
        </w:rPr>
        <w:t>4. 结果生成后同步更新计划、任务、知识节点或执行状态。</w:t>
      </w:r>
    </w:p>
    <w:p>
      <w:pPr>
        <w:spacing w:line="360" w:lineRule="auto" w:before="0" w:after="0"/>
        <w:ind w:firstLine="0"/>
      </w:pPr>
      <w:r>
        <w:rPr>
          <w:rFonts w:ascii="宋体" w:hAnsi="宋体" w:eastAsia="宋体"/>
          <w:b w:val="0"/>
          <w:sz w:val="24"/>
        </w:rPr>
        <w:t>5. 阶段数据继续汇入学习报告、知识剧场、学习模拟与成长反馈层。</w:t>
      </w:r>
    </w:p>
    <w:p>
      <w:pPr>
        <w:spacing w:line="360" w:lineRule="auto" w:before="0" w:after="0"/>
        <w:ind w:firstLine="420"/>
      </w:pPr>
      <w:r>
        <w:rPr>
          <w:rFonts w:ascii="宋体" w:hAnsi="宋体" w:eastAsia="宋体"/>
          <w:b w:val="0"/>
          <w:sz w:val="24"/>
        </w:rPr>
        <w:t>本节需要包含两张图：</w:t>
      </w:r>
    </w:p>
    <w:p>
      <w:pPr>
        <w:spacing w:line="360" w:lineRule="auto" w:before="0" w:after="0"/>
        <w:ind w:firstLine="0"/>
      </w:pPr>
      <w:r>
        <w:rPr>
          <w:rFonts w:ascii="宋体" w:hAnsi="宋体" w:eastAsia="宋体"/>
          <w:b w:val="0"/>
          <w:sz w:val="24"/>
        </w:rPr>
        <w:t>1. [图 D2] 主逻辑流程图：体现从“输入 -&gt; 澄清 -&gt; 分流 -&gt; 结果 -&gt; 回流 -&gt; 反馈”的完整链路。</w:t>
      </w:r>
    </w:p>
    <w:p>
      <w:pPr>
        <w:spacing w:line="360" w:lineRule="auto" w:before="0" w:after="0"/>
        <w:ind w:firstLine="0"/>
      </w:pPr>
      <w:r>
        <w:rPr>
          <w:rFonts w:ascii="宋体" w:hAnsi="宋体" w:eastAsia="宋体"/>
          <w:b w:val="0"/>
          <w:sz w:val="24"/>
        </w:rPr>
        <w:t>2. [图 D3] 数据流程图：体现输入数据、状态数据、计划数据、知识图谱数据、执行数据和反馈数据之间的流转关系。</w:t>
      </w:r>
    </w:p>
    <w:p>
      <w:pPr>
        <w:pStyle w:val="4"/>
      </w:pPr>
      <w:bookmarkStart w:id="47" w:name="_Toc23720"/>
      <w:r>
        <w:rPr>
          <w:rFonts w:hint="eastAsia"/>
        </w:rPr>
        <w:t>总体结构设计</w:t>
      </w:r>
      <w:r>
        <w:rPr>
          <w:rStyle w:val="64"/>
          <w:rFonts w:asciiTheme="minorHAnsi" w:hAnsiTheme="minorHAnsi" w:eastAsiaTheme="minorEastAsia"/>
          <w:b w:val="0"/>
          <w:bCs w:val="0"/>
        </w:rPr>
      </w:r>
      <w:bookmarkEnd w:id="47"/>
    </w:p>
    <w:p>
      <w:pPr>
        <w:spacing w:line="360" w:lineRule="auto" w:before="0" w:after="0"/>
        <w:ind w:firstLine="420"/>
      </w:pPr>
      <w:r>
        <w:rPr>
          <w:rFonts w:ascii="宋体" w:hAnsi="宋体" w:eastAsia="宋体"/>
          <w:b w:val="0"/>
          <w:sz w:val="24"/>
        </w:rPr>
        <w:t>系统采用 Flutter 移动端、Go Gateway、Python AI Engine 三层结构。这样的分层不是为了技术复杂而复杂，而是为了让不同类型的问题在最合适的层里解决：</w:t>
      </w:r>
    </w:p>
    <w:p>
      <w:pPr>
        <w:spacing w:line="360" w:lineRule="auto" w:before="0" w:after="0"/>
        <w:ind w:firstLine="0"/>
      </w:pPr>
      <w:r>
        <w:rPr>
          <w:rFonts w:ascii="宋体" w:hAnsi="宋体" w:eastAsia="宋体"/>
          <w:b w:val="0"/>
          <w:sz w:val="24"/>
        </w:rPr>
        <w:t>1. 移动端负责交互体验、状态展示、音频与触觉反馈等端侧能力。</w:t>
      </w:r>
    </w:p>
    <w:p>
      <w:pPr>
        <w:spacing w:line="360" w:lineRule="auto" w:before="0" w:after="0"/>
        <w:ind w:firstLine="0"/>
      </w:pPr>
      <w:r>
        <w:rPr>
          <w:rFonts w:ascii="宋体" w:hAnsi="宋体" w:eastAsia="宋体"/>
          <w:b w:val="0"/>
          <w:sz w:val="24"/>
        </w:rPr>
        <w:t>2. Go Gateway 负责高并发接入、会话管理、鉴权、协议转换和统一入口控制。</w:t>
      </w:r>
    </w:p>
    <w:p>
      <w:pPr>
        <w:spacing w:line="360" w:lineRule="auto" w:before="0" w:after="0"/>
        <w:ind w:firstLine="0"/>
      </w:pPr>
      <w:r>
        <w:rPr>
          <w:rFonts w:ascii="宋体" w:hAnsi="宋体" w:eastAsia="宋体"/>
          <w:b w:val="0"/>
          <w:sz w:val="24"/>
        </w:rPr>
        <w:t>3. Python AI Engine 负责主链编排、GraphRAG、Mirofish、OpenClaw、学习报告等智能密集型能力。</w:t>
      </w:r>
    </w:p>
    <w:p>
      <w:pPr>
        <w:spacing w:line="360" w:lineRule="auto" w:before="0" w:after="0"/>
        <w:ind w:firstLine="0"/>
        <w:jc w:val="center"/>
      </w:pPr>
      <w:r>
        <w:rPr>
          <w:rFonts w:ascii="宋体" w:hAnsi="宋体" w:eastAsia="宋体"/>
          <w:b w:val="0"/>
          <w:sz w:val="21"/>
        </w:rPr>
        <w:t>【图位：图D4  模块架构图（移动端、网关、AI 引擎、数据层、外部执行层）】</w:t>
      </w:r>
    </w:p>
    <w:p>
      <w:pPr>
        <w:pStyle w:val="4"/>
      </w:pPr>
      <w:bookmarkStart w:id="48" w:name="_Toc22601"/>
      <w:r>
        <w:rPr>
          <w:rFonts w:hint="eastAsia"/>
        </w:rPr>
        <w:t>功能设计</w:t>
      </w:r>
      <w:r>
        <w:rPr>
          <w:rStyle w:val="64"/>
          <w:rFonts w:asciiTheme="minorHAnsi" w:hAnsiTheme="minorHAnsi" w:eastAsiaTheme="minorEastAsia"/>
          <w:b w:val="0"/>
          <w:bCs w:val="0"/>
        </w:rPr>
      </w:r>
      <w:bookmarkEnd w:id="48"/>
    </w:p>
    <w:p>
      <w:pPr>
        <w:spacing w:line="360" w:lineRule="auto" w:before="0" w:after="0"/>
        <w:ind w:firstLine="420"/>
      </w:pPr>
      <w:r>
        <w:rPr>
          <w:rFonts w:ascii="宋体" w:hAnsi="宋体" w:eastAsia="宋体"/>
          <w:b w:val="0"/>
          <w:sz w:val="24"/>
        </w:rPr>
        <w:t>功能结构围绕 10 个核心模块展开，并通过主链编排保持连接，不采用孤立功能堆叠方式。建议在结构图中按“主链入口层、学习组织层、复杂能力层、成长反馈层”四组展示：</w:t>
      </w:r>
    </w:p>
    <w:p>
      <w:pPr>
        <w:spacing w:line="360" w:lineRule="auto" w:before="0" w:after="0"/>
        <w:ind w:firstLine="0"/>
      </w:pPr>
      <w:r>
        <w:rPr>
          <w:rFonts w:ascii="宋体" w:hAnsi="宋体" w:eastAsia="宋体"/>
          <w:b w:val="0"/>
          <w:sz w:val="24"/>
        </w:rPr>
        <w:t>1. 主链入口层：AI 对话与主链编排。</w:t>
      </w:r>
    </w:p>
    <w:p>
      <w:pPr>
        <w:spacing w:line="360" w:lineRule="auto" w:before="0" w:after="0"/>
        <w:ind w:firstLine="0"/>
      </w:pPr>
      <w:r>
        <w:rPr>
          <w:rFonts w:ascii="宋体" w:hAnsi="宋体" w:eastAsia="宋体"/>
          <w:b w:val="0"/>
          <w:sz w:val="24"/>
        </w:rPr>
        <w:t>2. 学习组织层：学习规划与任务执行、知识星图与 GraphRAG。</w:t>
      </w:r>
    </w:p>
    <w:p>
      <w:pPr>
        <w:spacing w:line="360" w:lineRule="auto" w:before="0" w:after="0"/>
        <w:ind w:firstLine="0"/>
      </w:pPr>
      <w:r>
        <w:rPr>
          <w:rFonts w:ascii="宋体" w:hAnsi="宋体" w:eastAsia="宋体"/>
          <w:b w:val="0"/>
          <w:sz w:val="24"/>
        </w:rPr>
        <w:t>3. 复杂能力层：Mirofish 多 Agent 协作、OpenClaw 执行闭环。</w:t>
      </w:r>
    </w:p>
    <w:p>
      <w:pPr>
        <w:spacing w:line="360" w:lineRule="auto" w:before="0" w:after="0"/>
        <w:ind w:firstLine="0"/>
      </w:pPr>
      <w:r>
        <w:rPr>
          <w:rFonts w:ascii="宋体" w:hAnsi="宋体" w:eastAsia="宋体"/>
          <w:b w:val="0"/>
          <w:sz w:val="24"/>
        </w:rPr>
        <w:t>4. 成长反馈层：学习报告、知识剧场、学习模拟、成就契约与成长反馈、BGM 与多感官体验。</w:t>
      </w:r>
    </w:p>
    <w:p>
      <w:pPr>
        <w:spacing w:line="360" w:lineRule="auto" w:before="0" w:after="0"/>
        <w:ind w:firstLine="0"/>
        <w:jc w:val="center"/>
      </w:pPr>
      <w:r>
        <w:rPr>
          <w:rFonts w:ascii="宋体" w:hAnsi="宋体" w:eastAsia="宋体"/>
          <w:b w:val="0"/>
          <w:sz w:val="21"/>
        </w:rPr>
        <w:t>【图位：图D5  功能模块结构图（10 模块分层总览）】</w:t>
      </w:r>
    </w:p>
    <w:p>
      <w:pPr>
        <w:pStyle w:val="4"/>
      </w:pPr>
      <w:bookmarkStart w:id="49" w:name="_Toc22555"/>
      <w:r>
        <w:rPr>
          <w:rFonts w:hint="eastAsia"/>
        </w:rPr>
        <w:t>数据流转设计</w:t>
      </w:r>
      <w:r>
        <w:rPr>
          <w:rStyle w:val="64"/>
          <w:rFonts w:asciiTheme="minorHAnsi" w:hAnsiTheme="minorHAnsi" w:eastAsiaTheme="minorEastAsia"/>
          <w:b w:val="0"/>
          <w:bCs w:val="0"/>
        </w:rPr>
      </w:r>
      <w:bookmarkEnd w:id="49"/>
    </w:p>
    <w:p>
      <w:pPr>
        <w:spacing w:line="360" w:lineRule="auto" w:before="0" w:after="0"/>
        <w:ind w:firstLine="420"/>
      </w:pPr>
      <w:r>
        <w:rPr>
          <w:rFonts w:ascii="宋体" w:hAnsi="宋体" w:eastAsia="宋体"/>
          <w:b w:val="0"/>
          <w:sz w:val="24"/>
        </w:rPr>
        <w:t>主要数据流包括以下四条主线：</w:t>
      </w:r>
    </w:p>
    <w:p>
      <w:pPr>
        <w:spacing w:line="360" w:lineRule="auto" w:before="0" w:after="0"/>
        <w:ind w:firstLine="0"/>
      </w:pPr>
      <w:r>
        <w:rPr>
          <w:rFonts w:ascii="宋体" w:hAnsi="宋体" w:eastAsia="宋体"/>
          <w:b w:val="0"/>
          <w:sz w:val="24"/>
        </w:rPr>
        <w:t>1. 对话流：用户输入 -&gt; 上下文与状态读取 -&gt; 充分性检查 -&gt; 主链分流 -&gt; 结构化响应。</w:t>
      </w:r>
    </w:p>
    <w:p>
      <w:pPr>
        <w:spacing w:line="360" w:lineRule="auto" w:before="0" w:after="0"/>
        <w:ind w:firstLine="0"/>
      </w:pPr>
      <w:r>
        <w:rPr>
          <w:rFonts w:ascii="宋体" w:hAnsi="宋体" w:eastAsia="宋体"/>
          <w:b w:val="0"/>
          <w:sz w:val="24"/>
        </w:rPr>
        <w:t>2. 计划流：目标澄清 -&gt; 阶段计划 -&gt; 任务拆解 -&gt; 任务执行 -&gt; 状态更新。</w:t>
      </w:r>
    </w:p>
    <w:p>
      <w:pPr>
        <w:spacing w:line="360" w:lineRule="auto" w:before="0" w:after="0"/>
        <w:ind w:firstLine="0"/>
      </w:pPr>
      <w:r>
        <w:rPr>
          <w:rFonts w:ascii="宋体" w:hAnsi="宋体" w:eastAsia="宋体"/>
          <w:b w:val="0"/>
          <w:sz w:val="24"/>
        </w:rPr>
        <w:t>3. 图谱流：学习行为 / 资料输入 -&gt; 节点与关系更新 -&gt; 掌握度变化 -&gt; 路径推荐 -&gt; 报告沉淀。</w:t>
      </w:r>
    </w:p>
    <w:p>
      <w:pPr>
        <w:spacing w:line="360" w:lineRule="auto" w:before="0" w:after="0"/>
        <w:ind w:firstLine="0"/>
      </w:pPr>
      <w:r>
        <w:rPr>
          <w:rFonts w:ascii="宋体" w:hAnsi="宋体" w:eastAsia="宋体"/>
          <w:b w:val="0"/>
          <w:sz w:val="24"/>
        </w:rPr>
        <w:t>4. 执行流：ExecutionIntent -&gt; 路由判定 -&gt; 执行器调用 -&gt; TrustEngine 评估 -&gt; 主链回流。</w:t>
      </w:r>
    </w:p>
    <w:p>
      <w:pPr>
        <w:spacing w:line="360" w:lineRule="auto" w:before="0" w:after="0"/>
        <w:ind w:firstLine="420"/>
      </w:pPr>
      <w:r>
        <w:rPr>
          <w:rFonts w:ascii="宋体" w:hAnsi="宋体" w:eastAsia="宋体"/>
          <w:b w:val="0"/>
          <w:sz w:val="24"/>
        </w:rPr>
        <w:t>补充说明：</w:t>
      </w:r>
    </w:p>
    <w:p>
      <w:pPr>
        <w:spacing w:line="360" w:lineRule="auto" w:before="0" w:after="0"/>
        <w:ind w:firstLine="0"/>
      </w:pPr>
      <w:r>
        <w:rPr>
          <w:rFonts w:ascii="宋体" w:hAnsi="宋体" w:eastAsia="宋体"/>
          <w:b w:val="0"/>
          <w:sz w:val="24"/>
        </w:rPr>
        <w:t>1. 学习报告、知识剧场和学习模拟并不是独立数据源，而是建立在前述主链数据沉淀基础上的高层输出。</w:t>
      </w:r>
    </w:p>
    <w:p>
      <w:pPr>
        <w:spacing w:line="360" w:lineRule="auto" w:before="0" w:after="0"/>
        <w:ind w:firstLine="0"/>
      </w:pPr>
      <w:r>
        <w:rPr>
          <w:rFonts w:ascii="宋体" w:hAnsi="宋体" w:eastAsia="宋体"/>
          <w:b w:val="0"/>
          <w:sz w:val="24"/>
        </w:rPr>
        <w:t>2. 成就契约与多感官体验依赖任务状态、成长事件与页面路由状态，因此属于反馈层数据流。</w:t>
      </w:r>
    </w:p>
    <w:p>
      <w:pPr>
        <w:spacing w:line="360" w:lineRule="auto" w:before="0" w:after="0"/>
        <w:ind w:firstLine="0"/>
        <w:jc w:val="center"/>
      </w:pPr>
      <w:r>
        <w:rPr>
          <w:rFonts w:ascii="宋体" w:hAnsi="宋体" w:eastAsia="宋体"/>
          <w:b w:val="0"/>
          <w:sz w:val="21"/>
        </w:rPr>
        <w:t>【图位：图D6  数据流转流程图（对话流、计划流、图谱流、执行流）】</w:t>
      </w:r>
    </w:p>
    <w:p>
      <w:pPr>
        <w:pStyle w:val="4"/>
      </w:pPr>
      <w:bookmarkStart w:id="50" w:name="_Toc30704"/>
      <w:r>
        <w:rPr>
          <w:rFonts w:hint="eastAsia"/>
        </w:rPr>
        <w:t>用户界面设计</w:t>
      </w:r>
      <w:r>
        <w:rPr>
          <w:rStyle w:val="64"/>
          <w:rFonts w:asciiTheme="minorHAnsi" w:hAnsiTheme="minorHAnsi" w:eastAsiaTheme="minorEastAsia"/>
          <w:b w:val="0"/>
          <w:bCs w:val="0"/>
        </w:rPr>
      </w:r>
      <w:bookmarkEnd w:id="50"/>
    </w:p>
    <w:p>
      <w:pPr>
        <w:spacing w:line="360" w:lineRule="auto" w:before="0" w:after="0"/>
        <w:ind w:firstLine="420"/>
      </w:pPr>
      <w:r>
        <w:rPr>
          <w:rFonts w:ascii="宋体" w:hAnsi="宋体" w:eastAsia="宋体"/>
          <w:b w:val="0"/>
          <w:sz w:val="24"/>
        </w:rPr>
        <w:t>总决赛阶段需要给出 10 个功能模块的运行使用界面。本轮以 10 张规范图位完整占位，后续可直接替换真实截图，不再改正文结构。每张图除页面截图外，还应包含：</w:t>
      </w:r>
    </w:p>
    <w:p>
      <w:pPr>
        <w:spacing w:line="360" w:lineRule="auto" w:before="0" w:after="0"/>
        <w:ind w:firstLine="0"/>
      </w:pPr>
      <w:r>
        <w:rPr>
          <w:rFonts w:ascii="宋体" w:hAnsi="宋体" w:eastAsia="宋体"/>
          <w:b w:val="0"/>
          <w:sz w:val="24"/>
        </w:rPr>
        <w:t>1. 页面名称与所属模块。</w:t>
      </w:r>
    </w:p>
    <w:p>
      <w:pPr>
        <w:spacing w:line="360" w:lineRule="auto" w:before="0" w:after="0"/>
        <w:ind w:firstLine="0"/>
      </w:pPr>
      <w:r>
        <w:rPr>
          <w:rFonts w:ascii="宋体" w:hAnsi="宋体" w:eastAsia="宋体"/>
          <w:b w:val="0"/>
          <w:sz w:val="24"/>
        </w:rPr>
        <w:t>2. 页面主任务说明，即该页面在主链中承担什么职责。</w:t>
      </w:r>
    </w:p>
    <w:p>
      <w:pPr>
        <w:spacing w:line="360" w:lineRule="auto" w:before="0" w:after="0"/>
        <w:ind w:firstLine="0"/>
      </w:pPr>
      <w:r>
        <w:rPr>
          <w:rFonts w:ascii="宋体" w:hAnsi="宋体" w:eastAsia="宋体"/>
          <w:b w:val="0"/>
          <w:sz w:val="24"/>
        </w:rPr>
        <w:t>3. 关键区域编号。</w:t>
      </w:r>
    </w:p>
    <w:p>
      <w:pPr>
        <w:spacing w:line="360" w:lineRule="auto" w:before="0" w:after="0"/>
        <w:ind w:firstLine="0"/>
      </w:pPr>
      <w:r>
        <w:rPr>
          <w:rFonts w:ascii="宋体" w:hAnsi="宋体" w:eastAsia="宋体"/>
          <w:b w:val="0"/>
          <w:sz w:val="24"/>
        </w:rPr>
        <w:t>4. 组件元素注解。</w:t>
      </w:r>
    </w:p>
    <w:p>
      <w:pPr>
        <w:spacing w:line="360" w:lineRule="auto" w:before="0" w:after="0"/>
        <w:ind w:firstLine="420"/>
      </w:pPr>
      <w:r>
        <w:rPr>
          <w:rFonts w:ascii="宋体" w:hAnsi="宋体" w:eastAsia="宋体"/>
          <w:b w:val="0"/>
          <w:sz w:val="24"/>
        </w:rPr>
        <w:t>图位要求如下：</w:t>
      </w:r>
    </w:p>
    <w:p>
      <w:pPr>
        <w:spacing w:line="360" w:lineRule="auto" w:before="0" w:after="0"/>
        <w:ind w:firstLine="0"/>
      </w:pPr>
      <w:r>
        <w:rPr>
          <w:rFonts w:ascii="宋体" w:hAnsi="宋体" w:eastAsia="宋体"/>
          <w:b w:val="0"/>
          <w:sz w:val="24"/>
        </w:rPr>
        <w:t>1. [图 UI1] AI 对话与主链编排运行界面</w:t>
      </w:r>
    </w:p>
    <w:p>
      <w:pPr>
        <w:spacing w:line="360" w:lineRule="auto" w:before="0" w:after="0"/>
        <w:ind w:firstLine="0"/>
      </w:pPr>
      <w:r>
        <w:rPr>
          <w:rFonts w:ascii="宋体" w:hAnsi="宋体" w:eastAsia="宋体"/>
          <w:b w:val="0"/>
          <w:sz w:val="24"/>
        </w:rPr>
        <w:t>2. [图 UI2] 学习规划与任务执行运行界面</w:t>
      </w:r>
    </w:p>
    <w:p>
      <w:pPr>
        <w:spacing w:line="360" w:lineRule="auto" w:before="0" w:after="0"/>
        <w:ind w:firstLine="0"/>
      </w:pPr>
      <w:r>
        <w:rPr>
          <w:rFonts w:ascii="宋体" w:hAnsi="宋体" w:eastAsia="宋体"/>
          <w:b w:val="0"/>
          <w:sz w:val="24"/>
        </w:rPr>
        <w:t>3. [图 UI3] 知识星图与 GraphRAG 运行界面</w:t>
      </w:r>
    </w:p>
    <w:p>
      <w:pPr>
        <w:spacing w:line="360" w:lineRule="auto" w:before="0" w:after="0"/>
        <w:ind w:firstLine="0"/>
      </w:pPr>
      <w:r>
        <w:rPr>
          <w:rFonts w:ascii="宋体" w:hAnsi="宋体" w:eastAsia="宋体"/>
          <w:b w:val="0"/>
          <w:sz w:val="24"/>
        </w:rPr>
        <w:t>4. [图 UI4] Mirofish 多 Agent 协作运行界面</w:t>
      </w:r>
    </w:p>
    <w:p>
      <w:pPr>
        <w:spacing w:line="360" w:lineRule="auto" w:before="0" w:after="0"/>
        <w:ind w:firstLine="0"/>
      </w:pPr>
      <w:r>
        <w:rPr>
          <w:rFonts w:ascii="宋体" w:hAnsi="宋体" w:eastAsia="宋体"/>
          <w:b w:val="0"/>
          <w:sz w:val="24"/>
        </w:rPr>
        <w:t>5. [图 UI5] OpenClaw 执行闭环运行界面</w:t>
      </w:r>
    </w:p>
    <w:p>
      <w:pPr>
        <w:spacing w:line="360" w:lineRule="auto" w:before="0" w:after="0"/>
        <w:ind w:firstLine="0"/>
      </w:pPr>
      <w:r>
        <w:rPr>
          <w:rFonts w:ascii="宋体" w:hAnsi="宋体" w:eastAsia="宋体"/>
          <w:b w:val="0"/>
          <w:sz w:val="24"/>
        </w:rPr>
        <w:t>6. [图 UI6] 学习报告运行界面</w:t>
      </w:r>
    </w:p>
    <w:p>
      <w:pPr>
        <w:spacing w:line="360" w:lineRule="auto" w:before="0" w:after="0"/>
        <w:ind w:firstLine="0"/>
      </w:pPr>
      <w:r>
        <w:rPr>
          <w:rFonts w:ascii="宋体" w:hAnsi="宋体" w:eastAsia="宋体"/>
          <w:b w:val="0"/>
          <w:sz w:val="24"/>
        </w:rPr>
        <w:t>7. [图 UI7] 知识剧场运行界面</w:t>
      </w:r>
    </w:p>
    <w:p>
      <w:pPr>
        <w:spacing w:line="360" w:lineRule="auto" w:before="0" w:after="0"/>
        <w:ind w:firstLine="0"/>
      </w:pPr>
      <w:r>
        <w:rPr>
          <w:rFonts w:ascii="宋体" w:hAnsi="宋体" w:eastAsia="宋体"/>
          <w:b w:val="0"/>
          <w:sz w:val="24"/>
        </w:rPr>
        <w:t>8. [图 UI8] 学习模拟运行界面</w:t>
      </w:r>
    </w:p>
    <w:p>
      <w:pPr>
        <w:spacing w:line="360" w:lineRule="auto" w:before="0" w:after="0"/>
        <w:ind w:firstLine="0"/>
      </w:pPr>
      <w:r>
        <w:rPr>
          <w:rFonts w:ascii="宋体" w:hAnsi="宋体" w:eastAsia="宋体"/>
          <w:b w:val="0"/>
          <w:sz w:val="24"/>
        </w:rPr>
        <w:t>9. [图 UI9] 成就契约与成长反馈运行界面</w:t>
      </w:r>
    </w:p>
    <w:p>
      <w:pPr>
        <w:spacing w:line="360" w:lineRule="auto" w:before="0" w:after="0"/>
        <w:ind w:firstLine="0"/>
      </w:pPr>
      <w:r>
        <w:rPr>
          <w:rFonts w:ascii="宋体" w:hAnsi="宋体" w:eastAsia="宋体"/>
          <w:b w:val="0"/>
          <w:sz w:val="24"/>
        </w:rPr>
        <w:t>10. [图 UI10] BGM 与多感官体验运行界面</w:t>
      </w:r>
    </w:p>
    <w:p>
      <w:pPr>
        <w:pStyle w:val="4"/>
      </w:pPr>
      <w:bookmarkStart w:id="51" w:name="_Toc5187"/>
      <w:r>
        <w:rPr>
          <w:rFonts w:hint="eastAsia"/>
        </w:rPr>
        <w:t>数据结构设计</w:t>
      </w:r>
      <w:bookmarkEnd w:id="51"/>
    </w:p>
    <w:p>
      <w:pPr>
        <w:spacing w:line="360" w:lineRule="auto" w:before="0" w:after="0"/>
        <w:ind w:firstLine="420"/>
      </w:pPr>
      <w:r>
        <w:rPr>
          <w:rFonts w:ascii="宋体" w:hAnsi="宋体" w:eastAsia="宋体"/>
          <w:b w:val="0"/>
          <w:sz w:val="24"/>
        </w:rPr>
        <w:t>系统核心数据结构包括：</w:t>
      </w:r>
    </w:p>
    <w:p>
      <w:pPr>
        <w:spacing w:line="360" w:lineRule="auto" w:before="0" w:after="0"/>
        <w:ind w:firstLine="0"/>
      </w:pPr>
      <w:r>
        <w:rPr>
          <w:rFonts w:ascii="宋体" w:hAnsi="宋体" w:eastAsia="宋体"/>
          <w:b w:val="0"/>
          <w:sz w:val="24"/>
        </w:rPr>
        <w:t>1. UserStateSnapshot：描述用户在某时刻的状态。</w:t>
      </w:r>
    </w:p>
    <w:p>
      <w:pPr>
        <w:spacing w:line="360" w:lineRule="auto" w:before="0" w:after="0"/>
        <w:ind w:firstLine="0"/>
      </w:pPr>
      <w:r>
        <w:rPr>
          <w:rFonts w:ascii="宋体" w:hAnsi="宋体" w:eastAsia="宋体"/>
          <w:b w:val="0"/>
          <w:sz w:val="24"/>
        </w:rPr>
        <w:t>2. Plan / Task / Subtask：描述计划和执行单元。</w:t>
      </w:r>
    </w:p>
    <w:p>
      <w:pPr>
        <w:spacing w:line="360" w:lineRule="auto" w:before="0" w:after="0"/>
        <w:ind w:firstLine="0"/>
      </w:pPr>
      <w:r>
        <w:rPr>
          <w:rFonts w:ascii="宋体" w:hAnsi="宋体" w:eastAsia="宋体"/>
          <w:b w:val="0"/>
          <w:sz w:val="24"/>
        </w:rPr>
        <w:t>3. KnowledgeNode / NodeRelation / UserNodeStatus：描述知识结构及掌握度。</w:t>
      </w:r>
    </w:p>
    <w:p>
      <w:pPr>
        <w:spacing w:line="360" w:lineRule="auto" w:before="0" w:after="0"/>
        <w:ind w:firstLine="0"/>
      </w:pPr>
      <w:r>
        <w:rPr>
          <w:rFonts w:ascii="宋体" w:hAnsi="宋体" w:eastAsia="宋体"/>
          <w:b w:val="0"/>
          <w:sz w:val="24"/>
        </w:rPr>
        <w:t>4. ExecutionIntent / ExecutionRecord：描述执行闭环协议与结果。</w:t>
      </w:r>
    </w:p>
    <w:p>
      <w:pPr>
        <w:spacing w:line="360" w:lineRule="auto" w:before="0" w:after="0"/>
        <w:ind w:firstLine="0"/>
      </w:pPr>
      <w:r>
        <w:rPr>
          <w:rFonts w:ascii="宋体" w:hAnsi="宋体" w:eastAsia="宋体"/>
          <w:b w:val="0"/>
          <w:sz w:val="24"/>
        </w:rPr>
        <w:t>5. LearningReport / Achievement：描述反馈与成长资产。</w:t>
      </w:r>
    </w:p>
    <w:p>
      <w:pPr>
        <w:spacing w:line="360" w:lineRule="auto" w:before="0" w:after="0"/>
        <w:ind w:firstLine="420"/>
      </w:pPr>
      <w:r>
        <w:rPr>
          <w:rFonts w:ascii="宋体" w:hAnsi="宋体" w:eastAsia="宋体"/>
          <w:b w:val="0"/>
          <w:sz w:val="24"/>
        </w:rPr>
        <w:t>这些结构共同服务于“状态可追踪、链路可回流、结果可解释”的总体目标，而不是各模块各自维护一套孤立数据。</w:t>
      </w:r>
    </w:p>
    <w:p>
      <w:pPr>
        <w:pStyle w:val="4"/>
      </w:pPr>
      <w:bookmarkStart w:id="52" w:name="_Toc32458"/>
      <w:r>
        <w:rPr>
          <w:rFonts w:hint="eastAsia"/>
        </w:rPr>
        <w:t>接口设计</w:t>
      </w:r>
      <w:bookmarkEnd w:id="52"/>
    </w:p>
    <w:p>
      <w:pPr>
        <w:pStyle w:val="5"/>
      </w:pPr>
      <w:bookmarkStart w:id="53" w:name="_Toc10212"/>
      <w:r>
        <w:rPr>
          <w:rFonts w:hint="eastAsia"/>
        </w:rPr>
        <w:t>外部接口</w:t>
      </w:r>
      <w:r>
        <w:rPr>
          <w:rStyle w:val="64"/>
          <w:rFonts w:asciiTheme="minorHAnsi" w:hAnsiTheme="minorHAnsi"/>
          <w:b w:val="0"/>
          <w:bCs w:val="0"/>
        </w:rPr>
      </w:r>
      <w:bookmarkEnd w:id="53"/>
    </w:p>
    <w:p>
      <w:pPr>
        <w:spacing w:line="360" w:lineRule="auto" w:before="0" w:after="0"/>
        <w:ind w:firstLine="0"/>
      </w:pPr>
      <w:r>
        <w:rPr>
          <w:rFonts w:ascii="宋体" w:hAnsi="宋体" w:eastAsia="宋体"/>
          <w:b w:val="0"/>
          <w:sz w:val="24"/>
        </w:rPr>
        <w:t>1. Flutter 与 Go Gateway：通过 HTTP / WebSocket 完成请求发送、流式消息返回和会话同步。</w:t>
      </w:r>
    </w:p>
    <w:p>
      <w:pPr>
        <w:spacing w:line="360" w:lineRule="auto" w:before="0" w:after="0"/>
        <w:ind w:firstLine="0"/>
      </w:pPr>
      <w:r>
        <w:rPr>
          <w:rFonts w:ascii="宋体" w:hAnsi="宋体" w:eastAsia="宋体"/>
          <w:b w:val="0"/>
          <w:sz w:val="24"/>
        </w:rPr>
        <w:t>2. Go Gateway 与 Python AI Engine：通过 gRPC / Protobuf 完成高频请求转发、结构化调用和结果返回。</w:t>
      </w:r>
    </w:p>
    <w:p>
      <w:pPr>
        <w:spacing w:line="360" w:lineRule="auto" w:before="0" w:after="0"/>
        <w:ind w:firstLine="0"/>
      </w:pPr>
      <w:r>
        <w:rPr>
          <w:rFonts w:ascii="宋体" w:hAnsi="宋体" w:eastAsia="宋体"/>
          <w:b w:val="0"/>
          <w:sz w:val="24"/>
        </w:rPr>
        <w:t>3. Python AI Engine 与数据库/缓存/对象存储：通过 SQL、Redis、对象存储接口完成状态读取、缓存和文件访问。</w:t>
      </w:r>
    </w:p>
    <w:p>
      <w:pPr>
        <w:spacing w:line="360" w:lineRule="auto" w:before="0" w:after="0"/>
        <w:ind w:firstLine="0"/>
      </w:pPr>
      <w:r>
        <w:rPr>
          <w:rFonts w:ascii="宋体" w:hAnsi="宋体" w:eastAsia="宋体"/>
          <w:b w:val="0"/>
          <w:sz w:val="24"/>
        </w:rPr>
        <w:t>4. Python AI Engine 与 OpenClaw：通过结构化执行请求与结果回流接口完成执行闭环。</w:t>
      </w:r>
    </w:p>
    <w:p>
      <w:pPr>
        <w:spacing w:line="360" w:lineRule="auto" w:before="0" w:after="0"/>
        <w:ind w:firstLine="0"/>
      </w:pPr>
      <w:r>
        <w:rPr>
          <w:rFonts w:ascii="宋体" w:hAnsi="宋体" w:eastAsia="宋体"/>
          <w:b w:val="0"/>
          <w:sz w:val="24"/>
        </w:rPr>
        <w:t>5. 移动端与系统服务：通过音频、通知、分享、触觉反馈接口调度设备能力。</w:t>
      </w:r>
    </w:p>
    <w:p>
      <w:pPr>
        <w:pStyle w:val="5"/>
      </w:pPr>
      <w:bookmarkStart w:id="54" w:name="_Toc15607"/>
      <w:r>
        <w:rPr>
          <w:rFonts w:hint="eastAsia"/>
        </w:rPr>
        <w:t>内部接口</w:t>
      </w:r>
      <w:r>
        <w:rPr>
          <w:rStyle w:val="64"/>
          <w:rFonts w:asciiTheme="minorHAnsi" w:hAnsiTheme="minorHAnsi"/>
          <w:b w:val="0"/>
          <w:bCs w:val="0"/>
        </w:rPr>
      </w:r>
      <w:bookmarkEnd w:id="54"/>
    </w:p>
    <w:p>
      <w:pPr>
        <w:spacing w:line="360" w:lineRule="auto" w:before="0" w:after="0"/>
        <w:ind w:firstLine="0"/>
      </w:pPr>
      <w:r>
        <w:rPr>
          <w:rFonts w:ascii="宋体" w:hAnsi="宋体" w:eastAsia="宋体"/>
          <w:b w:val="0"/>
          <w:sz w:val="24"/>
        </w:rPr>
        <w:t>1. 主链编排接口：包括状态判断、澄清提问、计划请求、结果合成和回流入口等函数/服务接口。</w:t>
      </w:r>
    </w:p>
    <w:p>
      <w:pPr>
        <w:spacing w:line="360" w:lineRule="auto" w:before="0" w:after="0"/>
        <w:ind w:firstLine="0"/>
      </w:pPr>
      <w:r>
        <w:rPr>
          <w:rFonts w:ascii="宋体" w:hAnsi="宋体" w:eastAsia="宋体"/>
          <w:b w:val="0"/>
          <w:sz w:val="24"/>
        </w:rPr>
        <w:t>2. 图谱接口：包括节点查询、关系更新、掌握度更新、路径推理、图增强检索等接口。</w:t>
      </w:r>
    </w:p>
    <w:p>
      <w:pPr>
        <w:spacing w:line="360" w:lineRule="auto" w:before="0" w:after="0"/>
        <w:ind w:firstLine="0"/>
      </w:pPr>
      <w:r>
        <w:rPr>
          <w:rFonts w:ascii="宋体" w:hAnsi="宋体" w:eastAsia="宋体"/>
          <w:b w:val="0"/>
          <w:sz w:val="24"/>
        </w:rPr>
        <w:t>3. 协作接口：包括专家路由、协作节点、聚合节点、冲突消解与重规划接口。</w:t>
      </w:r>
    </w:p>
    <w:p>
      <w:pPr>
        <w:spacing w:line="360" w:lineRule="auto" w:before="0" w:after="0"/>
        <w:ind w:firstLine="0"/>
      </w:pPr>
      <w:r>
        <w:rPr>
          <w:rFonts w:ascii="宋体" w:hAnsi="宋体" w:eastAsia="宋体"/>
          <w:b w:val="0"/>
          <w:sz w:val="24"/>
        </w:rPr>
        <w:t>4. 执行接口：包括 ExecutionIntent 构建、执行路由、可信评估、结果摄取与回流接口。</w:t>
      </w:r>
    </w:p>
    <w:p>
      <w:pPr>
        <w:spacing w:line="360" w:lineRule="auto" w:before="0" w:after="0"/>
        <w:ind w:firstLine="0"/>
      </w:pPr>
      <w:r>
        <w:rPr>
          <w:rFonts w:ascii="宋体" w:hAnsi="宋体" w:eastAsia="宋体"/>
          <w:b w:val="0"/>
          <w:sz w:val="24"/>
        </w:rPr>
        <w:t>5. 反馈接口：包括学习报告、知识剧场、学习模拟、成就系统、多感官服务之间的调用接口。</w:t>
      </w:r>
    </w:p>
    <w:p>
      <w:pPr>
        <w:pStyle w:val="4"/>
      </w:pPr>
      <w:bookmarkStart w:id="55" w:name="_Toc11597"/>
      <w:r>
        <w:rPr>
          <w:rFonts w:hint="eastAsia"/>
        </w:rPr>
        <w:t>错误/异常处理设计</w:t>
      </w:r>
      <w:bookmarkEnd w:id="55"/>
    </w:p>
    <w:p>
      <w:pPr>
        <w:pStyle w:val="5"/>
      </w:pPr>
      <w:bookmarkStart w:id="56" w:name="_Toc27533"/>
      <w:r>
        <w:rPr>
          <w:rFonts w:hint="eastAsia"/>
        </w:rPr>
        <w:t>错误/异常输出信息</w:t>
      </w:r>
      <w:bookmarkEnd w:id="56"/>
    </w:p>
    <w:p>
      <w:pPr>
        <w:spacing w:line="360" w:lineRule="auto" w:before="0" w:after="0"/>
        <w:ind w:firstLine="420"/>
      </w:pPr>
      <w:r>
        <w:rPr>
          <w:rFonts w:ascii="宋体" w:hAnsi="宋体" w:eastAsia="宋体"/>
          <w:b w:val="0"/>
          <w:sz w:val="24"/>
        </w:rPr>
        <w:t>系统在异常场景下应优先输出可理解的失败原因、当前状态、建议动作和可恢复路径，避免只暴露底层报错信息。</w:t>
      </w:r>
    </w:p>
    <w:p>
      <w:pPr>
        <w:spacing w:line="360" w:lineRule="auto" w:before="0" w:after="0"/>
        <w:ind w:firstLine="420"/>
      </w:pPr>
      <w:r>
        <w:rPr>
          <w:rFonts w:ascii="宋体" w:hAnsi="宋体" w:eastAsia="宋体"/>
          <w:b w:val="0"/>
          <w:sz w:val="24"/>
        </w:rPr>
        <w:t>对用户侧异常，采用清晰提示语、重试建议和状态恢复说明；对系统侧异常，记录 trace、上下文和关键参数，便于快速定位。</w:t>
      </w:r>
    </w:p>
    <w:p>
      <w:pPr>
        <w:pStyle w:val="5"/>
      </w:pPr>
      <w:bookmarkStart w:id="57" w:name="_Toc26929"/>
      <w:r>
        <w:rPr>
          <w:rFonts w:hint="eastAsia"/>
        </w:rPr>
        <w:t>错误/异常处理对策</w:t>
      </w:r>
      <w:r>
        <w:rPr>
          <w:rStyle w:val="64"/>
          <w:rFonts w:asciiTheme="minorHAnsi" w:hAnsiTheme="minorHAnsi"/>
          <w:b w:val="0"/>
          <w:bCs w:val="0"/>
        </w:rPr>
      </w:r>
      <w:bookmarkEnd w:id="57"/>
    </w:p>
    <w:p>
      <w:pPr>
        <w:spacing w:line="360" w:lineRule="auto" w:before="0" w:after="0"/>
        <w:ind w:firstLine="420"/>
      </w:pPr>
      <w:r>
        <w:rPr>
          <w:rFonts w:ascii="宋体" w:hAnsi="宋体" w:eastAsia="宋体"/>
          <w:b w:val="0"/>
          <w:sz w:val="24"/>
        </w:rPr>
        <w:t>系统通过超时控制、路由降级、熔断、审批确认、缓存复用和可观测性机制降低异常对主链体验的破坏。</w:t>
      </w:r>
    </w:p>
    <w:p>
      <w:pPr>
        <w:spacing w:line="360" w:lineRule="auto" w:before="0" w:after="0"/>
        <w:ind w:firstLine="420"/>
      </w:pPr>
      <w:r>
        <w:rPr>
          <w:rFonts w:ascii="宋体" w:hAnsi="宋体" w:eastAsia="宋体"/>
          <w:b w:val="0"/>
          <w:sz w:val="24"/>
        </w:rPr>
        <w:t>对于高风险外部执行场景，默认采用保守路由和信任评估；对于移动端弱网和依赖服务波动场景，优先保证用户可见状态一致性与任务可恢复性。</w:t>
      </w:r>
    </w:p>
    <w:p>
      <w:pPr>
        <w:pStyle w:val="4"/>
      </w:pPr>
      <w:bookmarkStart w:id="58" w:name="_Toc21640"/>
      <w:r>
        <w:rPr>
          <w:rFonts w:hint="eastAsia"/>
        </w:rPr>
        <w:t>系统配置策略</w:t>
      </w:r>
      <w:bookmarkEnd w:id="58"/>
    </w:p>
    <w:p>
      <w:pPr>
        <w:spacing w:line="360" w:lineRule="auto" w:before="0" w:after="0"/>
        <w:ind w:firstLine="420"/>
      </w:pPr>
      <w:r>
        <w:rPr>
          <w:rFonts w:ascii="宋体" w:hAnsi="宋体" w:eastAsia="宋体"/>
          <w:b w:val="0"/>
          <w:sz w:val="24"/>
        </w:rPr>
        <w:t>配置项按环境、模型、检索、缓存、执行策略和端侧体验分层管理，避免硬编码耦合。配置策略应支持开发环境与演示环境切换、模型与检索策略替换、执行阈值调节以及多感官反馈强度配置。</w:t>
      </w:r>
    </w:p>
    <w:p>
      <w:pPr>
        <w:pStyle w:val="4"/>
      </w:pPr>
      <w:bookmarkStart w:id="59" w:name="_Toc32110"/>
      <w:r>
        <w:rPr>
          <w:rFonts w:hint="eastAsia"/>
        </w:rPr>
        <w:t>系统部署方案</w:t>
      </w:r>
      <w:bookmarkEnd w:id="59"/>
    </w:p>
    <w:p>
      <w:pPr>
        <w:spacing w:line="360" w:lineRule="auto" w:before="0" w:after="0"/>
        <w:ind w:firstLine="420"/>
      </w:pPr>
      <w:r>
        <w:rPr>
          <w:rFonts w:ascii="宋体" w:hAnsi="宋体" w:eastAsia="宋体"/>
          <w:b w:val="0"/>
          <w:sz w:val="24"/>
        </w:rPr>
        <w:t>本地开发环境采用 PostgreSQL + Redis + MinIO + Go Gateway + Python AI Engine + Flutter 客户端的组合部署方式，便于联调与验收。部署方案强调主链优先、服务清晰、环境可重建，能够支持 from-zero rebuild 和 fresh build 等工程闸门。</w:t>
      </w:r>
    </w:p>
    <w:p>
      <w:pPr>
        <w:pStyle w:val="4"/>
      </w:pPr>
      <w:bookmarkStart w:id="60" w:name="_Toc15086"/>
      <w:r>
        <w:rPr>
          <w:rFonts w:hint="eastAsia"/>
        </w:rPr>
        <w:t>跨端应用架构设计</w:t>
      </w:r>
      <w:r>
        <w:rPr>
          <w:rStyle w:val="64"/>
          <w:rFonts w:asciiTheme="minorHAnsi" w:hAnsiTheme="minorHAnsi" w:eastAsiaTheme="minorEastAsia"/>
          <w:b w:val="0"/>
          <w:bCs w:val="0"/>
        </w:rPr>
      </w:r>
      <w:bookmarkEnd w:id="60"/>
    </w:p>
    <w:p>
      <w:pPr>
        <w:spacing w:line="360" w:lineRule="auto" w:before="0" w:after="0"/>
        <w:ind w:firstLine="420"/>
      </w:pPr>
      <w:r>
        <w:rPr>
          <w:rFonts w:ascii="宋体" w:hAnsi="宋体" w:eastAsia="宋体"/>
          <w:b w:val="0"/>
          <w:sz w:val="24"/>
        </w:rPr>
        <w:t>跨端协同通过统一协议和职责边界实现：</w:t>
      </w:r>
    </w:p>
    <w:p>
      <w:pPr>
        <w:spacing w:line="360" w:lineRule="auto" w:before="0" w:after="0"/>
        <w:ind w:firstLine="0"/>
      </w:pPr>
      <w:r>
        <w:rPr>
          <w:rFonts w:ascii="宋体" w:hAnsi="宋体" w:eastAsia="宋体"/>
          <w:b w:val="0"/>
          <w:sz w:val="24"/>
        </w:rPr>
        <w:t>1. Flutter 与 Go Gateway 统一使用 WebSocket / HTTP，保证端侧交互和实时消息稳定。</w:t>
      </w:r>
    </w:p>
    <w:p>
      <w:pPr>
        <w:spacing w:line="360" w:lineRule="auto" w:before="0" w:after="0"/>
        <w:ind w:firstLine="0"/>
      </w:pPr>
      <w:r>
        <w:rPr>
          <w:rFonts w:ascii="宋体" w:hAnsi="宋体" w:eastAsia="宋体"/>
          <w:b w:val="0"/>
          <w:sz w:val="24"/>
        </w:rPr>
        <w:t>2. Go Gateway 与 Python AI Engine 统一使用 gRPC / Protobuf，保证结构化调用和跨语言协同。</w:t>
      </w:r>
    </w:p>
    <w:p>
      <w:pPr>
        <w:spacing w:line="360" w:lineRule="auto" w:before="0" w:after="0"/>
        <w:ind w:firstLine="0"/>
      </w:pPr>
      <w:r>
        <w:rPr>
          <w:rFonts w:ascii="宋体" w:hAnsi="宋体" w:eastAsia="宋体"/>
          <w:b w:val="0"/>
          <w:sz w:val="24"/>
        </w:rPr>
        <w:t>3. 状态、计划、任务、图谱和执行记录使用统一数据模型进行回流，避免模块间状态割裂。</w:t>
      </w:r>
    </w:p>
    <w:p>
      <w:pPr>
        <w:spacing w:line="360" w:lineRule="auto" w:before="0" w:after="0"/>
        <w:ind w:firstLine="0"/>
      </w:pPr>
      <w:r>
        <w:rPr>
          <w:rFonts w:ascii="宋体" w:hAnsi="宋体" w:eastAsia="宋体"/>
          <w:b w:val="0"/>
          <w:sz w:val="24"/>
        </w:rPr>
        <w:t>4. 端侧体验能力通过路由级配置和通用状态协议协调，使 BGM、触觉、通知等能力跟随主链状态变化。</w:t>
      </w:r>
    </w:p>
    <w:p>
      <w:pPr>
        <w:spacing w:line="360" w:lineRule="auto" w:before="0" w:after="0"/>
        <w:ind w:firstLine="0"/>
      </w:pPr>
      <w:r>
        <w:rPr>
          <w:rFonts w:ascii="宋体" w:hAnsi="宋体" w:eastAsia="宋体"/>
          <w:b w:val="0"/>
          <w:sz w:val="24"/>
        </w:rPr>
        <w:t>5. 跨端设计遵循“协议先行、状态统一、职责分离”的原则，以支持后续继续扩展新端形态。</w:t>
      </w:r>
    </w:p>
    <w:p>
      <w:pPr>
        <w:pStyle w:val="4"/>
      </w:pPr>
      <w:bookmarkStart w:id="61" w:name="_Toc12035"/>
      <w:r>
        <w:rPr>
          <w:rFonts w:hint="eastAsia"/>
        </w:rPr>
        <w:t>其他相关技术与方案</w:t>
      </w:r>
      <w:bookmarkEnd w:id="61"/>
    </w:p>
    <w:p>
      <w:pPr>
        <w:spacing w:line="360" w:lineRule="auto" w:before="0" w:after="0"/>
        <w:ind w:firstLine="420"/>
      </w:pPr>
      <w:r>
        <w:rPr>
          <w:rFonts w:ascii="宋体" w:hAnsi="宋体" w:eastAsia="宋体"/>
          <w:b w:val="0"/>
          <w:sz w:val="24"/>
        </w:rPr>
        <w:t>除主链架构与核心 AI 模块外，Sparkle 还依赖以下辅助技术与基础设施方案：</w:t>
      </w:r>
    </w:p>
    <w:p>
      <w:pPr>
        <w:spacing w:line="360" w:lineRule="auto" w:before="0" w:after="0"/>
        <w:ind w:firstLine="420"/>
      </w:pPr>
      <w:r>
        <w:rPr>
          <w:rFonts w:ascii="宋体" w:hAnsi="宋体" w:eastAsia="宋体"/>
          <w:b w:val="0"/>
          <w:sz w:val="24"/>
        </w:rPr>
        <w:t>异步任务与缓存层</w:t>
      </w:r>
    </w:p>
    <w:p>
      <w:pPr>
        <w:spacing w:line="360" w:lineRule="auto" w:before="0" w:after="0"/>
        <w:ind w:firstLine="420"/>
      </w:pPr>
      <w:r>
        <w:rPr>
          <w:rFonts w:ascii="宋体" w:hAnsi="宋体" w:eastAsia="宋体"/>
          <w:b w:val="0"/>
          <w:sz w:val="24"/>
        </w:rPr>
        <w:t>Redis 承担多重职责：会话历史缓存、短期状态快照、消息队列辅助和速率限制。Celery 异步任务队列承接所有不适合同步链路的耗时计算，包括报告生成、知识节点更新、图谱扩展队列处理和大批量嵌入向量刷新。Celery Beat 负责定时任务调度，如夜间回顾生成和掌握度衰减计算。</w:t>
      </w:r>
    </w:p>
    <w:p>
      <w:pPr>
        <w:spacing w:line="360" w:lineRule="auto" w:before="0" w:after="0"/>
        <w:ind w:firstLine="420"/>
      </w:pPr>
      <w:r>
        <w:rPr>
          <w:rFonts w:ascii="宋体" w:hAnsi="宋体" w:eastAsia="宋体"/>
          <w:b w:val="0"/>
          <w:sz w:val="24"/>
        </w:rPr>
        <w:t>对象存储</w:t>
      </w:r>
    </w:p>
    <w:p>
      <w:pPr>
        <w:spacing w:line="360" w:lineRule="auto" w:before="0" w:after="0"/>
        <w:ind w:firstLine="420"/>
      </w:pPr>
      <w:r>
        <w:rPr>
          <w:rFonts w:ascii="宋体" w:hAnsi="宋体" w:eastAsia="宋体"/>
          <w:b w:val="0"/>
          <w:sz w:val="24"/>
        </w:rPr>
        <w:t>MinIO 作为本地兼容 S3 的对象存储服务，承载用户上传的学习材料、文档切片缓存、模型中间产物和演示媒体资源。端侧附件上传与多媒体资源下载均通过预签名 URL 方案进行访问控制。</w:t>
      </w:r>
    </w:p>
    <w:p>
      <w:pPr>
        <w:spacing w:line="360" w:lineRule="auto" w:before="0" w:after="0"/>
        <w:ind w:firstLine="420"/>
      </w:pPr>
      <w:r>
        <w:rPr>
          <w:rFonts w:ascii="宋体" w:hAnsi="宋体" w:eastAsia="宋体"/>
          <w:b w:val="0"/>
          <w:sz w:val="24"/>
        </w:rPr>
        <w:t>图数据库扩展（Apache AGE）</w:t>
      </w:r>
    </w:p>
    <w:p>
      <w:pPr>
        <w:spacing w:line="360" w:lineRule="auto" w:before="0" w:after="0"/>
        <w:ind w:firstLine="420"/>
      </w:pPr>
      <w:r>
        <w:rPr>
          <w:rFonts w:ascii="宋体" w:hAnsi="宋体" w:eastAsia="宋体"/>
          <w:b w:val="0"/>
          <w:sz w:val="24"/>
        </w:rPr>
        <w:t>PostgreSQL 中的 Apache AGE 扩展提供了 Cypher 兼容的图查询接口，使知识星图在同一数据库中兼顾关系数据与图遍历能力，无需引入独立图数据库即可支持前置关系、相关关系、掌握关系和路径推荐查询。</w:t>
      </w:r>
    </w:p>
    <w:p>
      <w:pPr>
        <w:spacing w:line="360" w:lineRule="auto" w:before="0" w:after="0"/>
        <w:ind w:firstLine="420"/>
      </w:pPr>
      <w:r>
        <w:rPr>
          <w:rFonts w:ascii="宋体" w:hAnsi="宋体" w:eastAsia="宋体"/>
          <w:b w:val="0"/>
          <w:sz w:val="24"/>
        </w:rPr>
        <w:t>向量检索（pgvector HNSW）</w:t>
      </w:r>
    </w:p>
    <w:p>
      <w:pPr>
        <w:spacing w:line="360" w:lineRule="auto" w:before="0" w:after="0"/>
        <w:ind w:firstLine="420"/>
      </w:pPr>
      <w:r>
        <w:rPr>
          <w:rFonts w:ascii="宋体" w:hAnsi="宋体" w:eastAsia="宋体"/>
          <w:b w:val="0"/>
          <w:sz w:val="24"/>
        </w:rPr>
        <w:t>pgvector 扩展配合 HNSW 索引用于知识节点语义召回、文档块检索和用户语义记忆查询。与图关系查询融合后，形成 GraphRAG 的双模检索能力（向量召回 + 关系遍历）。</w:t>
      </w:r>
    </w:p>
    <w:p>
      <w:pPr>
        <w:spacing w:line="360" w:lineRule="auto" w:before="0" w:after="0"/>
        <w:ind w:firstLine="420"/>
      </w:pPr>
      <w:r>
        <w:rPr>
          <w:rFonts w:ascii="宋体" w:hAnsi="宋体" w:eastAsia="宋体"/>
          <w:b w:val="0"/>
          <w:sz w:val="24"/>
        </w:rPr>
        <w:t>RunLedger 执行记录追踪</w:t>
      </w:r>
    </w:p>
    <w:p>
      <w:pPr>
        <w:spacing w:line="360" w:lineRule="auto" w:before="0" w:after="0"/>
        <w:ind w:firstLine="420"/>
      </w:pPr>
      <w:r>
        <w:rPr>
          <w:rFonts w:ascii="宋体" w:hAnsi="宋体" w:eastAsia="宋体"/>
          <w:b w:val="0"/>
          <w:sz w:val="24"/>
        </w:rPr>
        <w:t>系统引入轻量级 RunLedger 机制，对 OpenClaw 执行闭环中的每一次 ExecutionIntent 生命周期进行结构化追踪，确保执行行为可审计、可回放、可核查。</w:t>
      </w:r>
    </w:p>
    <w:p>
      <w:pPr>
        <w:spacing w:line="360" w:lineRule="auto" w:before="0" w:after="0"/>
        <w:ind w:firstLine="420"/>
      </w:pPr>
      <w:r>
        <w:rPr>
          <w:rFonts w:ascii="宋体" w:hAnsi="宋体" w:eastAsia="宋体"/>
          <w:b w:val="0"/>
          <w:sz w:val="24"/>
        </w:rPr>
        <w:t>BGM 路由与多感官调度</w:t>
      </w:r>
    </w:p>
    <w:p>
      <w:pPr>
        <w:spacing w:line="360" w:lineRule="auto" w:before="0" w:after="0"/>
        <w:ind w:firstLine="420"/>
      </w:pPr>
      <w:r>
        <w:rPr>
          <w:rFonts w:ascii="宋体" w:hAnsi="宋体" w:eastAsia="宋体"/>
          <w:b w:val="0"/>
          <w:sz w:val="24"/>
        </w:rPr>
        <w:t>BGM 服务采用路由级配置驱动的调度架构，ShellNavigation 层实时感知页面状态并通知 BGMService 执行切换、淡入淡出和降级静默。SensoryFeedbackService 统一管理触觉与音效的分配预算，避免多路反馈竞争干扰体验。</w:t>
      </w:r>
    </w:p>
    <w:p>
      <w:pPr>
        <w:pStyle w:val="3"/>
        <w:ind w:firstLine="480"/>
        <w:sectPr>
          <w:footerReference r:id="rId12" w:type="first"/>
          <w:pgSz w:w="11906" w:h="16838"/>
          <w:pgMar w:top="1440" w:right="1800" w:bottom="1440" w:left="1800" w:header="851" w:footer="992" w:gutter="0"/>
          <w:cols w:space="425" w:num="1"/>
          <w:docGrid w:type="lines" w:linePitch="312" w:charSpace="0"/>
        </w:sectPr>
      </w:pPr>
    </w:p>
    <w:p>
      <w:pPr>
        <w:pStyle w:val="2"/>
      </w:pPr>
      <w:bookmarkStart w:id="62" w:name="_Toc3444"/>
      <w:r>
        <w:rPr>
          <w:rFonts w:hint="eastAsia"/>
        </w:rPr>
        <w:t>数据库设计</w:t>
      </w:r>
      <w:r>
        <w:rPr>
          <w:rStyle w:val="64"/>
          <w:rFonts w:asciiTheme="minorHAnsi" w:hAnsiTheme="minorHAnsi" w:eastAsiaTheme="minorEastAsia"/>
          <w:b w:val="0"/>
          <w:bCs w:val="0"/>
          <w:kern w:val="2"/>
        </w:rPr>
      </w:r>
      <w:bookmarkEnd w:id="62"/>
    </w:p>
    <w:p>
      <w:pPr>
        <w:spacing w:line="360" w:lineRule="auto" w:before="0" w:after="0"/>
        <w:ind w:firstLine="0"/>
      </w:pPr>
      <w:r>
        <w:rPr>
          <w:rFonts w:ascii="宋体" w:hAnsi="宋体" w:eastAsia="宋体"/>
          <w:b/>
          <w:sz w:val="24"/>
        </w:rPr>
        <w:t>数据库设计</w:t>
      </w:r>
    </w:p>
    <w:p>
      <w:pPr>
        <w:spacing w:line="360" w:lineRule="auto" w:before="0" w:after="0"/>
        <w:ind w:firstLine="420"/>
      </w:pPr>
      <w:r>
        <w:rPr>
          <w:rFonts w:ascii="宋体" w:hAnsi="宋体" w:eastAsia="宋体"/>
          <w:b w:val="0"/>
          <w:sz w:val="24"/>
        </w:rPr>
        <w:t>数据库设计遵循“主链优先、关系清晰、状态可回流、图谱可扩展”的原则。系统同时使用 PostgreSQL、pgvector 和 Apache AGE 扩展，兼顾关系数据、向量检索和图关系表达。</w:t>
      </w:r>
    </w:p>
    <w:p>
      <w:pPr>
        <w:spacing w:line="360" w:lineRule="auto" w:before="0" w:after="0"/>
        <w:ind w:firstLine="420"/>
      </w:pPr>
      <w:r>
        <w:rPr>
          <w:rFonts w:ascii="宋体" w:hAnsi="宋体" w:eastAsia="宋体"/>
          <w:b w:val="0"/>
          <w:sz w:val="24"/>
        </w:rPr>
        <w:t>数据库设计的核心目标有三点：</w:t>
      </w:r>
    </w:p>
    <w:p>
      <w:pPr>
        <w:spacing w:line="360" w:lineRule="auto" w:before="0" w:after="0"/>
        <w:ind w:firstLine="0"/>
      </w:pPr>
      <w:r>
        <w:rPr>
          <w:rFonts w:ascii="宋体" w:hAnsi="宋体" w:eastAsia="宋体"/>
          <w:b w:val="0"/>
          <w:sz w:val="24"/>
        </w:rPr>
        <w:t>1. 支撑学习主链的状态持续沉淀，确保对话、计划、任务、执行和反馈之间能够相互引用。</w:t>
      </w:r>
    </w:p>
    <w:p>
      <w:pPr>
        <w:spacing w:line="360" w:lineRule="auto" w:before="0" w:after="0"/>
        <w:ind w:firstLine="0"/>
      </w:pPr>
      <w:r>
        <w:rPr>
          <w:rFonts w:ascii="宋体" w:hAnsi="宋体" w:eastAsia="宋体"/>
          <w:b w:val="0"/>
          <w:sz w:val="24"/>
        </w:rPr>
        <w:t>2. 支撑知识星图与 GraphRAG 的结构表达，保证节点、关系、掌握度和向量检索共存。</w:t>
      </w:r>
    </w:p>
    <w:p>
      <w:pPr>
        <w:spacing w:line="360" w:lineRule="auto" w:before="0" w:after="0"/>
        <w:ind w:firstLine="0"/>
      </w:pPr>
      <w:r>
        <w:rPr>
          <w:rFonts w:ascii="宋体" w:hAnsi="宋体" w:eastAsia="宋体"/>
          <w:b w:val="0"/>
          <w:sz w:val="24"/>
        </w:rPr>
        <w:t>3. 支撑测试、验收与问题定位，保证关键链路能够被追踪、被回放、被验证。</w:t>
      </w:r>
    </w:p>
    <w:p>
      <w:pPr>
        <w:spacing w:line="360" w:lineRule="auto" w:before="0" w:after="0"/>
        <w:ind w:firstLine="0"/>
        <w:jc w:val="center"/>
      </w:pPr>
      <w:r>
        <w:rPr>
          <w:rFonts w:ascii="宋体" w:hAnsi="宋体" w:eastAsia="宋体"/>
          <w:b w:val="0"/>
          <w:sz w:val="21"/>
        </w:rPr>
        <w:t>【图位：图DB1  Sparkle 数据库 ER 图】</w:t>
      </w:r>
    </w:p>
    <w:p>
      <w:pPr>
        <w:spacing w:line="360" w:lineRule="auto" w:before="0" w:after="0"/>
        <w:ind w:firstLine="0"/>
      </w:pPr>
      <w:r>
        <w:rPr>
          <w:rFonts w:ascii="宋体" w:hAnsi="宋体" w:eastAsia="宋体"/>
          <w:b/>
          <w:sz w:val="24"/>
        </w:rPr>
        <w:t>全量业务表清单（按域归类）</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业务域</w:t>
            </w:r>
          </w:p>
        </w:tc>
        <w:tc>
          <w:tcPr>
            <w:tcW w:type="dxa" w:w="4535"/>
          </w:tcPr>
          <w:p>
            <w:pPr>
              <w:spacing w:line="360" w:lineRule="auto" w:before="0" w:after="0"/>
              <w:ind w:firstLine="0"/>
            </w:pPr>
            <w:r>
              <w:rPr>
                <w:rFonts w:ascii="宋体" w:hAnsi="宋体" w:eastAsia="宋体"/>
                <w:b/>
                <w:sz w:val="20"/>
              </w:rPr>
              <w:t>主要表</w:t>
            </w:r>
          </w:p>
        </w:tc>
      </w:tr>
      <w:tr>
        <w:tc>
          <w:tcPr>
            <w:tcW w:type="dxa" w:w="4535"/>
          </w:tcPr>
          <w:p>
            <w:pPr>
              <w:spacing w:line="360" w:lineRule="auto" w:before="0" w:after="0"/>
              <w:ind w:firstLine="0"/>
            </w:pPr>
            <w:r>
              <w:rPr>
                <w:rFonts w:ascii="宋体" w:hAnsi="宋体" w:eastAsia="宋体"/>
                <w:b w:val="0"/>
                <w:sz w:val="20"/>
              </w:rPr>
              <w:t>用户与认证</w:t>
            </w:r>
          </w:p>
        </w:tc>
        <w:tc>
          <w:tcPr>
            <w:tcW w:type="dxa" w:w="4535"/>
          </w:tcPr>
          <w:p>
            <w:pPr>
              <w:spacing w:line="360" w:lineRule="auto" w:before="0" w:after="0"/>
              <w:ind w:firstLine="0"/>
            </w:pPr>
            <w:r>
              <w:rPr>
                <w:rFonts w:ascii="宋体" w:hAnsi="宋体" w:eastAsia="宋体"/>
                <w:b w:val="0"/>
                <w:sz w:val="20"/>
              </w:rPr>
              <w:t>users、user_sessions、user_devices、login_attempts、auth_audit_log、user_settings、user_preferences_center、user_memory_settings、user_visual_configs、user_state_snapshots</w:t>
            </w:r>
          </w:p>
        </w:tc>
      </w:tr>
      <w:tr>
        <w:tc>
          <w:tcPr>
            <w:tcW w:type="dxa" w:w="4535"/>
          </w:tcPr>
          <w:p>
            <w:pPr>
              <w:spacing w:line="360" w:lineRule="auto" w:before="0" w:after="0"/>
              <w:ind w:firstLine="0"/>
            </w:pPr>
            <w:r>
              <w:rPr>
                <w:rFonts w:ascii="宋体" w:hAnsi="宋体" w:eastAsia="宋体"/>
                <w:b w:val="0"/>
                <w:sz w:val="20"/>
              </w:rPr>
              <w:t>对话与上下文</w:t>
            </w:r>
          </w:p>
        </w:tc>
        <w:tc>
          <w:tcPr>
            <w:tcW w:type="dxa" w:w="4535"/>
          </w:tcPr>
          <w:p>
            <w:pPr>
              <w:spacing w:line="360" w:lineRule="auto" w:before="0" w:after="0"/>
              <w:ind w:firstLine="0"/>
            </w:pPr>
            <w:r>
              <w:rPr>
                <w:rFonts w:ascii="宋体" w:hAnsi="宋体" w:eastAsia="宋体"/>
                <w:b w:val="0"/>
                <w:sz w:val="20"/>
              </w:rPr>
              <w:t>chat_sessions、chat_messages、cognitive_fragments、episodic_memories、context_pack_runs、context_pack_feedback、response_feedback</w:t>
            </w:r>
          </w:p>
        </w:tc>
      </w:tr>
      <w:tr>
        <w:tc>
          <w:tcPr>
            <w:tcW w:type="dxa" w:w="4535"/>
          </w:tcPr>
          <w:p>
            <w:pPr>
              <w:spacing w:line="360" w:lineRule="auto" w:before="0" w:after="0"/>
              <w:ind w:firstLine="0"/>
            </w:pPr>
            <w:r>
              <w:rPr>
                <w:rFonts w:ascii="宋体" w:hAnsi="宋体" w:eastAsia="宋体"/>
                <w:b w:val="0"/>
                <w:sz w:val="20"/>
              </w:rPr>
              <w:t>计划与任务</w:t>
            </w:r>
          </w:p>
        </w:tc>
        <w:tc>
          <w:tcPr>
            <w:tcW w:type="dxa" w:w="4535"/>
          </w:tcPr>
          <w:p>
            <w:pPr>
              <w:spacing w:line="360" w:lineRule="auto" w:before="0" w:after="0"/>
              <w:ind w:firstLine="0"/>
            </w:pPr>
            <w:r>
              <w:rPr>
                <w:rFonts w:ascii="宋体" w:hAnsi="宋体" w:eastAsia="宋体"/>
                <w:b w:val="0"/>
                <w:sz w:val="20"/>
              </w:rPr>
              <w:t>plans、plan_states、plan_execution_records、tasks、subtasks、task_feedbacks、task_knowledge_links、task_resource_links、next_action_selections</w:t>
            </w:r>
          </w:p>
        </w:tc>
      </w:tr>
      <w:tr>
        <w:tc>
          <w:tcPr>
            <w:tcW w:type="dxa" w:w="4535"/>
          </w:tcPr>
          <w:p>
            <w:pPr>
              <w:spacing w:line="360" w:lineRule="auto" w:before="0" w:after="0"/>
              <w:ind w:firstLine="0"/>
            </w:pPr>
            <w:r>
              <w:rPr>
                <w:rFonts w:ascii="宋体" w:hAnsi="宋体" w:eastAsia="宋体"/>
                <w:b w:val="0"/>
                <w:sz w:val="20"/>
              </w:rPr>
              <w:t>知识图谱与检索</w:t>
            </w:r>
          </w:p>
        </w:tc>
        <w:tc>
          <w:tcPr>
            <w:tcW w:type="dxa" w:w="4535"/>
          </w:tcPr>
          <w:p>
            <w:pPr>
              <w:spacing w:line="360" w:lineRule="auto" w:before="0" w:after="0"/>
              <w:ind w:firstLine="0"/>
            </w:pPr>
            <w:r>
              <w:rPr>
                <w:rFonts w:ascii="宋体" w:hAnsi="宋体" w:eastAsia="宋体"/>
                <w:b w:val="0"/>
                <w:sz w:val="20"/>
              </w:rPr>
              <w:t>knowledge_nodes、user_node_status、node_relations、study_records、document_chunks、semantic_links、smoke_document_vectors、mastery_audit_log、node_expansion_queue、expansion_feedback</w:t>
            </w:r>
          </w:p>
        </w:tc>
      </w:tr>
      <w:tr>
        <w:tc>
          <w:tcPr>
            <w:tcW w:type="dxa" w:w="4535"/>
          </w:tcPr>
          <w:p>
            <w:pPr>
              <w:spacing w:line="360" w:lineRule="auto" w:before="0" w:after="0"/>
              <w:ind w:firstLine="0"/>
            </w:pPr>
            <w:r>
              <w:rPr>
                <w:rFonts w:ascii="宋体" w:hAnsi="宋体" w:eastAsia="宋体"/>
                <w:b w:val="0"/>
                <w:sz w:val="20"/>
              </w:rPr>
              <w:t>执行闭环与治理</w:t>
            </w:r>
          </w:p>
        </w:tc>
        <w:tc>
          <w:tcPr>
            <w:tcW w:type="dxa" w:w="4535"/>
          </w:tcPr>
          <w:p>
            <w:pPr>
              <w:spacing w:line="360" w:lineRule="auto" w:before="0" w:after="0"/>
              <w:ind w:firstLine="0"/>
            </w:pPr>
            <w:r>
              <w:rPr>
                <w:rFonts w:ascii="宋体" w:hAnsi="宋体" w:eastAsia="宋体"/>
                <w:b w:val="0"/>
                <w:sz w:val="20"/>
              </w:rPr>
              <w:t>execution_intents、execution_records、agent_execution_stats、decision_records、intervention_requests、intervention_templates、intervention_feedback、intervention_audit_logs</w:t>
            </w:r>
          </w:p>
        </w:tc>
      </w:tr>
      <w:tr>
        <w:tc>
          <w:tcPr>
            <w:tcW w:type="dxa" w:w="4535"/>
          </w:tcPr>
          <w:p>
            <w:pPr>
              <w:spacing w:line="360" w:lineRule="auto" w:before="0" w:after="0"/>
              <w:ind w:firstLine="0"/>
            </w:pPr>
            <w:r>
              <w:rPr>
                <w:rFonts w:ascii="宋体" w:hAnsi="宋体" w:eastAsia="宋体"/>
                <w:b w:val="0"/>
                <w:sz w:val="20"/>
              </w:rPr>
              <w:t>成长反馈与报告</w:t>
            </w:r>
          </w:p>
        </w:tc>
        <w:tc>
          <w:tcPr>
            <w:tcW w:type="dxa" w:w="4535"/>
          </w:tcPr>
          <w:p>
            <w:pPr>
              <w:spacing w:line="360" w:lineRule="auto" w:before="0" w:after="0"/>
              <w:ind w:firstLine="0"/>
            </w:pPr>
            <w:r>
              <w:rPr>
                <w:rFonts w:ascii="宋体" w:hAnsi="宋体" w:eastAsia="宋体"/>
                <w:b w:val="0"/>
                <w:sz w:val="20"/>
              </w:rPr>
              <w:t>achievements、user_achievements、spark_contracts、curiosity_capsules、capsule_generation_jobs、capsule_feedbacks、capsule_favorites、nightly_reviews、review_history、review_feedback、review_overrides、evolution_predictions</w:t>
            </w:r>
          </w:p>
        </w:tc>
      </w:tr>
      <w:tr>
        <w:tc>
          <w:tcPr>
            <w:tcW w:type="dxa" w:w="4535"/>
          </w:tcPr>
          <w:p>
            <w:pPr>
              <w:spacing w:line="360" w:lineRule="auto" w:before="0" w:after="0"/>
              <w:ind w:firstLine="0"/>
            </w:pPr>
            <w:r>
              <w:rPr>
                <w:rFonts w:ascii="宋体" w:hAnsi="宋体" w:eastAsia="宋体"/>
                <w:b w:val="0"/>
                <w:sz w:val="20"/>
              </w:rPr>
              <w:t>通知与推送</w:t>
            </w:r>
          </w:p>
        </w:tc>
        <w:tc>
          <w:tcPr>
            <w:tcW w:type="dxa" w:w="4535"/>
          </w:tcPr>
          <w:p>
            <w:pPr>
              <w:spacing w:line="360" w:lineRule="auto" w:before="0" w:after="0"/>
              <w:ind w:firstLine="0"/>
            </w:pPr>
            <w:r>
              <w:rPr>
                <w:rFonts w:ascii="宋体" w:hAnsi="宋体" w:eastAsia="宋体"/>
                <w:b w:val="0"/>
                <w:sz w:val="20"/>
              </w:rPr>
              <w:t>notifications、notification_preferences、notification_interactions、push_histories、push_preferences、broadcast_messages、recommendation_cache</w:t>
            </w:r>
          </w:p>
        </w:tc>
      </w:tr>
      <w:tr>
        <w:tc>
          <w:tcPr>
            <w:tcW w:type="dxa" w:w="4535"/>
          </w:tcPr>
          <w:p>
            <w:pPr>
              <w:spacing w:line="360" w:lineRule="auto" w:before="0" w:after="0"/>
              <w:ind w:firstLine="0"/>
            </w:pPr>
            <w:r>
              <w:rPr>
                <w:rFonts w:ascii="宋体" w:hAnsi="宋体" w:eastAsia="宋体"/>
                <w:b w:val="0"/>
                <w:sz w:val="20"/>
              </w:rPr>
              <w:t>社群与协作</w:t>
            </w:r>
          </w:p>
        </w:tc>
        <w:tc>
          <w:tcPr>
            <w:tcW w:type="dxa" w:w="4535"/>
          </w:tcPr>
          <w:p>
            <w:pPr>
              <w:spacing w:line="360" w:lineRule="auto" w:before="0" w:after="0"/>
              <w:ind w:firstLine="0"/>
            </w:pPr>
            <w:r>
              <w:rPr>
                <w:rFonts w:ascii="宋体" w:hAnsi="宋体" w:eastAsia="宋体"/>
                <w:b w:val="0"/>
                <w:sz w:val="20"/>
              </w:rPr>
              <w:t>groups、group_members、group_tasks、group_task_claims、group_messages、group_message_reads、friendships、study_buddies、posts、post_likes、private_messages、shared_resources、group_files</w:t>
            </w:r>
          </w:p>
        </w:tc>
      </w:tr>
      <w:tr>
        <w:tc>
          <w:tcPr>
            <w:tcW w:type="dxa" w:w="4535"/>
          </w:tcPr>
          <w:p>
            <w:pPr>
              <w:spacing w:line="360" w:lineRule="auto" w:before="0" w:after="0"/>
              <w:ind w:firstLine="0"/>
            </w:pPr>
            <w:r>
              <w:rPr>
                <w:rFonts w:ascii="宋体" w:hAnsi="宋体" w:eastAsia="宋体"/>
                <w:b w:val="0"/>
                <w:sz w:val="20"/>
              </w:rPr>
              <w:t>事件与审计</w:t>
            </w:r>
          </w:p>
        </w:tc>
        <w:tc>
          <w:tcPr>
            <w:tcW w:type="dxa" w:w="4535"/>
          </w:tcPr>
          <w:p>
            <w:pPr>
              <w:spacing w:line="360" w:lineRule="auto" w:before="0" w:after="0"/>
              <w:ind w:firstLine="0"/>
            </w:pPr>
            <w:r>
              <w:rPr>
                <w:rFonts w:ascii="宋体" w:hAnsi="宋体" w:eastAsia="宋体"/>
                <w:b w:val="0"/>
                <w:sz w:val="20"/>
              </w:rPr>
              <w:t>event_store、processed_events、projection_metadata、projection_snapshots、event_outbox、event_sequence_counters、security_audit_logs、data_access_logs、error_records、tracking_events、token_usage</w:t>
            </w:r>
          </w:p>
        </w:tc>
      </w:tr>
      <w:tr>
        <w:tc>
          <w:tcPr>
            <w:tcW w:type="dxa" w:w="4535"/>
          </w:tcPr>
          <w:p>
            <w:pPr>
              <w:spacing w:line="360" w:lineRule="auto" w:before="0" w:after="0"/>
              <w:ind w:firstLine="0"/>
            </w:pPr>
            <w:r>
              <w:rPr>
                <w:rFonts w:ascii="宋体" w:hAnsi="宋体" w:eastAsia="宋体"/>
                <w:b w:val="0"/>
                <w:sz w:val="20"/>
              </w:rPr>
              <w:t>实验与运维</w:t>
            </w:r>
          </w:p>
        </w:tc>
        <w:tc>
          <w:tcPr>
            <w:tcW w:type="dxa" w:w="4535"/>
          </w:tcPr>
          <w:p>
            <w:pPr>
              <w:spacing w:line="360" w:lineRule="auto" w:before="0" w:after="0"/>
              <w:ind w:firstLine="0"/>
            </w:pPr>
            <w:r>
              <w:rPr>
                <w:rFonts w:ascii="宋体" w:hAnsi="宋体" w:eastAsia="宋体"/>
                <w:b w:val="0"/>
                <w:sz w:val="20"/>
              </w:rPr>
              <w:t>ab_experiments、ab_experiment_variants、ab_experiment_metrics、ab_experiment_assignments、background_tasks、jobs、idempotency_keys</w:t>
            </w:r>
          </w:p>
        </w:tc>
      </w:tr>
      <w:tr>
        <w:tc>
          <w:tcPr>
            <w:tcW w:type="dxa" w:w="4535"/>
          </w:tcPr>
          <w:p>
            <w:pPr>
              <w:spacing w:line="360" w:lineRule="auto" w:before="0" w:after="0"/>
              <w:ind w:firstLine="0"/>
            </w:pPr>
            <w:r>
              <w:rPr>
                <w:rFonts w:ascii="宋体" w:hAnsi="宋体" w:eastAsia="宋体"/>
                <w:b w:val="0"/>
                <w:sz w:val="20"/>
              </w:rPr>
              <w:t>图扩展（AGE）</w:t>
            </w:r>
          </w:p>
        </w:tc>
        <w:tc>
          <w:tcPr>
            <w:tcW w:type="dxa" w:w="4535"/>
          </w:tcPr>
          <w:p>
            <w:pPr>
              <w:spacing w:line="360" w:lineRule="auto" w:before="0" w:after="0"/>
              <w:ind w:firstLine="0"/>
            </w:pPr>
            <w:r>
              <w:rPr>
                <w:rFonts w:ascii="宋体" w:hAnsi="宋体" w:eastAsia="宋体"/>
                <w:b w:val="0"/>
                <w:sz w:val="20"/>
              </w:rPr>
              <w:t>sparkle_galaxy.User、sparkle_galaxy.KnowledgeNode、sparkle_galaxy.PREREQUISITE、sparkle_galaxy.RELATED、sparkle_galaxy.MASTERED、sparkle_galaxy.STUDIED 等</w:t>
            </w:r>
          </w:p>
        </w:tc>
      </w:tr>
    </w:tbl>
    <w:p>
      <w:pPr>
        <w:spacing w:line="360" w:lineRule="auto" w:before="0" w:after="0"/>
        <w:ind w:firstLine="420"/>
      </w:pPr>
    </w:p>
    <w:p>
      <w:pPr>
        <w:spacing w:line="360" w:lineRule="auto" w:before="0" w:after="0"/>
        <w:ind w:firstLine="0"/>
      </w:pPr>
      <w:r>
        <w:rPr>
          <w:rFonts w:ascii="宋体" w:hAnsi="宋体" w:eastAsia="宋体"/>
          <w:b/>
          <w:sz w:val="24"/>
        </w:rPr>
        <w:t>核心业务表字段说明</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表名</w:t>
            </w:r>
          </w:p>
        </w:tc>
        <w:tc>
          <w:tcPr>
            <w:tcW w:type="dxa" w:w="3024"/>
          </w:tcPr>
          <w:p>
            <w:pPr>
              <w:spacing w:line="360" w:lineRule="auto" w:before="0" w:after="0"/>
              <w:ind w:firstLine="0"/>
            </w:pPr>
            <w:r>
              <w:rPr>
                <w:rFonts w:ascii="宋体" w:hAnsi="宋体" w:eastAsia="宋体"/>
                <w:b/>
                <w:sz w:val="20"/>
              </w:rPr>
              <w:t>关键字段</w:t>
            </w:r>
          </w:p>
        </w:tc>
        <w:tc>
          <w:tcPr>
            <w:tcW w:type="dxa" w:w="3024"/>
          </w:tcPr>
          <w:p>
            <w:pPr>
              <w:spacing w:line="360" w:lineRule="auto" w:before="0" w:after="0"/>
              <w:ind w:firstLine="0"/>
            </w:pPr>
            <w:r>
              <w:rPr>
                <w:rFonts w:ascii="宋体" w:hAnsi="宋体" w:eastAsia="宋体"/>
                <w:b/>
                <w:sz w:val="20"/>
              </w:rPr>
              <w:t>说明</w:t>
            </w:r>
          </w:p>
        </w:tc>
      </w:tr>
      <w:tr>
        <w:tc>
          <w:tcPr>
            <w:tcW w:type="dxa" w:w="3024"/>
          </w:tcPr>
          <w:p>
            <w:pPr>
              <w:spacing w:line="360" w:lineRule="auto" w:before="0" w:after="0"/>
              <w:ind w:firstLine="0"/>
            </w:pPr>
            <w:r>
              <w:rPr>
                <w:rFonts w:ascii="宋体" w:hAnsi="宋体" w:eastAsia="宋体"/>
                <w:b w:val="0"/>
                <w:sz w:val="20"/>
              </w:rPr>
              <w:t>users</w:t>
            </w:r>
          </w:p>
        </w:tc>
        <w:tc>
          <w:tcPr>
            <w:tcW w:type="dxa" w:w="3024"/>
          </w:tcPr>
          <w:p>
            <w:pPr>
              <w:spacing w:line="360" w:lineRule="auto" w:before="0" w:after="0"/>
              <w:ind w:firstLine="0"/>
            </w:pPr>
            <w:r>
              <w:rPr>
                <w:rFonts w:ascii="宋体" w:hAnsi="宋体" w:eastAsia="宋体"/>
                <w:b w:val="0"/>
                <w:sz w:val="20"/>
              </w:rPr>
              <w:t>id、email、username、nickname、preferences</w:t>
            </w:r>
          </w:p>
        </w:tc>
        <w:tc>
          <w:tcPr>
            <w:tcW w:type="dxa" w:w="3024"/>
          </w:tcPr>
          <w:p>
            <w:pPr>
              <w:spacing w:line="360" w:lineRule="auto" w:before="0" w:after="0"/>
              <w:ind w:firstLine="0"/>
            </w:pPr>
            <w:r>
              <w:rPr>
                <w:rFonts w:ascii="宋体" w:hAnsi="宋体" w:eastAsia="宋体"/>
                <w:b w:val="0"/>
                <w:sz w:val="20"/>
              </w:rPr>
              <w:t>用户基础信息与偏好</w:t>
            </w:r>
          </w:p>
        </w:tc>
      </w:tr>
      <w:tr>
        <w:tc>
          <w:tcPr>
            <w:tcW w:type="dxa" w:w="3024"/>
          </w:tcPr>
          <w:p>
            <w:pPr>
              <w:spacing w:line="360" w:lineRule="auto" w:before="0" w:after="0"/>
              <w:ind w:firstLine="0"/>
            </w:pPr>
            <w:r>
              <w:rPr>
                <w:rFonts w:ascii="宋体" w:hAnsi="宋体" w:eastAsia="宋体"/>
                <w:b w:val="0"/>
                <w:sz w:val="20"/>
              </w:rPr>
              <w:t>chat_sessions</w:t>
            </w:r>
          </w:p>
        </w:tc>
        <w:tc>
          <w:tcPr>
            <w:tcW w:type="dxa" w:w="3024"/>
          </w:tcPr>
          <w:p>
            <w:pPr>
              <w:spacing w:line="360" w:lineRule="auto" w:before="0" w:after="0"/>
              <w:ind w:firstLine="0"/>
            </w:pPr>
            <w:r>
              <w:rPr>
                <w:rFonts w:ascii="宋体" w:hAnsi="宋体" w:eastAsia="宋体"/>
                <w:b w:val="0"/>
                <w:sz w:val="20"/>
              </w:rPr>
              <w:t>id、user_id、title、status、created_at</w:t>
            </w:r>
          </w:p>
        </w:tc>
        <w:tc>
          <w:tcPr>
            <w:tcW w:type="dxa" w:w="3024"/>
          </w:tcPr>
          <w:p>
            <w:pPr>
              <w:spacing w:line="360" w:lineRule="auto" w:before="0" w:after="0"/>
              <w:ind w:firstLine="0"/>
            </w:pPr>
            <w:r>
              <w:rPr>
                <w:rFonts w:ascii="宋体" w:hAnsi="宋体" w:eastAsia="宋体"/>
                <w:b w:val="0"/>
                <w:sz w:val="20"/>
              </w:rPr>
              <w:t>会话主实体</w:t>
            </w:r>
          </w:p>
        </w:tc>
      </w:tr>
      <w:tr>
        <w:tc>
          <w:tcPr>
            <w:tcW w:type="dxa" w:w="3024"/>
          </w:tcPr>
          <w:p>
            <w:pPr>
              <w:spacing w:line="360" w:lineRule="auto" w:before="0" w:after="0"/>
              <w:ind w:firstLine="0"/>
            </w:pPr>
            <w:r>
              <w:rPr>
                <w:rFonts w:ascii="宋体" w:hAnsi="宋体" w:eastAsia="宋体"/>
                <w:b w:val="0"/>
                <w:sz w:val="20"/>
              </w:rPr>
              <w:t>chat_messages</w:t>
            </w:r>
          </w:p>
        </w:tc>
        <w:tc>
          <w:tcPr>
            <w:tcW w:type="dxa" w:w="3024"/>
          </w:tcPr>
          <w:p>
            <w:pPr>
              <w:spacing w:line="360" w:lineRule="auto" w:before="0" w:after="0"/>
              <w:ind w:firstLine="0"/>
            </w:pPr>
            <w:r>
              <w:rPr>
                <w:rFonts w:ascii="宋体" w:hAnsi="宋体" w:eastAsia="宋体"/>
                <w:b w:val="0"/>
                <w:sz w:val="20"/>
              </w:rPr>
              <w:t>id、session_id、role、content、metadata</w:t>
            </w:r>
          </w:p>
        </w:tc>
        <w:tc>
          <w:tcPr>
            <w:tcW w:type="dxa" w:w="3024"/>
          </w:tcPr>
          <w:p>
            <w:pPr>
              <w:spacing w:line="360" w:lineRule="auto" w:before="0" w:after="0"/>
              <w:ind w:firstLine="0"/>
            </w:pPr>
            <w:r>
              <w:rPr>
                <w:rFonts w:ascii="宋体" w:hAnsi="宋体" w:eastAsia="宋体"/>
                <w:b w:val="0"/>
                <w:sz w:val="20"/>
              </w:rPr>
              <w:t>消息流记录</w:t>
            </w:r>
          </w:p>
        </w:tc>
      </w:tr>
      <w:tr>
        <w:tc>
          <w:tcPr>
            <w:tcW w:type="dxa" w:w="3024"/>
          </w:tcPr>
          <w:p>
            <w:pPr>
              <w:spacing w:line="360" w:lineRule="auto" w:before="0" w:after="0"/>
              <w:ind w:firstLine="0"/>
            </w:pPr>
            <w:r>
              <w:rPr>
                <w:rFonts w:ascii="宋体" w:hAnsi="宋体" w:eastAsia="宋体"/>
                <w:b w:val="0"/>
                <w:sz w:val="20"/>
              </w:rPr>
              <w:t>plans</w:t>
            </w:r>
          </w:p>
        </w:tc>
        <w:tc>
          <w:tcPr>
            <w:tcW w:type="dxa" w:w="3024"/>
          </w:tcPr>
          <w:p>
            <w:pPr>
              <w:spacing w:line="360" w:lineRule="auto" w:before="0" w:after="0"/>
              <w:ind w:firstLine="0"/>
            </w:pPr>
            <w:r>
              <w:rPr>
                <w:rFonts w:ascii="宋体" w:hAnsi="宋体" w:eastAsia="宋体"/>
                <w:b w:val="0"/>
                <w:sz w:val="20"/>
              </w:rPr>
              <w:t>id、user_id、plan_type、title、target_date、status</w:t>
            </w:r>
          </w:p>
        </w:tc>
        <w:tc>
          <w:tcPr>
            <w:tcW w:type="dxa" w:w="3024"/>
          </w:tcPr>
          <w:p>
            <w:pPr>
              <w:spacing w:line="360" w:lineRule="auto" w:before="0" w:after="0"/>
              <w:ind w:firstLine="0"/>
            </w:pPr>
            <w:r>
              <w:rPr>
                <w:rFonts w:ascii="宋体" w:hAnsi="宋体" w:eastAsia="宋体"/>
                <w:b w:val="0"/>
                <w:sz w:val="20"/>
              </w:rPr>
              <w:t>学习计划主实体</w:t>
            </w:r>
          </w:p>
        </w:tc>
      </w:tr>
      <w:tr>
        <w:tc>
          <w:tcPr>
            <w:tcW w:type="dxa" w:w="3024"/>
          </w:tcPr>
          <w:p>
            <w:pPr>
              <w:spacing w:line="360" w:lineRule="auto" w:before="0" w:after="0"/>
              <w:ind w:firstLine="0"/>
            </w:pPr>
            <w:r>
              <w:rPr>
                <w:rFonts w:ascii="宋体" w:hAnsi="宋体" w:eastAsia="宋体"/>
                <w:b w:val="0"/>
                <w:sz w:val="20"/>
              </w:rPr>
              <w:t>tasks</w:t>
            </w:r>
          </w:p>
        </w:tc>
        <w:tc>
          <w:tcPr>
            <w:tcW w:type="dxa" w:w="3024"/>
          </w:tcPr>
          <w:p>
            <w:pPr>
              <w:spacing w:line="360" w:lineRule="auto" w:before="0" w:after="0"/>
              <w:ind w:firstLine="0"/>
            </w:pPr>
            <w:r>
              <w:rPr>
                <w:rFonts w:ascii="宋体" w:hAnsi="宋体" w:eastAsia="宋体"/>
                <w:b w:val="0"/>
                <w:sz w:val="20"/>
              </w:rPr>
              <w:t>id、plan_id、user_id、task_type、status、due_at</w:t>
            </w:r>
          </w:p>
        </w:tc>
        <w:tc>
          <w:tcPr>
            <w:tcW w:type="dxa" w:w="3024"/>
          </w:tcPr>
          <w:p>
            <w:pPr>
              <w:spacing w:line="360" w:lineRule="auto" w:before="0" w:after="0"/>
              <w:ind w:firstLine="0"/>
            </w:pPr>
            <w:r>
              <w:rPr>
                <w:rFonts w:ascii="宋体" w:hAnsi="宋体" w:eastAsia="宋体"/>
                <w:b w:val="0"/>
                <w:sz w:val="20"/>
              </w:rPr>
              <w:t>任务主实体</w:t>
            </w:r>
          </w:p>
        </w:tc>
      </w:tr>
      <w:tr>
        <w:tc>
          <w:tcPr>
            <w:tcW w:type="dxa" w:w="3024"/>
          </w:tcPr>
          <w:p>
            <w:pPr>
              <w:spacing w:line="360" w:lineRule="auto" w:before="0" w:after="0"/>
              <w:ind w:firstLine="0"/>
            </w:pPr>
            <w:r>
              <w:rPr>
                <w:rFonts w:ascii="宋体" w:hAnsi="宋体" w:eastAsia="宋体"/>
                <w:b w:val="0"/>
                <w:sz w:val="20"/>
              </w:rPr>
              <w:t>execution_intents</w:t>
            </w:r>
          </w:p>
        </w:tc>
        <w:tc>
          <w:tcPr>
            <w:tcW w:type="dxa" w:w="3024"/>
          </w:tcPr>
          <w:p>
            <w:pPr>
              <w:spacing w:line="360" w:lineRule="auto" w:before="0" w:after="0"/>
              <w:ind w:firstLine="0"/>
            </w:pPr>
            <w:r>
              <w:rPr>
                <w:rFonts w:ascii="宋体" w:hAnsi="宋体" w:eastAsia="宋体"/>
                <w:b w:val="0"/>
                <w:sz w:val="20"/>
              </w:rPr>
              <w:t>id、task_id、execution_mode、target_env、status、trust_level、policy</w:t>
            </w:r>
          </w:p>
        </w:tc>
        <w:tc>
          <w:tcPr>
            <w:tcW w:type="dxa" w:w="3024"/>
          </w:tcPr>
          <w:p>
            <w:pPr>
              <w:spacing w:line="360" w:lineRule="auto" w:before="0" w:after="0"/>
              <w:ind w:firstLine="0"/>
            </w:pPr>
            <w:r>
              <w:rPr>
                <w:rFonts w:ascii="宋体" w:hAnsi="宋体" w:eastAsia="宋体"/>
                <w:b w:val="0"/>
                <w:sz w:val="20"/>
              </w:rPr>
              <w:t>执行意图与治理策略</w:t>
            </w:r>
          </w:p>
        </w:tc>
      </w:tr>
      <w:tr>
        <w:tc>
          <w:tcPr>
            <w:tcW w:type="dxa" w:w="3024"/>
          </w:tcPr>
          <w:p>
            <w:pPr>
              <w:spacing w:line="360" w:lineRule="auto" w:before="0" w:after="0"/>
              <w:ind w:firstLine="0"/>
            </w:pPr>
            <w:r>
              <w:rPr>
                <w:rFonts w:ascii="宋体" w:hAnsi="宋体" w:eastAsia="宋体"/>
                <w:b w:val="0"/>
                <w:sz w:val="20"/>
              </w:rPr>
              <w:t>execution_records</w:t>
            </w:r>
          </w:p>
        </w:tc>
        <w:tc>
          <w:tcPr>
            <w:tcW w:type="dxa" w:w="3024"/>
          </w:tcPr>
          <w:p>
            <w:pPr>
              <w:spacing w:line="360" w:lineRule="auto" w:before="0" w:after="0"/>
              <w:ind w:firstLine="0"/>
            </w:pPr>
            <w:r>
              <w:rPr>
                <w:rFonts w:ascii="宋体" w:hAnsi="宋体" w:eastAsia="宋体"/>
                <w:b w:val="0"/>
                <w:sz w:val="20"/>
              </w:rPr>
              <w:t>id、execution_intent_id、result_payload、quality_score</w:t>
            </w:r>
          </w:p>
        </w:tc>
        <w:tc>
          <w:tcPr>
            <w:tcW w:type="dxa" w:w="3024"/>
          </w:tcPr>
          <w:p>
            <w:pPr>
              <w:spacing w:line="360" w:lineRule="auto" w:before="0" w:after="0"/>
              <w:ind w:firstLine="0"/>
            </w:pPr>
            <w:r>
              <w:rPr>
                <w:rFonts w:ascii="宋体" w:hAnsi="宋体" w:eastAsia="宋体"/>
                <w:b w:val="0"/>
                <w:sz w:val="20"/>
              </w:rPr>
              <w:t>执行结果记录</w:t>
            </w:r>
          </w:p>
        </w:tc>
      </w:tr>
      <w:tr>
        <w:tc>
          <w:tcPr>
            <w:tcW w:type="dxa" w:w="3024"/>
          </w:tcPr>
          <w:p>
            <w:pPr>
              <w:spacing w:line="360" w:lineRule="auto" w:before="0" w:after="0"/>
              <w:ind w:firstLine="0"/>
            </w:pPr>
            <w:r>
              <w:rPr>
                <w:rFonts w:ascii="宋体" w:hAnsi="宋体" w:eastAsia="宋体"/>
                <w:b w:val="0"/>
                <w:sz w:val="20"/>
              </w:rPr>
              <w:t>knowledge_nodes</w:t>
            </w:r>
          </w:p>
        </w:tc>
        <w:tc>
          <w:tcPr>
            <w:tcW w:type="dxa" w:w="3024"/>
          </w:tcPr>
          <w:p>
            <w:pPr>
              <w:spacing w:line="360" w:lineRule="auto" w:before="0" w:after="0"/>
              <w:ind w:firstLine="0"/>
            </w:pPr>
            <w:r>
              <w:rPr>
                <w:rFonts w:ascii="宋体" w:hAnsi="宋体" w:eastAsia="宋体"/>
                <w:b w:val="0"/>
                <w:sz w:val="20"/>
              </w:rPr>
              <w:t>id、subject_id、title、difficulty、embedding</w:t>
            </w:r>
          </w:p>
        </w:tc>
        <w:tc>
          <w:tcPr>
            <w:tcW w:type="dxa" w:w="3024"/>
          </w:tcPr>
          <w:p>
            <w:pPr>
              <w:spacing w:line="360" w:lineRule="auto" w:before="0" w:after="0"/>
              <w:ind w:firstLine="0"/>
            </w:pPr>
            <w:r>
              <w:rPr>
                <w:rFonts w:ascii="宋体" w:hAnsi="宋体" w:eastAsia="宋体"/>
                <w:b w:val="0"/>
                <w:sz w:val="20"/>
              </w:rPr>
              <w:t>知识节点定义</w:t>
            </w:r>
          </w:p>
        </w:tc>
      </w:tr>
      <w:tr>
        <w:tc>
          <w:tcPr>
            <w:tcW w:type="dxa" w:w="3024"/>
          </w:tcPr>
          <w:p>
            <w:pPr>
              <w:spacing w:line="360" w:lineRule="auto" w:before="0" w:after="0"/>
              <w:ind w:firstLine="0"/>
            </w:pPr>
            <w:r>
              <w:rPr>
                <w:rFonts w:ascii="宋体" w:hAnsi="宋体" w:eastAsia="宋体"/>
                <w:b w:val="0"/>
                <w:sz w:val="20"/>
              </w:rPr>
              <w:t>user_node_status</w:t>
            </w:r>
          </w:p>
        </w:tc>
        <w:tc>
          <w:tcPr>
            <w:tcW w:type="dxa" w:w="3024"/>
          </w:tcPr>
          <w:p>
            <w:pPr>
              <w:spacing w:line="360" w:lineRule="auto" w:before="0" w:after="0"/>
              <w:ind w:firstLine="0"/>
            </w:pPr>
            <w:r>
              <w:rPr>
                <w:rFonts w:ascii="宋体" w:hAnsi="宋体" w:eastAsia="宋体"/>
                <w:b w:val="0"/>
                <w:sz w:val="20"/>
              </w:rPr>
              <w:t>id、user_id、node_id、mastery_score、last_reviewed_at</w:t>
            </w:r>
          </w:p>
        </w:tc>
        <w:tc>
          <w:tcPr>
            <w:tcW w:type="dxa" w:w="3024"/>
          </w:tcPr>
          <w:p>
            <w:pPr>
              <w:spacing w:line="360" w:lineRule="auto" w:before="0" w:after="0"/>
              <w:ind w:firstLine="0"/>
            </w:pPr>
            <w:r>
              <w:rPr>
                <w:rFonts w:ascii="宋体" w:hAnsi="宋体" w:eastAsia="宋体"/>
                <w:b w:val="0"/>
                <w:sz w:val="20"/>
              </w:rPr>
              <w:t>用户对节点的掌握状态</w:t>
            </w:r>
          </w:p>
        </w:tc>
      </w:tr>
      <w:tr>
        <w:tc>
          <w:tcPr>
            <w:tcW w:type="dxa" w:w="3024"/>
          </w:tcPr>
          <w:p>
            <w:pPr>
              <w:spacing w:line="360" w:lineRule="auto" w:before="0" w:after="0"/>
              <w:ind w:firstLine="0"/>
            </w:pPr>
            <w:r>
              <w:rPr>
                <w:rFonts w:ascii="宋体" w:hAnsi="宋体" w:eastAsia="宋体"/>
                <w:b w:val="0"/>
                <w:sz w:val="20"/>
              </w:rPr>
              <w:t>node_relations</w:t>
            </w:r>
          </w:p>
        </w:tc>
        <w:tc>
          <w:tcPr>
            <w:tcW w:type="dxa" w:w="3024"/>
          </w:tcPr>
          <w:p>
            <w:pPr>
              <w:spacing w:line="360" w:lineRule="auto" w:before="0" w:after="0"/>
              <w:ind w:firstLine="0"/>
            </w:pPr>
            <w:r>
              <w:rPr>
                <w:rFonts w:ascii="宋体" w:hAnsi="宋体" w:eastAsia="宋体"/>
                <w:b w:val="0"/>
                <w:sz w:val="20"/>
              </w:rPr>
              <w:t>id、source_node_id、target_node_id、relation_type</w:t>
            </w:r>
          </w:p>
        </w:tc>
        <w:tc>
          <w:tcPr>
            <w:tcW w:type="dxa" w:w="3024"/>
          </w:tcPr>
          <w:p>
            <w:pPr>
              <w:spacing w:line="360" w:lineRule="auto" w:before="0" w:after="0"/>
              <w:ind w:firstLine="0"/>
            </w:pPr>
            <w:r>
              <w:rPr>
                <w:rFonts w:ascii="宋体" w:hAnsi="宋体" w:eastAsia="宋体"/>
                <w:b w:val="0"/>
                <w:sz w:val="20"/>
              </w:rPr>
              <w:t>知识关系</w:t>
            </w:r>
          </w:p>
        </w:tc>
      </w:tr>
      <w:tr>
        <w:tc>
          <w:tcPr>
            <w:tcW w:type="dxa" w:w="3024"/>
          </w:tcPr>
          <w:p>
            <w:pPr>
              <w:spacing w:line="360" w:lineRule="auto" w:before="0" w:after="0"/>
              <w:ind w:firstLine="0"/>
            </w:pPr>
            <w:r>
              <w:rPr>
                <w:rFonts w:ascii="宋体" w:hAnsi="宋体" w:eastAsia="宋体"/>
                <w:b w:val="0"/>
                <w:sz w:val="20"/>
              </w:rPr>
              <w:t>study_records</w:t>
            </w:r>
          </w:p>
        </w:tc>
        <w:tc>
          <w:tcPr>
            <w:tcW w:type="dxa" w:w="3024"/>
          </w:tcPr>
          <w:p>
            <w:pPr>
              <w:spacing w:line="360" w:lineRule="auto" w:before="0" w:after="0"/>
              <w:ind w:firstLine="0"/>
            </w:pPr>
            <w:r>
              <w:rPr>
                <w:rFonts w:ascii="宋体" w:hAnsi="宋体" w:eastAsia="宋体"/>
                <w:b w:val="0"/>
                <w:sz w:val="20"/>
              </w:rPr>
              <w:t>id、user_id、node_id、duration、source_type</w:t>
            </w:r>
          </w:p>
        </w:tc>
        <w:tc>
          <w:tcPr>
            <w:tcW w:type="dxa" w:w="3024"/>
          </w:tcPr>
          <w:p>
            <w:pPr>
              <w:spacing w:line="360" w:lineRule="auto" w:before="0" w:after="0"/>
              <w:ind w:firstLine="0"/>
            </w:pPr>
            <w:r>
              <w:rPr>
                <w:rFonts w:ascii="宋体" w:hAnsi="宋体" w:eastAsia="宋体"/>
                <w:b w:val="0"/>
                <w:sz w:val="20"/>
              </w:rPr>
              <w:t>学习行为记录</w:t>
            </w:r>
          </w:p>
        </w:tc>
      </w:tr>
      <w:tr>
        <w:tc>
          <w:tcPr>
            <w:tcW w:type="dxa" w:w="3024"/>
          </w:tcPr>
          <w:p>
            <w:pPr>
              <w:spacing w:line="360" w:lineRule="auto" w:before="0" w:after="0"/>
              <w:ind w:firstLine="0"/>
            </w:pPr>
            <w:r>
              <w:rPr>
                <w:rFonts w:ascii="宋体" w:hAnsi="宋体" w:eastAsia="宋体"/>
                <w:b w:val="0"/>
                <w:sz w:val="20"/>
              </w:rPr>
              <w:t>notifications</w:t>
            </w:r>
          </w:p>
        </w:tc>
        <w:tc>
          <w:tcPr>
            <w:tcW w:type="dxa" w:w="3024"/>
          </w:tcPr>
          <w:p>
            <w:pPr>
              <w:spacing w:line="360" w:lineRule="auto" w:before="0" w:after="0"/>
              <w:ind w:firstLine="0"/>
            </w:pPr>
            <w:r>
              <w:rPr>
                <w:rFonts w:ascii="宋体" w:hAnsi="宋体" w:eastAsia="宋体"/>
                <w:b w:val="0"/>
                <w:sz w:val="20"/>
              </w:rPr>
              <w:t>id、user_id、type、payload、read_at</w:t>
            </w:r>
          </w:p>
        </w:tc>
        <w:tc>
          <w:tcPr>
            <w:tcW w:type="dxa" w:w="3024"/>
          </w:tcPr>
          <w:p>
            <w:pPr>
              <w:spacing w:line="360" w:lineRule="auto" w:before="0" w:after="0"/>
              <w:ind w:firstLine="0"/>
            </w:pPr>
            <w:r>
              <w:rPr>
                <w:rFonts w:ascii="宋体" w:hAnsi="宋体" w:eastAsia="宋体"/>
                <w:b w:val="0"/>
                <w:sz w:val="20"/>
              </w:rPr>
              <w:t>通知与提醒</w:t>
            </w:r>
          </w:p>
        </w:tc>
      </w:tr>
      <w:tr>
        <w:tc>
          <w:tcPr>
            <w:tcW w:type="dxa" w:w="3024"/>
          </w:tcPr>
          <w:p>
            <w:pPr>
              <w:spacing w:line="360" w:lineRule="auto" w:before="0" w:after="0"/>
              <w:ind w:firstLine="0"/>
            </w:pPr>
            <w:r>
              <w:rPr>
                <w:rFonts w:ascii="宋体" w:hAnsi="宋体" w:eastAsia="宋体"/>
                <w:b w:val="0"/>
                <w:sz w:val="20"/>
              </w:rPr>
              <w:t>achievements</w:t>
            </w:r>
          </w:p>
        </w:tc>
        <w:tc>
          <w:tcPr>
            <w:tcW w:type="dxa" w:w="3024"/>
          </w:tcPr>
          <w:p>
            <w:pPr>
              <w:spacing w:line="360" w:lineRule="auto" w:before="0" w:after="0"/>
              <w:ind w:firstLine="0"/>
            </w:pPr>
            <w:r>
              <w:rPr>
                <w:rFonts w:ascii="宋体" w:hAnsi="宋体" w:eastAsia="宋体"/>
                <w:b w:val="0"/>
                <w:sz w:val="20"/>
              </w:rPr>
              <w:t>id、code、title、rarity、trigger_rule</w:t>
            </w:r>
          </w:p>
        </w:tc>
        <w:tc>
          <w:tcPr>
            <w:tcW w:type="dxa" w:w="3024"/>
          </w:tcPr>
          <w:p>
            <w:pPr>
              <w:spacing w:line="360" w:lineRule="auto" w:before="0" w:after="0"/>
              <w:ind w:firstLine="0"/>
            </w:pPr>
            <w:r>
              <w:rPr>
                <w:rFonts w:ascii="宋体" w:hAnsi="宋体" w:eastAsia="宋体"/>
                <w:b w:val="0"/>
                <w:sz w:val="20"/>
              </w:rPr>
              <w:t>成就模板</w:t>
            </w:r>
          </w:p>
        </w:tc>
      </w:tr>
      <w:tr>
        <w:tc>
          <w:tcPr>
            <w:tcW w:type="dxa" w:w="3024"/>
          </w:tcPr>
          <w:p>
            <w:pPr>
              <w:spacing w:line="360" w:lineRule="auto" w:before="0" w:after="0"/>
              <w:ind w:firstLine="0"/>
            </w:pPr>
            <w:r>
              <w:rPr>
                <w:rFonts w:ascii="宋体" w:hAnsi="宋体" w:eastAsia="宋体"/>
                <w:b w:val="0"/>
                <w:sz w:val="20"/>
              </w:rPr>
              <w:t>user_achievements</w:t>
            </w:r>
          </w:p>
        </w:tc>
        <w:tc>
          <w:tcPr>
            <w:tcW w:type="dxa" w:w="3024"/>
          </w:tcPr>
          <w:p>
            <w:pPr>
              <w:spacing w:line="360" w:lineRule="auto" w:before="0" w:after="0"/>
              <w:ind w:firstLine="0"/>
            </w:pPr>
            <w:r>
              <w:rPr>
                <w:rFonts w:ascii="宋体" w:hAnsi="宋体" w:eastAsia="宋体"/>
                <w:b w:val="0"/>
                <w:sz w:val="20"/>
              </w:rPr>
              <w:t>id、user_id、achievement_id、unlocked_at</w:t>
            </w:r>
          </w:p>
        </w:tc>
        <w:tc>
          <w:tcPr>
            <w:tcW w:type="dxa" w:w="3024"/>
          </w:tcPr>
          <w:p>
            <w:pPr>
              <w:spacing w:line="360" w:lineRule="auto" w:before="0" w:after="0"/>
              <w:ind w:firstLine="0"/>
            </w:pPr>
            <w:r>
              <w:rPr>
                <w:rFonts w:ascii="宋体" w:hAnsi="宋体" w:eastAsia="宋体"/>
                <w:b w:val="0"/>
                <w:sz w:val="20"/>
              </w:rPr>
              <w:t>用户成就记录</w:t>
            </w:r>
          </w:p>
        </w:tc>
      </w:tr>
    </w:tbl>
    <w:p>
      <w:pPr>
        <w:spacing w:line="360" w:lineRule="auto" w:before="0" w:after="0"/>
        <w:ind w:firstLine="420"/>
      </w:pPr>
    </w:p>
    <w:p>
      <w:pPr>
        <w:spacing w:line="360" w:lineRule="auto" w:before="0" w:after="0"/>
        <w:ind w:firstLine="0"/>
      </w:pPr>
      <w:r>
        <w:rPr>
          <w:rFonts w:ascii="宋体" w:hAnsi="宋体" w:eastAsia="宋体"/>
          <w:b/>
          <w:sz w:val="24"/>
        </w:rPr>
        <w:t>向量字段与关系字段说明</w:t>
      </w:r>
    </w:p>
    <w:p>
      <w:pPr>
        <w:spacing w:line="360" w:lineRule="auto" w:before="0" w:after="0"/>
        <w:ind w:firstLine="0"/>
      </w:pPr>
      <w:r>
        <w:rPr>
          <w:rFonts w:ascii="宋体" w:hAnsi="宋体" w:eastAsia="宋体"/>
          <w:b w:val="0"/>
          <w:sz w:val="24"/>
        </w:rPr>
        <w:t>1. 向量字段主要用于文档块、知识节点和检索缓存等语义召回场景。</w:t>
      </w:r>
    </w:p>
    <w:p>
      <w:pPr>
        <w:spacing w:line="360" w:lineRule="auto" w:before="0" w:after="0"/>
        <w:ind w:firstLine="0"/>
      </w:pPr>
      <w:r>
        <w:rPr>
          <w:rFonts w:ascii="宋体" w:hAnsi="宋体" w:eastAsia="宋体"/>
          <w:b w:val="0"/>
          <w:sz w:val="24"/>
        </w:rPr>
        <w:t>2. 关系字段主要用于知识图谱前置关系、相关关系、掌握关系和执行回流关系。</w:t>
      </w:r>
    </w:p>
    <w:p>
      <w:pPr>
        <w:spacing w:line="360" w:lineRule="auto" w:before="0" w:after="0"/>
        <w:ind w:firstLine="0"/>
      </w:pPr>
      <w:r>
        <w:rPr>
          <w:rFonts w:ascii="宋体" w:hAnsi="宋体" w:eastAsia="宋体"/>
          <w:b w:val="0"/>
          <w:sz w:val="24"/>
        </w:rPr>
        <w:t>3. 图扩展与关系表并存，是为了在不同查询场景下兼顾灵活性与工程可维护性。</w:t>
      </w:r>
    </w:p>
    <w:p>
      <w:pPr>
        <w:spacing w:line="360" w:lineRule="auto" w:before="0" w:after="0"/>
        <w:ind w:firstLine="0"/>
      </w:pPr>
      <w:r>
        <w:rPr>
          <w:rFonts w:ascii="宋体" w:hAnsi="宋体" w:eastAsia="宋体"/>
          <w:b w:val="0"/>
          <w:sz w:val="24"/>
        </w:rPr>
        <w:t>4. ER 图中应重点体现用户、会话、计划、任务、执行、知识节点、节点关系、掌握度和反馈资产之间的关键关联。</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3" w:name="_Toc16579"/>
      <w:r>
        <w:rPr>
          <w:rFonts w:hint="eastAsia"/>
        </w:rPr>
        <w:t>手机端侧部署设计</w:t>
      </w:r>
      <w:bookmarkEnd w:id="63"/>
    </w:p>
    <w:p>
      <w:pPr>
        <w:pStyle w:val="4"/>
      </w:pPr>
      <w:bookmarkStart w:id="64" w:name="_Toc32484"/>
      <w:r>
        <w:rPr>
          <w:rFonts w:hint="eastAsia"/>
        </w:rPr>
        <w:t>手机环境需求</w:t>
      </w:r>
      <w:bookmarkEnd w:id="64"/>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20"/>
              </w:rPr>
              <w:t>需求类别</w:t>
            </w:r>
          </w:p>
        </w:tc>
        <w:tc>
          <w:tcPr>
            <w:tcW w:type="dxa" w:w="1814"/>
          </w:tcPr>
          <w:p>
            <w:pPr>
              <w:spacing w:line="360" w:lineRule="auto" w:before="0" w:after="0"/>
              <w:ind w:firstLine="0"/>
            </w:pPr>
            <w:r>
              <w:rPr>
                <w:rFonts w:ascii="宋体" w:hAnsi="宋体" w:eastAsia="宋体"/>
                <w:b/>
                <w:sz w:val="20"/>
              </w:rPr>
              <w:t>需求项</w:t>
            </w:r>
          </w:p>
        </w:tc>
        <w:tc>
          <w:tcPr>
            <w:tcW w:type="dxa" w:w="1814"/>
          </w:tcPr>
          <w:p>
            <w:pPr>
              <w:spacing w:line="360" w:lineRule="auto" w:before="0" w:after="0"/>
              <w:ind w:firstLine="0"/>
            </w:pPr>
            <w:r>
              <w:rPr>
                <w:rFonts w:ascii="宋体" w:hAnsi="宋体" w:eastAsia="宋体"/>
                <w:b/>
                <w:sz w:val="20"/>
              </w:rPr>
              <w:t>最低要求</w:t>
            </w:r>
          </w:p>
        </w:tc>
        <w:tc>
          <w:tcPr>
            <w:tcW w:type="dxa" w:w="1814"/>
          </w:tcPr>
          <w:p>
            <w:pPr>
              <w:spacing w:line="360" w:lineRule="auto" w:before="0" w:after="0"/>
              <w:ind w:firstLine="0"/>
            </w:pPr>
            <w:r>
              <w:rPr>
                <w:rFonts w:ascii="宋体" w:hAnsi="宋体" w:eastAsia="宋体"/>
                <w:b/>
                <w:sz w:val="20"/>
              </w:rPr>
              <w:t>推荐配置</w:t>
            </w:r>
          </w:p>
        </w:tc>
        <w:tc>
          <w:tcPr>
            <w:tcW w:type="dxa" w:w="1814"/>
          </w:tcPr>
          <w:p>
            <w:pPr>
              <w:spacing w:line="360" w:lineRule="auto" w:before="0" w:after="0"/>
              <w:ind w:firstLine="0"/>
            </w:pPr>
            <w:r>
              <w:rPr>
                <w:rFonts w:ascii="宋体" w:hAnsi="宋体" w:eastAsia="宋体"/>
                <w:b/>
                <w:sz w:val="20"/>
              </w:rPr>
              <w:t>降级说明</w:t>
            </w:r>
          </w:p>
        </w:tc>
      </w:tr>
      <w:tr>
        <w:tc>
          <w:tcPr>
            <w:tcW w:type="dxa" w:w="1814"/>
          </w:tcPr>
          <w:p>
            <w:pPr>
              <w:spacing w:line="360" w:lineRule="auto" w:before="0" w:after="0"/>
              <w:ind w:firstLine="0"/>
            </w:pPr>
            <w:r>
              <w:rPr>
                <w:rFonts w:ascii="宋体" w:hAnsi="宋体" w:eastAsia="宋体"/>
                <w:b w:val="0"/>
                <w:sz w:val="20"/>
              </w:rPr>
              <w:t>系统版本</w:t>
            </w:r>
          </w:p>
        </w:tc>
        <w:tc>
          <w:tcPr>
            <w:tcW w:type="dxa" w:w="1814"/>
          </w:tcPr>
          <w:p>
            <w:pPr>
              <w:spacing w:line="360" w:lineRule="auto" w:before="0" w:after="0"/>
              <w:ind w:firstLine="0"/>
            </w:pPr>
            <w:r>
              <w:rPr>
                <w:rFonts w:ascii="宋体" w:hAnsi="宋体" w:eastAsia="宋体"/>
                <w:b w:val="0"/>
                <w:sz w:val="20"/>
              </w:rPr>
              <w:t>iOS 版本</w:t>
            </w:r>
          </w:p>
        </w:tc>
        <w:tc>
          <w:tcPr>
            <w:tcW w:type="dxa" w:w="1814"/>
          </w:tcPr>
          <w:p>
            <w:pPr>
              <w:spacing w:line="360" w:lineRule="auto" w:before="0" w:after="0"/>
              <w:ind w:firstLine="0"/>
            </w:pPr>
            <w:r>
              <w:rPr>
                <w:rFonts w:ascii="宋体" w:hAnsi="宋体" w:eastAsia="宋体"/>
                <w:b w:val="0"/>
                <w:sz w:val="20"/>
              </w:rPr>
              <w:t>iOS 14.0</w:t>
            </w:r>
          </w:p>
        </w:tc>
        <w:tc>
          <w:tcPr>
            <w:tcW w:type="dxa" w:w="1814"/>
          </w:tcPr>
          <w:p>
            <w:pPr>
              <w:spacing w:line="360" w:lineRule="auto" w:before="0" w:after="0"/>
              <w:ind w:firstLine="0"/>
            </w:pPr>
            <w:r>
              <w:rPr>
                <w:rFonts w:ascii="宋体" w:hAnsi="宋体" w:eastAsia="宋体"/>
                <w:b w:val="0"/>
                <w:sz w:val="20"/>
              </w:rPr>
              <w:t>iOS 16.0 及以上</w:t>
            </w:r>
          </w:p>
        </w:tc>
        <w:tc>
          <w:tcPr>
            <w:tcW w:type="dxa" w:w="1814"/>
          </w:tcPr>
          <w:p>
            <w:pPr>
              <w:spacing w:line="360" w:lineRule="auto" w:before="0" w:after="0"/>
              <w:ind w:firstLine="0"/>
            </w:pPr>
            <w:r>
              <w:rPr>
                <w:rFonts w:ascii="宋体" w:hAnsi="宋体" w:eastAsia="宋体"/>
                <w:b w:val="0"/>
                <w:sz w:val="20"/>
              </w:rPr>
              <w:t>iOS 14 可运行主链，部分动画效果降级</w:t>
            </w:r>
          </w:p>
        </w:tc>
      </w:tr>
      <w:tr>
        <w:tc>
          <w:tcPr>
            <w:tcW w:type="dxa" w:w="1814"/>
          </w:tcPr>
          <w:p>
            <w:pPr>
              <w:spacing w:line="360" w:lineRule="auto" w:before="0" w:after="0"/>
              <w:ind w:firstLine="0"/>
            </w:pPr>
            <w:r>
              <w:rPr>
                <w:rFonts w:ascii="宋体" w:hAnsi="宋体" w:eastAsia="宋体"/>
                <w:b w:val="0"/>
                <w:sz w:val="20"/>
              </w:rPr>
              <w:t>系统版本</w:t>
            </w:r>
          </w:p>
        </w:tc>
        <w:tc>
          <w:tcPr>
            <w:tcW w:type="dxa" w:w="1814"/>
          </w:tcPr>
          <w:p>
            <w:pPr>
              <w:spacing w:line="360" w:lineRule="auto" w:before="0" w:after="0"/>
              <w:ind w:firstLine="0"/>
            </w:pPr>
            <w:r>
              <w:rPr>
                <w:rFonts w:ascii="宋体" w:hAnsi="宋体" w:eastAsia="宋体"/>
                <w:b w:val="0"/>
                <w:sz w:val="20"/>
              </w:rPr>
              <w:t>Android 版本</w:t>
            </w:r>
          </w:p>
        </w:tc>
        <w:tc>
          <w:tcPr>
            <w:tcW w:type="dxa" w:w="1814"/>
          </w:tcPr>
          <w:p>
            <w:pPr>
              <w:spacing w:line="360" w:lineRule="auto" w:before="0" w:after="0"/>
              <w:ind w:firstLine="0"/>
            </w:pPr>
            <w:r>
              <w:rPr>
                <w:rFonts w:ascii="宋体" w:hAnsi="宋体" w:eastAsia="宋体"/>
                <w:b w:val="0"/>
                <w:sz w:val="20"/>
              </w:rPr>
              <w:t>Android 8.0（API 26）</w:t>
            </w:r>
          </w:p>
        </w:tc>
        <w:tc>
          <w:tcPr>
            <w:tcW w:type="dxa" w:w="1814"/>
          </w:tcPr>
          <w:p>
            <w:pPr>
              <w:spacing w:line="360" w:lineRule="auto" w:before="0" w:after="0"/>
              <w:ind w:firstLine="0"/>
            </w:pPr>
            <w:r>
              <w:rPr>
                <w:rFonts w:ascii="宋体" w:hAnsi="宋体" w:eastAsia="宋体"/>
                <w:b w:val="0"/>
                <w:sz w:val="20"/>
              </w:rPr>
              <w:t>Android 11（API 30）及以上</w:t>
            </w:r>
          </w:p>
        </w:tc>
        <w:tc>
          <w:tcPr>
            <w:tcW w:type="dxa" w:w="1814"/>
          </w:tcPr>
          <w:p>
            <w:pPr>
              <w:spacing w:line="360" w:lineRule="auto" w:before="0" w:after="0"/>
              <w:ind w:firstLine="0"/>
            </w:pPr>
            <w:r>
              <w:rPr>
                <w:rFonts w:ascii="宋体" w:hAnsi="宋体" w:eastAsia="宋体"/>
                <w:b w:val="0"/>
                <w:sz w:val="20"/>
              </w:rPr>
              <w:t>API 26 可运行主链，通知样式与触觉 API 受限</w:t>
            </w:r>
          </w:p>
        </w:tc>
      </w:tr>
      <w:tr>
        <w:tc>
          <w:tcPr>
            <w:tcW w:type="dxa" w:w="1814"/>
          </w:tcPr>
          <w:p>
            <w:pPr>
              <w:spacing w:line="360" w:lineRule="auto" w:before="0" w:after="0"/>
              <w:ind w:firstLine="0"/>
            </w:pPr>
            <w:r>
              <w:rPr>
                <w:rFonts w:ascii="宋体" w:hAnsi="宋体" w:eastAsia="宋体"/>
                <w:b w:val="0"/>
                <w:sz w:val="20"/>
              </w:rPr>
              <w:t>运行内存</w:t>
            </w:r>
          </w:p>
        </w:tc>
        <w:tc>
          <w:tcPr>
            <w:tcW w:type="dxa" w:w="1814"/>
          </w:tcPr>
          <w:p>
            <w:pPr>
              <w:spacing w:line="360" w:lineRule="auto" w:before="0" w:after="0"/>
              <w:ind w:firstLine="0"/>
            </w:pPr>
            <w:r>
              <w:rPr>
                <w:rFonts w:ascii="宋体" w:hAnsi="宋体" w:eastAsia="宋体"/>
                <w:b w:val="0"/>
                <w:sz w:val="20"/>
              </w:rPr>
              <w:t>RAM</w:t>
            </w:r>
          </w:p>
        </w:tc>
        <w:tc>
          <w:tcPr>
            <w:tcW w:type="dxa" w:w="1814"/>
          </w:tcPr>
          <w:p>
            <w:pPr>
              <w:spacing w:line="360" w:lineRule="auto" w:before="0" w:after="0"/>
              <w:ind w:firstLine="0"/>
            </w:pPr>
            <w:r>
              <w:rPr>
                <w:rFonts w:ascii="宋体" w:hAnsi="宋体" w:eastAsia="宋体"/>
                <w:b w:val="0"/>
                <w:sz w:val="20"/>
              </w:rPr>
              <w:t>3 GB</w:t>
            </w:r>
          </w:p>
        </w:tc>
        <w:tc>
          <w:tcPr>
            <w:tcW w:type="dxa" w:w="1814"/>
          </w:tcPr>
          <w:p>
            <w:pPr>
              <w:spacing w:line="360" w:lineRule="auto" w:before="0" w:after="0"/>
              <w:ind w:firstLine="0"/>
            </w:pPr>
            <w:r>
              <w:rPr>
                <w:rFonts w:ascii="宋体" w:hAnsi="宋体" w:eastAsia="宋体"/>
                <w:b w:val="0"/>
                <w:sz w:val="20"/>
              </w:rPr>
              <w:t>4 GB 及以上</w:t>
            </w:r>
          </w:p>
        </w:tc>
        <w:tc>
          <w:tcPr>
            <w:tcW w:type="dxa" w:w="1814"/>
          </w:tcPr>
          <w:p>
            <w:pPr>
              <w:spacing w:line="360" w:lineRule="auto" w:before="0" w:after="0"/>
              <w:ind w:firstLine="0"/>
            </w:pPr>
            <w:r>
              <w:rPr>
                <w:rFonts w:ascii="宋体" w:hAnsi="宋体" w:eastAsia="宋体"/>
                <w:b w:val="0"/>
                <w:sz w:val="20"/>
              </w:rPr>
              <w:t>低内存设备在图谱可视化和 Shader 渲染时可能出现帧率下降</w:t>
            </w:r>
          </w:p>
        </w:tc>
      </w:tr>
      <w:tr>
        <w:tc>
          <w:tcPr>
            <w:tcW w:type="dxa" w:w="1814"/>
          </w:tcPr>
          <w:p>
            <w:pPr>
              <w:spacing w:line="360" w:lineRule="auto" w:before="0" w:after="0"/>
              <w:ind w:firstLine="0"/>
            </w:pPr>
            <w:r>
              <w:rPr>
                <w:rFonts w:ascii="宋体" w:hAnsi="宋体" w:eastAsia="宋体"/>
                <w:b w:val="0"/>
                <w:sz w:val="20"/>
              </w:rPr>
              <w:t>存储空间</w:t>
            </w:r>
          </w:p>
        </w:tc>
        <w:tc>
          <w:tcPr>
            <w:tcW w:type="dxa" w:w="1814"/>
          </w:tcPr>
          <w:p>
            <w:pPr>
              <w:spacing w:line="360" w:lineRule="auto" w:before="0" w:after="0"/>
              <w:ind w:firstLine="0"/>
            </w:pPr>
            <w:r>
              <w:rPr>
                <w:rFonts w:ascii="宋体" w:hAnsi="宋体" w:eastAsia="宋体"/>
                <w:b w:val="0"/>
                <w:sz w:val="20"/>
              </w:rPr>
              <w:t>可用存储</w:t>
            </w:r>
          </w:p>
        </w:tc>
        <w:tc>
          <w:tcPr>
            <w:tcW w:type="dxa" w:w="1814"/>
          </w:tcPr>
          <w:p>
            <w:pPr>
              <w:spacing w:line="360" w:lineRule="auto" w:before="0" w:after="0"/>
              <w:ind w:firstLine="0"/>
            </w:pPr>
            <w:r>
              <w:rPr>
                <w:rFonts w:ascii="宋体" w:hAnsi="宋体" w:eastAsia="宋体"/>
                <w:b w:val="0"/>
                <w:sz w:val="20"/>
              </w:rPr>
              <w:t>500 MB</w:t>
            </w:r>
          </w:p>
        </w:tc>
        <w:tc>
          <w:tcPr>
            <w:tcW w:type="dxa" w:w="1814"/>
          </w:tcPr>
          <w:p>
            <w:pPr>
              <w:spacing w:line="360" w:lineRule="auto" w:before="0" w:after="0"/>
              <w:ind w:firstLine="0"/>
            </w:pPr>
            <w:r>
              <w:rPr>
                <w:rFonts w:ascii="宋体" w:hAnsi="宋体" w:eastAsia="宋体"/>
                <w:b w:val="0"/>
                <w:sz w:val="20"/>
              </w:rPr>
              <w:t>2 GB 及以上</w:t>
            </w:r>
          </w:p>
        </w:tc>
        <w:tc>
          <w:tcPr>
            <w:tcW w:type="dxa" w:w="1814"/>
          </w:tcPr>
          <w:p>
            <w:pPr>
              <w:spacing w:line="360" w:lineRule="auto" w:before="0" w:after="0"/>
              <w:ind w:firstLine="0"/>
            </w:pPr>
            <w:r>
              <w:rPr>
                <w:rFonts w:ascii="宋体" w:hAnsi="宋体" w:eastAsia="宋体"/>
                <w:b w:val="0"/>
                <w:sz w:val="20"/>
              </w:rPr>
              <w:t>含 BGM 音频资源包；存储不足时音频资源按需加载</w:t>
            </w:r>
          </w:p>
        </w:tc>
      </w:tr>
      <w:tr>
        <w:tc>
          <w:tcPr>
            <w:tcW w:type="dxa" w:w="1814"/>
          </w:tcPr>
          <w:p>
            <w:pPr>
              <w:spacing w:line="360" w:lineRule="auto" w:before="0" w:after="0"/>
              <w:ind w:firstLine="0"/>
            </w:pPr>
            <w:r>
              <w:rPr>
                <w:rFonts w:ascii="宋体" w:hAnsi="宋体" w:eastAsia="宋体"/>
                <w:b w:val="0"/>
                <w:sz w:val="20"/>
              </w:rPr>
              <w:t>网络</w:t>
            </w:r>
          </w:p>
        </w:tc>
        <w:tc>
          <w:tcPr>
            <w:tcW w:type="dxa" w:w="1814"/>
          </w:tcPr>
          <w:p>
            <w:pPr>
              <w:spacing w:line="360" w:lineRule="auto" w:before="0" w:after="0"/>
              <w:ind w:firstLine="0"/>
            </w:pPr>
            <w:r>
              <w:rPr>
                <w:rFonts w:ascii="宋体" w:hAnsi="宋体" w:eastAsia="宋体"/>
                <w:b w:val="0"/>
                <w:sz w:val="20"/>
              </w:rPr>
              <w:t>基本访问</w:t>
            </w:r>
          </w:p>
        </w:tc>
        <w:tc>
          <w:tcPr>
            <w:tcW w:type="dxa" w:w="1814"/>
          </w:tcPr>
          <w:p>
            <w:pPr>
              <w:spacing w:line="360" w:lineRule="auto" w:before="0" w:after="0"/>
              <w:ind w:firstLine="0"/>
            </w:pPr>
            <w:r>
              <w:rPr>
                <w:rFonts w:ascii="宋体" w:hAnsi="宋体" w:eastAsia="宋体"/>
                <w:b w:val="0"/>
                <w:sz w:val="20"/>
              </w:rPr>
              <w:t>WiFi 或 4G</w:t>
            </w:r>
          </w:p>
        </w:tc>
        <w:tc>
          <w:tcPr>
            <w:tcW w:type="dxa" w:w="1814"/>
          </w:tcPr>
          <w:p>
            <w:pPr>
              <w:spacing w:line="360" w:lineRule="auto" w:before="0" w:after="0"/>
              <w:ind w:firstLine="0"/>
            </w:pPr>
            <w:r>
              <w:rPr>
                <w:rFonts w:ascii="宋体" w:hAnsi="宋体" w:eastAsia="宋体"/>
                <w:b w:val="0"/>
                <w:sz w:val="20"/>
              </w:rPr>
              <w:t>WiFi / 5G</w:t>
            </w:r>
          </w:p>
        </w:tc>
        <w:tc>
          <w:tcPr>
            <w:tcW w:type="dxa" w:w="1814"/>
          </w:tcPr>
          <w:p>
            <w:pPr>
              <w:spacing w:line="360" w:lineRule="auto" w:before="0" w:after="0"/>
              <w:ind w:firstLine="0"/>
            </w:pPr>
            <w:r>
              <w:rPr>
                <w:rFonts w:ascii="宋体" w:hAnsi="宋体" w:eastAsia="宋体"/>
                <w:b w:val="0"/>
                <w:sz w:val="20"/>
              </w:rPr>
              <w:t>弱网模式下主链启用缓存回放和超时降级提示</w:t>
            </w:r>
          </w:p>
        </w:tc>
      </w:tr>
      <w:tr>
        <w:tc>
          <w:tcPr>
            <w:tcW w:type="dxa" w:w="1814"/>
          </w:tcPr>
          <w:p>
            <w:pPr>
              <w:spacing w:line="360" w:lineRule="auto" w:before="0" w:after="0"/>
              <w:ind w:firstLine="0"/>
            </w:pPr>
            <w:r>
              <w:rPr>
                <w:rFonts w:ascii="宋体" w:hAnsi="宋体" w:eastAsia="宋体"/>
                <w:b w:val="0"/>
                <w:sz w:val="20"/>
              </w:rPr>
              <w:t>音频能力</w:t>
            </w:r>
          </w:p>
        </w:tc>
        <w:tc>
          <w:tcPr>
            <w:tcW w:type="dxa" w:w="1814"/>
          </w:tcPr>
          <w:p>
            <w:pPr>
              <w:spacing w:line="360" w:lineRule="auto" w:before="0" w:after="0"/>
              <w:ind w:firstLine="0"/>
            </w:pPr>
            <w:r>
              <w:rPr>
                <w:rFonts w:ascii="宋体" w:hAnsi="宋体" w:eastAsia="宋体"/>
                <w:b w:val="0"/>
                <w:sz w:val="20"/>
              </w:rPr>
              <w:t>背景音乐与音效</w:t>
            </w:r>
          </w:p>
        </w:tc>
        <w:tc>
          <w:tcPr>
            <w:tcW w:type="dxa" w:w="1814"/>
          </w:tcPr>
          <w:p>
            <w:pPr>
              <w:spacing w:line="360" w:lineRule="auto" w:before="0" w:after="0"/>
              <w:ind w:firstLine="0"/>
            </w:pPr>
            <w:r>
              <w:rPr>
                <w:rFonts w:ascii="宋体" w:hAnsi="宋体" w:eastAsia="宋体"/>
                <w:b w:val="0"/>
                <w:sz w:val="20"/>
              </w:rPr>
              <w:t>系统音频通道可用</w:t>
            </w:r>
          </w:p>
        </w:tc>
        <w:tc>
          <w:tcPr>
            <w:tcW w:type="dxa" w:w="1814"/>
          </w:tcPr>
          <w:p>
            <w:pPr>
              <w:spacing w:line="360" w:lineRule="auto" w:before="0" w:after="0"/>
              <w:ind w:firstLine="0"/>
            </w:pPr>
            <w:r>
              <w:rPr>
                <w:rFonts w:ascii="宋体" w:hAnsi="宋体" w:eastAsia="宋体"/>
                <w:b w:val="0"/>
                <w:sz w:val="20"/>
              </w:rPr>
              <w:t>立体声耳机</w:t>
            </w:r>
          </w:p>
        </w:tc>
        <w:tc>
          <w:tcPr>
            <w:tcW w:type="dxa" w:w="1814"/>
          </w:tcPr>
          <w:p>
            <w:pPr>
              <w:spacing w:line="360" w:lineRule="auto" w:before="0" w:after="0"/>
              <w:ind w:firstLine="0"/>
            </w:pPr>
            <w:r>
              <w:rPr>
                <w:rFonts w:ascii="宋体" w:hAnsi="宋体" w:eastAsia="宋体"/>
                <w:b w:val="0"/>
                <w:sz w:val="20"/>
              </w:rPr>
              <w:t>无音频权限时静默运行，不影响功能主链</w:t>
            </w:r>
          </w:p>
        </w:tc>
      </w:tr>
      <w:tr>
        <w:tc>
          <w:tcPr>
            <w:tcW w:type="dxa" w:w="1814"/>
          </w:tcPr>
          <w:p>
            <w:pPr>
              <w:spacing w:line="360" w:lineRule="auto" w:before="0" w:after="0"/>
              <w:ind w:firstLine="0"/>
            </w:pPr>
            <w:r>
              <w:rPr>
                <w:rFonts w:ascii="宋体" w:hAnsi="宋体" w:eastAsia="宋体"/>
                <w:b w:val="0"/>
                <w:sz w:val="20"/>
              </w:rPr>
              <w:t>触觉能力</w:t>
            </w:r>
          </w:p>
        </w:tc>
        <w:tc>
          <w:tcPr>
            <w:tcW w:type="dxa" w:w="1814"/>
          </w:tcPr>
          <w:p>
            <w:pPr>
              <w:spacing w:line="360" w:lineRule="auto" w:before="0" w:after="0"/>
              <w:ind w:firstLine="0"/>
            </w:pPr>
            <w:r>
              <w:rPr>
                <w:rFonts w:ascii="宋体" w:hAnsi="宋体" w:eastAsia="宋体"/>
                <w:b w:val="0"/>
                <w:sz w:val="20"/>
              </w:rPr>
              <w:t>振动反馈</w:t>
            </w:r>
          </w:p>
        </w:tc>
        <w:tc>
          <w:tcPr>
            <w:tcW w:type="dxa" w:w="1814"/>
          </w:tcPr>
          <w:p>
            <w:pPr>
              <w:spacing w:line="360" w:lineRule="auto" w:before="0" w:after="0"/>
              <w:ind w:firstLine="0"/>
            </w:pPr>
            <w:r>
              <w:rPr>
                <w:rFonts w:ascii="宋体" w:hAnsi="宋体" w:eastAsia="宋体"/>
                <w:b w:val="0"/>
                <w:sz w:val="20"/>
              </w:rPr>
              <w:t>系统振动 API 可用</w:t>
            </w:r>
          </w:p>
        </w:tc>
        <w:tc>
          <w:tcPr>
            <w:tcW w:type="dxa" w:w="1814"/>
          </w:tcPr>
          <w:p>
            <w:pPr>
              <w:spacing w:line="360" w:lineRule="auto" w:before="0" w:after="0"/>
              <w:ind w:firstLine="0"/>
            </w:pPr>
            <w:r>
              <w:rPr>
                <w:rFonts w:ascii="宋体" w:hAnsi="宋体" w:eastAsia="宋体"/>
                <w:b w:val="0"/>
                <w:sz w:val="20"/>
              </w:rPr>
              <w:t>Taptic Engine（iOS）</w:t>
            </w:r>
          </w:p>
        </w:tc>
        <w:tc>
          <w:tcPr>
            <w:tcW w:type="dxa" w:w="1814"/>
          </w:tcPr>
          <w:p>
            <w:pPr>
              <w:spacing w:line="360" w:lineRule="auto" w:before="0" w:after="0"/>
              <w:ind w:firstLine="0"/>
            </w:pPr>
            <w:r>
              <w:rPr>
                <w:rFonts w:ascii="宋体" w:hAnsi="宋体" w:eastAsia="宋体"/>
                <w:b w:val="0"/>
                <w:sz w:val="20"/>
              </w:rPr>
              <w:t>无触觉权限时忽略触觉序列，不影响其他功能</w:t>
            </w:r>
          </w:p>
        </w:tc>
      </w:tr>
      <w:tr>
        <w:tc>
          <w:tcPr>
            <w:tcW w:type="dxa" w:w="1814"/>
          </w:tcPr>
          <w:p>
            <w:pPr>
              <w:spacing w:line="360" w:lineRule="auto" w:before="0" w:after="0"/>
              <w:ind w:firstLine="0"/>
            </w:pPr>
            <w:r>
              <w:rPr>
                <w:rFonts w:ascii="宋体" w:hAnsi="宋体" w:eastAsia="宋体"/>
                <w:b w:val="0"/>
                <w:sz w:val="20"/>
              </w:rPr>
              <w:t>通知能力</w:t>
            </w:r>
          </w:p>
        </w:tc>
        <w:tc>
          <w:tcPr>
            <w:tcW w:type="dxa" w:w="1814"/>
          </w:tcPr>
          <w:p>
            <w:pPr>
              <w:spacing w:line="360" w:lineRule="auto" w:before="0" w:after="0"/>
              <w:ind w:firstLine="0"/>
            </w:pPr>
            <w:r>
              <w:rPr>
                <w:rFonts w:ascii="宋体" w:hAnsi="宋体" w:eastAsia="宋体"/>
                <w:b w:val="0"/>
                <w:sz w:val="20"/>
              </w:rPr>
              <w:t>推送通知</w:t>
            </w:r>
          </w:p>
        </w:tc>
        <w:tc>
          <w:tcPr>
            <w:tcW w:type="dxa" w:w="1814"/>
          </w:tcPr>
          <w:p>
            <w:pPr>
              <w:spacing w:line="360" w:lineRule="auto" w:before="0" w:after="0"/>
              <w:ind w:firstLine="0"/>
            </w:pPr>
            <w:r>
              <w:rPr>
                <w:rFonts w:ascii="宋体" w:hAnsi="宋体" w:eastAsia="宋体"/>
                <w:b w:val="0"/>
                <w:sz w:val="20"/>
              </w:rPr>
              <w:t>支持本地通知</w:t>
            </w:r>
          </w:p>
        </w:tc>
        <w:tc>
          <w:tcPr>
            <w:tcW w:type="dxa" w:w="1814"/>
          </w:tcPr>
          <w:p>
            <w:pPr>
              <w:spacing w:line="360" w:lineRule="auto" w:before="0" w:after="0"/>
              <w:ind w:firstLine="0"/>
            </w:pPr>
            <w:r>
              <w:rPr>
                <w:rFonts w:ascii="宋体" w:hAnsi="宋体" w:eastAsia="宋体"/>
                <w:b w:val="0"/>
                <w:sz w:val="20"/>
              </w:rPr>
              <w:t>本地 + 远端推送</w:t>
            </w:r>
          </w:p>
        </w:tc>
        <w:tc>
          <w:tcPr>
            <w:tcW w:type="dxa" w:w="1814"/>
          </w:tcPr>
          <w:p>
            <w:pPr>
              <w:spacing w:line="360" w:lineRule="auto" w:before="0" w:after="0"/>
              <w:ind w:firstLine="0"/>
            </w:pPr>
            <w:r>
              <w:rPr>
                <w:rFonts w:ascii="宋体" w:hAnsi="宋体" w:eastAsia="宋体"/>
                <w:b w:val="0"/>
                <w:sz w:val="20"/>
              </w:rPr>
              <w:t>通知权限未授权时，系统内提醒仍正常显示</w:t>
            </w:r>
          </w:p>
        </w:tc>
      </w:tr>
      <w:tr>
        <w:tc>
          <w:tcPr>
            <w:tcW w:type="dxa" w:w="1814"/>
          </w:tcPr>
          <w:p>
            <w:pPr>
              <w:spacing w:line="360" w:lineRule="auto" w:before="0" w:after="0"/>
              <w:ind w:firstLine="0"/>
            </w:pPr>
            <w:r>
              <w:rPr>
                <w:rFonts w:ascii="宋体" w:hAnsi="宋体" w:eastAsia="宋体"/>
                <w:b w:val="0"/>
                <w:sz w:val="20"/>
              </w:rPr>
              <w:t>传感器</w:t>
            </w:r>
          </w:p>
        </w:tc>
        <w:tc>
          <w:tcPr>
            <w:tcW w:type="dxa" w:w="1814"/>
          </w:tcPr>
          <w:p>
            <w:pPr>
              <w:spacing w:line="360" w:lineRule="auto" w:before="0" w:after="0"/>
              <w:ind w:firstLine="0"/>
            </w:pPr>
            <w:r>
              <w:rPr>
                <w:rFonts w:ascii="宋体" w:hAnsi="宋体" w:eastAsia="宋体"/>
                <w:b w:val="0"/>
                <w:sz w:val="20"/>
              </w:rPr>
              <w:t>屏幕方向</w:t>
            </w:r>
          </w:p>
        </w:tc>
        <w:tc>
          <w:tcPr>
            <w:tcW w:type="dxa" w:w="1814"/>
          </w:tcPr>
          <w:p>
            <w:pPr>
              <w:spacing w:line="360" w:lineRule="auto" w:before="0" w:after="0"/>
              <w:ind w:firstLine="0"/>
            </w:pPr>
            <w:r>
              <w:rPr>
                <w:rFonts w:ascii="宋体" w:hAnsi="宋体" w:eastAsia="宋体"/>
                <w:b w:val="0"/>
                <w:sz w:val="20"/>
              </w:rPr>
              <w:t>支持竖屏固定</w:t>
            </w:r>
          </w:p>
        </w:tc>
        <w:tc>
          <w:tcPr>
            <w:tcW w:type="dxa" w:w="1814"/>
          </w:tcPr>
          <w:p>
            <w:pPr>
              <w:spacing w:line="360" w:lineRule="auto" w:before="0" w:after="0"/>
              <w:ind w:firstLine="0"/>
            </w:pPr>
            <w:r>
              <w:rPr>
                <w:rFonts w:ascii="宋体" w:hAnsi="宋体" w:eastAsia="宋体"/>
                <w:b w:val="0"/>
                <w:sz w:val="20"/>
              </w:rPr>
              <w:t>支持横竖屏切换</w:t>
            </w:r>
          </w:p>
        </w:tc>
        <w:tc>
          <w:tcPr>
            <w:tcW w:type="dxa" w:w="1814"/>
          </w:tcPr>
          <w:p>
            <w:pPr>
              <w:spacing w:line="360" w:lineRule="auto" w:before="0" w:after="0"/>
              <w:ind w:firstLine="0"/>
            </w:pPr>
            <w:r>
              <w:rPr>
                <w:rFonts w:ascii="宋体" w:hAnsi="宋体" w:eastAsia="宋体"/>
                <w:b w:val="0"/>
                <w:sz w:val="20"/>
              </w:rPr>
              <w:t>当前 UI 以竖屏为主，横屏时部分页面限制方向</w:t>
            </w:r>
          </w:p>
        </w:tc>
      </w:tr>
      <w:tr>
        <w:tc>
          <w:tcPr>
            <w:tcW w:type="dxa" w:w="1814"/>
          </w:tcPr>
          <w:p>
            <w:pPr>
              <w:spacing w:line="360" w:lineRule="auto" w:before="0" w:after="0"/>
              <w:ind w:firstLine="0"/>
            </w:pPr>
            <w:r>
              <w:rPr>
                <w:rFonts w:ascii="宋体" w:hAnsi="宋体" w:eastAsia="宋体"/>
                <w:b w:val="0"/>
                <w:sz w:val="20"/>
              </w:rPr>
              <w:t>安全能力</w:t>
            </w:r>
          </w:p>
        </w:tc>
        <w:tc>
          <w:tcPr>
            <w:tcW w:type="dxa" w:w="1814"/>
          </w:tcPr>
          <w:p>
            <w:pPr>
              <w:spacing w:line="360" w:lineRule="auto" w:before="0" w:after="0"/>
              <w:ind w:firstLine="0"/>
            </w:pPr>
            <w:r>
              <w:rPr>
                <w:rFonts w:ascii="宋体" w:hAnsi="宋体" w:eastAsia="宋体"/>
                <w:b w:val="0"/>
                <w:sz w:val="20"/>
              </w:rPr>
              <w:t>本地存储加密</w:t>
            </w:r>
          </w:p>
        </w:tc>
        <w:tc>
          <w:tcPr>
            <w:tcW w:type="dxa" w:w="1814"/>
          </w:tcPr>
          <w:p>
            <w:pPr>
              <w:spacing w:line="360" w:lineRule="auto" w:before="0" w:after="0"/>
              <w:ind w:firstLine="0"/>
            </w:pPr>
            <w:r>
              <w:rPr>
                <w:rFonts w:ascii="宋体" w:hAnsi="宋体" w:eastAsia="宋体"/>
                <w:b w:val="0"/>
                <w:sz w:val="20"/>
              </w:rPr>
              <w:t>支持系统 Keychain / Keystore</w:t>
            </w:r>
          </w:p>
        </w:tc>
        <w:tc>
          <w:tcPr>
            <w:tcW w:type="dxa" w:w="1814"/>
          </w:tcPr>
          <w:p>
            <w:pPr>
              <w:spacing w:line="360" w:lineRule="auto" w:before="0" w:after="0"/>
              <w:ind w:firstLine="0"/>
            </w:pPr>
            <w:r>
              <w:rPr>
                <w:rFonts w:ascii="宋体" w:hAnsi="宋体" w:eastAsia="宋体"/>
                <w:b w:val="0"/>
                <w:sz w:val="20"/>
              </w:rPr>
              <w:t>支持生物识别</w:t>
            </w:r>
          </w:p>
        </w:tc>
        <w:tc>
          <w:tcPr>
            <w:tcW w:type="dxa" w:w="1814"/>
          </w:tcPr>
          <w:p>
            <w:pPr>
              <w:spacing w:line="360" w:lineRule="auto" w:before="0" w:after="0"/>
              <w:ind w:firstLine="0"/>
            </w:pPr>
            <w:r>
              <w:rPr>
                <w:rFonts w:ascii="宋体" w:hAnsi="宋体" w:eastAsia="宋体"/>
                <w:b w:val="0"/>
                <w:sz w:val="20"/>
              </w:rPr>
              <w:t>令牌存储依赖系统安全存储区域</w:t>
            </w:r>
          </w:p>
        </w:tc>
      </w:tr>
    </w:tbl>
    <w:p>
      <w:pPr>
        <w:spacing w:line="360" w:lineRule="auto" w:before="0" w:after="0"/>
        <w:ind w:firstLine="420"/>
      </w:pPr>
    </w:p>
    <w:p>
      <w:pPr>
        <w:pStyle w:val="3"/>
        <w:ind w:firstLine="480"/>
      </w:pP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65" w:name="_Toc12418"/>
      <w:r>
        <w:rPr>
          <w:rFonts w:hint="eastAsia"/>
        </w:rPr>
        <w:t>详细设计</w:t>
      </w:r>
      <w:r>
        <w:rPr>
          <w:rStyle w:val="64"/>
          <w:rFonts w:asciiTheme="minorHAnsi" w:hAnsiTheme="minorHAnsi" w:eastAsiaTheme="minorEastAsia"/>
          <w:b w:val="0"/>
          <w:bCs w:val="0"/>
          <w:kern w:val="2"/>
        </w:rPr>
      </w:r>
      <w:bookmarkEnd w:id="65"/>
    </w:p>
    <w:p>
      <w:pPr>
        <w:spacing w:line="360" w:lineRule="auto" w:before="0" w:after="0"/>
        <w:ind w:firstLine="0"/>
      </w:pPr>
      <w:r>
        <w:rPr>
          <w:rFonts w:ascii="宋体" w:hAnsi="宋体" w:eastAsia="宋体"/>
          <w:b/>
          <w:sz w:val="24"/>
        </w:rPr>
        <w:t>AI 对话与主链编排</w:t>
      </w:r>
    </w:p>
    <w:p>
      <w:pPr>
        <w:spacing w:line="360" w:lineRule="auto" w:before="0" w:after="0"/>
        <w:ind w:firstLine="0"/>
      </w:pPr>
      <w:r>
        <w:rPr>
          <w:rFonts w:ascii="宋体" w:hAnsi="宋体" w:eastAsia="宋体"/>
          <w:b/>
          <w:sz w:val="23"/>
        </w:rPr>
        <w:t>8.1.1 功能描述</w:t>
      </w:r>
    </w:p>
    <w:p>
      <w:pPr>
        <w:spacing w:line="360" w:lineRule="auto" w:before="0" w:after="0"/>
        <w:ind w:firstLine="420"/>
      </w:pPr>
      <w:r>
        <w:rPr>
          <w:rFonts w:ascii="宋体" w:hAnsi="宋体" w:eastAsia="宋体"/>
          <w:b w:val="0"/>
          <w:sz w:val="24"/>
        </w:rPr>
        <w:t>负责对话入口、上下文组织、信息充分性检查、主链路由和结果合成，是所有其他模块的统一进入点。</w:t>
      </w:r>
    </w:p>
    <w:p>
      <w:pPr>
        <w:spacing w:line="360" w:lineRule="auto" w:before="0" w:after="0"/>
        <w:ind w:firstLine="0"/>
      </w:pPr>
      <w:r>
        <w:rPr>
          <w:rFonts w:ascii="宋体" w:hAnsi="宋体" w:eastAsia="宋体"/>
          <w:b/>
          <w:sz w:val="23"/>
        </w:rPr>
        <w:t>8.1.2 性能描述</w:t>
      </w:r>
    </w:p>
    <w:p>
      <w:pPr>
        <w:spacing w:line="360" w:lineRule="auto" w:before="0" w:after="0"/>
        <w:ind w:firstLine="420"/>
      </w:pPr>
      <w:r>
        <w:rPr>
          <w:rFonts w:ascii="宋体" w:hAnsi="宋体" w:eastAsia="宋体"/>
          <w:b w:val="0"/>
          <w:sz w:val="24"/>
        </w:rPr>
        <w:t>优先保证流式响应和主链可追踪性，避免因复杂判断阻塞用户首个有效反馈。</w:t>
      </w:r>
    </w:p>
    <w:p>
      <w:pPr>
        <w:spacing w:line="360" w:lineRule="auto" w:before="0" w:after="0"/>
        <w:ind w:firstLine="0"/>
      </w:pPr>
      <w:r>
        <w:rPr>
          <w:rFonts w:ascii="宋体" w:hAnsi="宋体" w:eastAsia="宋体"/>
          <w:b/>
          <w:sz w:val="23"/>
        </w:rPr>
        <w:t>8.1.3 输入</w:t>
      </w:r>
    </w:p>
    <w:p>
      <w:pPr>
        <w:spacing w:line="360" w:lineRule="auto" w:before="0" w:after="0"/>
        <w:ind w:firstLine="420"/>
      </w:pPr>
      <w:r>
        <w:rPr>
          <w:rFonts w:ascii="宋体" w:hAnsi="宋体" w:eastAsia="宋体"/>
          <w:b w:val="0"/>
          <w:sz w:val="24"/>
        </w:rPr>
        <w:t>用户消息、历史上下文、用户状态、图谱摘要、任务状态。</w:t>
      </w:r>
    </w:p>
    <w:p>
      <w:pPr>
        <w:spacing w:line="360" w:lineRule="auto" w:before="0" w:after="0"/>
        <w:ind w:firstLine="0"/>
      </w:pPr>
      <w:r>
        <w:rPr>
          <w:rFonts w:ascii="宋体" w:hAnsi="宋体" w:eastAsia="宋体"/>
          <w:b/>
          <w:sz w:val="23"/>
        </w:rPr>
        <w:t>8.1.4 输出</w:t>
      </w:r>
    </w:p>
    <w:p>
      <w:pPr>
        <w:spacing w:line="360" w:lineRule="auto" w:before="0" w:after="0"/>
        <w:ind w:firstLine="420"/>
      </w:pPr>
      <w:r>
        <w:rPr>
          <w:rFonts w:ascii="宋体" w:hAnsi="宋体" w:eastAsia="宋体"/>
          <w:b w:val="0"/>
          <w:sz w:val="24"/>
        </w:rPr>
        <w:t>澄清问题、计划结果、模块路由结果、结构化回复。</w:t>
      </w:r>
    </w:p>
    <w:p>
      <w:pPr>
        <w:spacing w:line="360" w:lineRule="auto" w:before="0" w:after="0"/>
        <w:ind w:firstLine="0"/>
      </w:pPr>
      <w:r>
        <w:rPr>
          <w:rFonts w:ascii="宋体" w:hAnsi="宋体" w:eastAsia="宋体"/>
          <w:b/>
          <w:sz w:val="23"/>
        </w:rPr>
        <w:t>8.1.5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接收用户输入并读取上下文。</w:t>
      </w:r>
    </w:p>
    <w:p>
      <w:pPr>
        <w:spacing w:line="360" w:lineRule="auto" w:before="0" w:after="0"/>
        <w:ind w:firstLine="0"/>
      </w:pPr>
      <w:r>
        <w:rPr>
          <w:rFonts w:ascii="宋体" w:hAnsi="宋体" w:eastAsia="宋体"/>
          <w:b w:val="0"/>
          <w:sz w:val="24"/>
        </w:rPr>
        <w:t>2. 执行信息充分性检查。</w:t>
      </w:r>
    </w:p>
    <w:p>
      <w:pPr>
        <w:spacing w:line="360" w:lineRule="auto" w:before="0" w:after="0"/>
        <w:ind w:firstLine="0"/>
      </w:pPr>
      <w:r>
        <w:rPr>
          <w:rFonts w:ascii="宋体" w:hAnsi="宋体" w:eastAsia="宋体"/>
          <w:b w:val="0"/>
          <w:sz w:val="24"/>
        </w:rPr>
        <w:t>3. 根据结果路由到解释、计划、图谱、协作或执行链路。</w:t>
      </w:r>
    </w:p>
    <w:p>
      <w:pPr>
        <w:spacing w:line="360" w:lineRule="auto" w:before="0" w:after="0"/>
        <w:ind w:firstLine="0"/>
      </w:pPr>
      <w:r>
        <w:rPr>
          <w:rFonts w:ascii="宋体" w:hAnsi="宋体" w:eastAsia="宋体"/>
          <w:b w:val="0"/>
          <w:sz w:val="24"/>
        </w:rPr>
        <w:t>4. 聚合结果并回写状态。</w:t>
      </w:r>
    </w:p>
    <w:p>
      <w:pPr>
        <w:spacing w:line="360" w:lineRule="auto" w:before="0" w:after="0"/>
        <w:ind w:firstLine="0"/>
      </w:pPr>
      <w:r>
        <w:rPr>
          <w:rFonts w:ascii="宋体" w:hAnsi="宋体" w:eastAsia="宋体"/>
          <w:b/>
          <w:sz w:val="23"/>
        </w:rPr>
        <w:t>8.1.6 限制条件</w:t>
      </w:r>
    </w:p>
    <w:p>
      <w:pPr>
        <w:spacing w:line="360" w:lineRule="auto" w:before="0" w:after="0"/>
        <w:ind w:firstLine="420"/>
      </w:pPr>
      <w:r>
        <w:rPr>
          <w:rFonts w:ascii="宋体" w:hAnsi="宋体" w:eastAsia="宋体"/>
          <w:b w:val="0"/>
          <w:sz w:val="24"/>
        </w:rPr>
        <w:t>依赖上下文质量和后端服务稳定性；复杂场景下需要合理控制上下文长度。</w:t>
      </w:r>
    </w:p>
    <w:p>
      <w:pPr>
        <w:spacing w:line="360" w:lineRule="auto" w:before="0" w:after="0"/>
        <w:ind w:firstLine="0"/>
      </w:pPr>
      <w:r>
        <w:rPr>
          <w:rFonts w:ascii="宋体" w:hAnsi="宋体" w:eastAsia="宋体"/>
          <w:b/>
          <w:sz w:val="24"/>
        </w:rPr>
        <w:t>学习规划与任务执行</w:t>
      </w:r>
    </w:p>
    <w:p>
      <w:pPr>
        <w:spacing w:line="360" w:lineRule="auto" w:before="0" w:after="0"/>
        <w:ind w:firstLine="0"/>
      </w:pPr>
      <w:r>
        <w:rPr>
          <w:rFonts w:ascii="宋体" w:hAnsi="宋体" w:eastAsia="宋体"/>
          <w:b/>
          <w:sz w:val="23"/>
        </w:rPr>
        <w:t>8.2.1 功能描述</w:t>
      </w:r>
    </w:p>
    <w:p>
      <w:pPr>
        <w:spacing w:line="360" w:lineRule="auto" w:before="0" w:after="0"/>
        <w:ind w:firstLine="420"/>
      </w:pPr>
      <w:r>
        <w:rPr>
          <w:rFonts w:ascii="宋体" w:hAnsi="宋体" w:eastAsia="宋体"/>
          <w:b w:val="0"/>
          <w:sz w:val="24"/>
        </w:rPr>
        <w:t>根据用户目标生成阶段计划，拆解为任务并持续记录执行状态，支撑“下一步行动”能力。</w:t>
      </w:r>
    </w:p>
    <w:p>
      <w:pPr>
        <w:spacing w:line="360" w:lineRule="auto" w:before="0" w:after="0"/>
        <w:ind w:firstLine="0"/>
      </w:pPr>
      <w:r>
        <w:rPr>
          <w:rFonts w:ascii="宋体" w:hAnsi="宋体" w:eastAsia="宋体"/>
          <w:b/>
          <w:sz w:val="23"/>
        </w:rPr>
        <w:t>8.2.2 性能描述</w:t>
      </w:r>
    </w:p>
    <w:p>
      <w:pPr>
        <w:spacing w:line="360" w:lineRule="auto" w:before="0" w:after="0"/>
        <w:ind w:firstLine="420"/>
      </w:pPr>
      <w:r>
        <w:rPr>
          <w:rFonts w:ascii="宋体" w:hAnsi="宋体" w:eastAsia="宋体"/>
          <w:b w:val="0"/>
          <w:sz w:val="24"/>
        </w:rPr>
        <w:t>强调计划可执行性和任务粒度合理性，避免生成华而不实的大段计划文本。</w:t>
      </w:r>
    </w:p>
    <w:p>
      <w:pPr>
        <w:spacing w:line="360" w:lineRule="auto" w:before="0" w:after="0"/>
        <w:ind w:firstLine="0"/>
      </w:pPr>
      <w:r>
        <w:rPr>
          <w:rFonts w:ascii="宋体" w:hAnsi="宋体" w:eastAsia="宋体"/>
          <w:b/>
          <w:sz w:val="23"/>
        </w:rPr>
        <w:t>8.2.3 输入</w:t>
      </w:r>
    </w:p>
    <w:p>
      <w:pPr>
        <w:spacing w:line="360" w:lineRule="auto" w:before="0" w:after="0"/>
        <w:ind w:firstLine="420"/>
      </w:pPr>
      <w:r>
        <w:rPr>
          <w:rFonts w:ascii="宋体" w:hAnsi="宋体" w:eastAsia="宋体"/>
          <w:b w:val="0"/>
          <w:sz w:val="24"/>
        </w:rPr>
        <w:t>学习目标、时间约束、用户当前状态、知识图谱结果。</w:t>
      </w:r>
    </w:p>
    <w:p>
      <w:pPr>
        <w:spacing w:line="360" w:lineRule="auto" w:before="0" w:after="0"/>
        <w:ind w:firstLine="0"/>
      </w:pPr>
      <w:r>
        <w:rPr>
          <w:rFonts w:ascii="宋体" w:hAnsi="宋体" w:eastAsia="宋体"/>
          <w:b/>
          <w:sz w:val="23"/>
        </w:rPr>
        <w:t>8.2.4 输出</w:t>
      </w:r>
    </w:p>
    <w:p>
      <w:pPr>
        <w:spacing w:line="360" w:lineRule="auto" w:before="0" w:after="0"/>
        <w:ind w:firstLine="420"/>
      </w:pPr>
      <w:r>
        <w:rPr>
          <w:rFonts w:ascii="宋体" w:hAnsi="宋体" w:eastAsia="宋体"/>
          <w:b w:val="0"/>
          <w:sz w:val="24"/>
        </w:rPr>
        <w:t>计划节点、任务列表、执行建议、状态更新。</w:t>
      </w:r>
    </w:p>
    <w:p>
      <w:pPr>
        <w:spacing w:line="360" w:lineRule="auto" w:before="0" w:after="0"/>
        <w:ind w:firstLine="0"/>
      </w:pPr>
      <w:r>
        <w:rPr>
          <w:rFonts w:ascii="宋体" w:hAnsi="宋体" w:eastAsia="宋体"/>
          <w:b/>
          <w:sz w:val="23"/>
        </w:rPr>
        <w:t>8.2.5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解析学习目标与约束。</w:t>
      </w:r>
    </w:p>
    <w:p>
      <w:pPr>
        <w:spacing w:line="360" w:lineRule="auto" w:before="0" w:after="0"/>
        <w:ind w:firstLine="0"/>
      </w:pPr>
      <w:r>
        <w:rPr>
          <w:rFonts w:ascii="宋体" w:hAnsi="宋体" w:eastAsia="宋体"/>
          <w:b w:val="0"/>
          <w:sz w:val="24"/>
        </w:rPr>
        <w:t>2. 生成阶段计划并拆成任务。</w:t>
      </w:r>
    </w:p>
    <w:p>
      <w:pPr>
        <w:spacing w:line="360" w:lineRule="auto" w:before="0" w:after="0"/>
        <w:ind w:firstLine="0"/>
      </w:pPr>
      <w:r>
        <w:rPr>
          <w:rFonts w:ascii="宋体" w:hAnsi="宋体" w:eastAsia="宋体"/>
          <w:b w:val="0"/>
          <w:sz w:val="24"/>
        </w:rPr>
        <w:t>3. 为任务绑定优先级和反馈入口。</w:t>
      </w:r>
    </w:p>
    <w:p>
      <w:pPr>
        <w:spacing w:line="360" w:lineRule="auto" w:before="0" w:after="0"/>
        <w:ind w:firstLine="0"/>
      </w:pPr>
      <w:r>
        <w:rPr>
          <w:rFonts w:ascii="宋体" w:hAnsi="宋体" w:eastAsia="宋体"/>
          <w:b w:val="0"/>
          <w:sz w:val="24"/>
        </w:rPr>
        <w:t>4. 根据执行结果更新计划状态。</w:t>
      </w:r>
    </w:p>
    <w:p>
      <w:pPr>
        <w:spacing w:line="360" w:lineRule="auto" w:before="0" w:after="0"/>
        <w:ind w:firstLine="0"/>
      </w:pPr>
      <w:r>
        <w:rPr>
          <w:rFonts w:ascii="宋体" w:hAnsi="宋体" w:eastAsia="宋体"/>
          <w:b/>
          <w:sz w:val="23"/>
        </w:rPr>
        <w:t>8.2.6 限制条件</w:t>
      </w:r>
    </w:p>
    <w:p>
      <w:pPr>
        <w:spacing w:line="360" w:lineRule="auto" w:before="0" w:after="0"/>
        <w:ind w:firstLine="420"/>
      </w:pPr>
      <w:r>
        <w:rPr>
          <w:rFonts w:ascii="宋体" w:hAnsi="宋体" w:eastAsia="宋体"/>
          <w:b w:val="0"/>
          <w:sz w:val="24"/>
        </w:rPr>
        <w:t>复杂目标的拆解质量依赖于输入充分性和图谱支撑程度。</w:t>
      </w:r>
    </w:p>
    <w:p>
      <w:pPr>
        <w:spacing w:line="360" w:lineRule="auto" w:before="0" w:after="0"/>
        <w:ind w:firstLine="0"/>
      </w:pPr>
      <w:r>
        <w:rPr>
          <w:rFonts w:ascii="宋体" w:hAnsi="宋体" w:eastAsia="宋体"/>
          <w:b/>
          <w:sz w:val="24"/>
        </w:rPr>
        <w:t>8.3 知识星图与 GraphRAG</w:t>
      </w:r>
    </w:p>
    <w:p>
      <w:pPr>
        <w:spacing w:line="360" w:lineRule="auto" w:before="0" w:after="0"/>
        <w:ind w:firstLine="0"/>
      </w:pPr>
      <w:r>
        <w:rPr>
          <w:rFonts w:ascii="宋体" w:hAnsi="宋体" w:eastAsia="宋体"/>
          <w:b/>
          <w:sz w:val="23"/>
        </w:rPr>
        <w:t>8.3.1 功能描述</w:t>
      </w:r>
    </w:p>
    <w:p>
      <w:pPr>
        <w:spacing w:line="360" w:lineRule="auto" w:before="0" w:after="0"/>
        <w:ind w:firstLine="420"/>
      </w:pPr>
      <w:r>
        <w:rPr>
          <w:rFonts w:ascii="宋体" w:hAnsi="宋体" w:eastAsia="宋体"/>
          <w:b w:val="0"/>
          <w:sz w:val="24"/>
        </w:rPr>
        <w:t>负责知识节点、关系、掌握度、推荐路径和图增强检索，是知识结构表达的核心模块。</w:t>
      </w:r>
    </w:p>
    <w:p>
      <w:pPr>
        <w:spacing w:line="360" w:lineRule="auto" w:before="0" w:after="0"/>
        <w:ind w:firstLine="0"/>
      </w:pPr>
      <w:r>
        <w:rPr>
          <w:rFonts w:ascii="宋体" w:hAnsi="宋体" w:eastAsia="宋体"/>
          <w:b/>
          <w:sz w:val="23"/>
        </w:rPr>
        <w:t>8.3.2 性能描述</w:t>
      </w:r>
    </w:p>
    <w:p>
      <w:pPr>
        <w:spacing w:line="360" w:lineRule="auto" w:before="0" w:after="0"/>
        <w:ind w:firstLine="420"/>
      </w:pPr>
      <w:r>
        <w:rPr>
          <w:rFonts w:ascii="宋体" w:hAnsi="宋体" w:eastAsia="宋体"/>
          <w:b w:val="0"/>
          <w:sz w:val="24"/>
        </w:rPr>
        <w:t>既要保证图谱可视化体验，也要保证混合检索在比赛演示中的可接受响应时间。</w:t>
      </w:r>
    </w:p>
    <w:p>
      <w:pPr>
        <w:spacing w:line="360" w:lineRule="auto" w:before="0" w:after="0"/>
        <w:ind w:firstLine="0"/>
      </w:pPr>
      <w:r>
        <w:rPr>
          <w:rFonts w:ascii="宋体" w:hAnsi="宋体" w:eastAsia="宋体"/>
          <w:b/>
          <w:sz w:val="23"/>
        </w:rPr>
        <w:t>8.3.3 输入</w:t>
      </w:r>
    </w:p>
    <w:p>
      <w:pPr>
        <w:spacing w:line="360" w:lineRule="auto" w:before="0" w:after="0"/>
        <w:ind w:firstLine="420"/>
      </w:pPr>
      <w:r>
        <w:rPr>
          <w:rFonts w:ascii="宋体" w:hAnsi="宋体" w:eastAsia="宋体"/>
          <w:b w:val="0"/>
          <w:sz w:val="24"/>
        </w:rPr>
        <w:t>知识查询、学习记录、节点关系、图谱更新请求。</w:t>
      </w:r>
    </w:p>
    <w:p>
      <w:pPr>
        <w:spacing w:line="360" w:lineRule="auto" w:before="0" w:after="0"/>
        <w:ind w:firstLine="0"/>
      </w:pPr>
      <w:r>
        <w:rPr>
          <w:rFonts w:ascii="宋体" w:hAnsi="宋体" w:eastAsia="宋体"/>
          <w:b/>
          <w:sz w:val="23"/>
        </w:rPr>
        <w:t>8.3.4 输出</w:t>
      </w:r>
    </w:p>
    <w:p>
      <w:pPr>
        <w:spacing w:line="360" w:lineRule="auto" w:before="0" w:after="0"/>
        <w:ind w:firstLine="420"/>
      </w:pPr>
      <w:r>
        <w:rPr>
          <w:rFonts w:ascii="宋体" w:hAnsi="宋体" w:eastAsia="宋体"/>
          <w:b w:val="0"/>
          <w:sz w:val="24"/>
        </w:rPr>
        <w:t>节点集合、关系集合、掌握度变化、推荐路径、检索结果。</w:t>
      </w:r>
    </w:p>
    <w:p>
      <w:pPr>
        <w:spacing w:line="360" w:lineRule="auto" w:before="0" w:after="0"/>
        <w:ind w:firstLine="0"/>
      </w:pPr>
      <w:r>
        <w:rPr>
          <w:rFonts w:ascii="宋体" w:hAnsi="宋体" w:eastAsia="宋体"/>
          <w:b/>
          <w:sz w:val="23"/>
        </w:rPr>
        <w:t>8.3.5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接收主题或目标节点。</w:t>
      </w:r>
    </w:p>
    <w:p>
      <w:pPr>
        <w:spacing w:line="360" w:lineRule="auto" w:before="0" w:after="0"/>
        <w:ind w:firstLine="0"/>
      </w:pPr>
      <w:r>
        <w:rPr>
          <w:rFonts w:ascii="宋体" w:hAnsi="宋体" w:eastAsia="宋体"/>
          <w:b w:val="0"/>
          <w:sz w:val="24"/>
        </w:rPr>
        <w:t>2. 执行向量召回与关系检索。</w:t>
      </w:r>
    </w:p>
    <w:p>
      <w:pPr>
        <w:spacing w:line="360" w:lineRule="auto" w:before="0" w:after="0"/>
        <w:ind w:firstLine="0"/>
      </w:pPr>
      <w:r>
        <w:rPr>
          <w:rFonts w:ascii="宋体" w:hAnsi="宋体" w:eastAsia="宋体"/>
          <w:b w:val="0"/>
          <w:sz w:val="24"/>
        </w:rPr>
        <w:t>3. 融合图关系并计算推荐路径。</w:t>
      </w:r>
    </w:p>
    <w:p>
      <w:pPr>
        <w:spacing w:line="360" w:lineRule="auto" w:before="0" w:after="0"/>
        <w:ind w:firstLine="0"/>
      </w:pPr>
      <w:r>
        <w:rPr>
          <w:rFonts w:ascii="宋体" w:hAnsi="宋体" w:eastAsia="宋体"/>
          <w:b w:val="0"/>
          <w:sz w:val="24"/>
        </w:rPr>
        <w:t>4. 返回节点详情、路径与掌握度提示。</w:t>
      </w:r>
    </w:p>
    <w:p>
      <w:pPr>
        <w:spacing w:line="360" w:lineRule="auto" w:before="0" w:after="0"/>
        <w:ind w:firstLine="0"/>
      </w:pPr>
      <w:r>
        <w:rPr>
          <w:rFonts w:ascii="宋体" w:hAnsi="宋体" w:eastAsia="宋体"/>
          <w:b/>
          <w:sz w:val="23"/>
        </w:rPr>
        <w:t>8.3.6 限制条件</w:t>
      </w:r>
    </w:p>
    <w:p>
      <w:pPr>
        <w:spacing w:line="360" w:lineRule="auto" w:before="0" w:after="0"/>
        <w:ind w:firstLine="420"/>
      </w:pPr>
      <w:r>
        <w:rPr>
          <w:rFonts w:ascii="宋体" w:hAnsi="宋体" w:eastAsia="宋体"/>
          <w:b w:val="0"/>
          <w:sz w:val="24"/>
        </w:rPr>
        <w:t>节点粒度与关系质量会直接影响推理效果；复杂图查询需注意性能控制。</w:t>
      </w:r>
    </w:p>
    <w:p>
      <w:pPr>
        <w:spacing w:line="360" w:lineRule="auto" w:before="0" w:after="0"/>
        <w:ind w:firstLine="0"/>
      </w:pPr>
      <w:r>
        <w:rPr>
          <w:rFonts w:ascii="宋体" w:hAnsi="宋体" w:eastAsia="宋体"/>
          <w:b/>
          <w:sz w:val="24"/>
        </w:rPr>
        <w:t>8.4 Mirofish 多 Agent 协作</w:t>
      </w:r>
    </w:p>
    <w:p>
      <w:pPr>
        <w:spacing w:line="360" w:lineRule="auto" w:before="0" w:after="0"/>
        <w:ind w:firstLine="0"/>
      </w:pPr>
      <w:r>
        <w:rPr>
          <w:rFonts w:ascii="宋体" w:hAnsi="宋体" w:eastAsia="宋体"/>
          <w:b/>
          <w:sz w:val="23"/>
        </w:rPr>
        <w:t>8.4.1 功能描述</w:t>
      </w:r>
    </w:p>
    <w:p>
      <w:pPr>
        <w:spacing w:line="360" w:lineRule="auto" w:before="0" w:after="0"/>
        <w:ind w:firstLine="420"/>
      </w:pPr>
      <w:r>
        <w:rPr>
          <w:rFonts w:ascii="宋体" w:hAnsi="宋体" w:eastAsia="宋体"/>
          <w:b w:val="0"/>
          <w:sz w:val="24"/>
        </w:rPr>
        <w:t>负责复杂学习问题的专家路由、协作执行、结果聚合和重规划。</w:t>
      </w:r>
    </w:p>
    <w:p>
      <w:pPr>
        <w:spacing w:line="360" w:lineRule="auto" w:before="0" w:after="0"/>
        <w:ind w:firstLine="0"/>
      </w:pPr>
      <w:r>
        <w:rPr>
          <w:rFonts w:ascii="宋体" w:hAnsi="宋体" w:eastAsia="宋体"/>
          <w:b/>
          <w:sz w:val="23"/>
        </w:rPr>
        <w:t>8.4.2 性能描述</w:t>
      </w:r>
    </w:p>
    <w:p>
      <w:pPr>
        <w:spacing w:line="360" w:lineRule="auto" w:before="0" w:after="0"/>
        <w:ind w:firstLine="420"/>
      </w:pPr>
      <w:r>
        <w:rPr>
          <w:rFonts w:ascii="宋体" w:hAnsi="宋体" w:eastAsia="宋体"/>
          <w:b w:val="0"/>
          <w:sz w:val="24"/>
        </w:rPr>
        <w:t>优先保证协作结果可解释和可聚合，不盲目追求所有场景都启动多 Agent。</w:t>
      </w:r>
    </w:p>
    <w:p>
      <w:pPr>
        <w:spacing w:line="360" w:lineRule="auto" w:before="0" w:after="0"/>
        <w:ind w:firstLine="0"/>
      </w:pPr>
      <w:r>
        <w:rPr>
          <w:rFonts w:ascii="宋体" w:hAnsi="宋体" w:eastAsia="宋体"/>
          <w:b/>
          <w:sz w:val="23"/>
        </w:rPr>
        <w:t>8.4.3 输入</w:t>
      </w:r>
    </w:p>
    <w:p>
      <w:pPr>
        <w:spacing w:line="360" w:lineRule="auto" w:before="0" w:after="0"/>
        <w:ind w:firstLine="420"/>
      </w:pPr>
      <w:r>
        <w:rPr>
          <w:rFonts w:ascii="宋体" w:hAnsi="宋体" w:eastAsia="宋体"/>
          <w:b w:val="0"/>
          <w:sz w:val="24"/>
        </w:rPr>
        <w:t>复杂问题、上下文摘要、图谱结果、计划约束。</w:t>
      </w:r>
    </w:p>
    <w:p>
      <w:pPr>
        <w:spacing w:line="360" w:lineRule="auto" w:before="0" w:after="0"/>
        <w:ind w:firstLine="0"/>
      </w:pPr>
      <w:r>
        <w:rPr>
          <w:rFonts w:ascii="宋体" w:hAnsi="宋体" w:eastAsia="宋体"/>
          <w:b/>
          <w:sz w:val="23"/>
        </w:rPr>
        <w:t>8.4.4 输出</w:t>
      </w:r>
    </w:p>
    <w:p>
      <w:pPr>
        <w:spacing w:line="360" w:lineRule="auto" w:before="0" w:after="0"/>
        <w:ind w:firstLine="420"/>
      </w:pPr>
      <w:r>
        <w:rPr>
          <w:rFonts w:ascii="宋体" w:hAnsi="宋体" w:eastAsia="宋体"/>
          <w:b w:val="0"/>
          <w:sz w:val="24"/>
        </w:rPr>
        <w:t>专家协作结果、聚合结论、重规划建议。</w:t>
      </w:r>
    </w:p>
    <w:p>
      <w:pPr>
        <w:spacing w:line="360" w:lineRule="auto" w:before="0" w:after="0"/>
        <w:ind w:firstLine="0"/>
      </w:pPr>
      <w:r>
        <w:rPr>
          <w:rFonts w:ascii="宋体" w:hAnsi="宋体" w:eastAsia="宋体"/>
          <w:b/>
          <w:sz w:val="23"/>
        </w:rPr>
        <w:t>8.4.5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根据问题类型选择专家集合。</w:t>
      </w:r>
    </w:p>
    <w:p>
      <w:pPr>
        <w:spacing w:line="360" w:lineRule="auto" w:before="0" w:after="0"/>
        <w:ind w:firstLine="0"/>
      </w:pPr>
      <w:r>
        <w:rPr>
          <w:rFonts w:ascii="宋体" w:hAnsi="宋体" w:eastAsia="宋体"/>
          <w:b w:val="0"/>
          <w:sz w:val="24"/>
        </w:rPr>
        <w:t>2. 按 single / sequential / parallel / debate / delegation 运行协作模式。</w:t>
      </w:r>
    </w:p>
    <w:p>
      <w:pPr>
        <w:spacing w:line="360" w:lineRule="auto" w:before="0" w:after="0"/>
        <w:ind w:firstLine="0"/>
      </w:pPr>
      <w:r>
        <w:rPr>
          <w:rFonts w:ascii="宋体" w:hAnsi="宋体" w:eastAsia="宋体"/>
          <w:b w:val="0"/>
          <w:sz w:val="24"/>
        </w:rPr>
        <w:t>3. 聚合结果并做一致性整理。</w:t>
      </w:r>
    </w:p>
    <w:p>
      <w:pPr>
        <w:spacing w:line="360" w:lineRule="auto" w:before="0" w:after="0"/>
        <w:ind w:firstLine="0"/>
      </w:pPr>
      <w:r>
        <w:rPr>
          <w:rFonts w:ascii="宋体" w:hAnsi="宋体" w:eastAsia="宋体"/>
          <w:b w:val="0"/>
          <w:sz w:val="24"/>
        </w:rPr>
        <w:t>4. 必要时触发重规划。</w:t>
      </w:r>
    </w:p>
    <w:p>
      <w:pPr>
        <w:spacing w:line="360" w:lineRule="auto" w:before="0" w:after="0"/>
        <w:ind w:firstLine="0"/>
      </w:pPr>
      <w:r>
        <w:rPr>
          <w:rFonts w:ascii="宋体" w:hAnsi="宋体" w:eastAsia="宋体"/>
          <w:b/>
          <w:sz w:val="23"/>
        </w:rPr>
        <w:t>8.4.6 限制条件</w:t>
      </w:r>
    </w:p>
    <w:p>
      <w:pPr>
        <w:spacing w:line="360" w:lineRule="auto" w:before="0" w:after="0"/>
        <w:ind w:firstLine="420"/>
      </w:pPr>
      <w:r>
        <w:rPr>
          <w:rFonts w:ascii="宋体" w:hAnsi="宋体" w:eastAsia="宋体"/>
          <w:b w:val="0"/>
          <w:sz w:val="24"/>
        </w:rPr>
        <w:t>协作链越长，对上下文、时间和展示脚本要求越高。</w:t>
      </w:r>
    </w:p>
    <w:p>
      <w:pPr>
        <w:spacing w:line="360" w:lineRule="auto" w:before="0" w:after="0"/>
        <w:ind w:firstLine="0"/>
      </w:pPr>
      <w:r>
        <w:rPr>
          <w:rFonts w:ascii="宋体" w:hAnsi="宋体" w:eastAsia="宋体"/>
          <w:b/>
          <w:sz w:val="24"/>
        </w:rPr>
        <w:t>8.5 OpenClaw 执行闭环</w:t>
      </w:r>
    </w:p>
    <w:p>
      <w:pPr>
        <w:spacing w:line="360" w:lineRule="auto" w:before="0" w:after="0"/>
        <w:ind w:firstLine="0"/>
      </w:pPr>
      <w:r>
        <w:rPr>
          <w:rFonts w:ascii="宋体" w:hAnsi="宋体" w:eastAsia="宋体"/>
          <w:b/>
          <w:sz w:val="23"/>
        </w:rPr>
        <w:t>8.5.1 功能描述</w:t>
      </w:r>
    </w:p>
    <w:p>
      <w:pPr>
        <w:spacing w:line="360" w:lineRule="auto" w:before="0" w:after="0"/>
        <w:ind w:firstLine="420"/>
      </w:pPr>
      <w:r>
        <w:rPr>
          <w:rFonts w:ascii="宋体" w:hAnsi="宋体" w:eastAsia="宋体"/>
          <w:b w:val="0"/>
          <w:sz w:val="24"/>
        </w:rPr>
        <w:t>负责把适合执行的任务从学习主链推进到外部执行器，并将结果安全回流。</w:t>
      </w:r>
    </w:p>
    <w:p>
      <w:pPr>
        <w:spacing w:line="360" w:lineRule="auto" w:before="0" w:after="0"/>
        <w:ind w:firstLine="0"/>
      </w:pPr>
      <w:r>
        <w:rPr>
          <w:rFonts w:ascii="宋体" w:hAnsi="宋体" w:eastAsia="宋体"/>
          <w:b/>
          <w:sz w:val="23"/>
        </w:rPr>
        <w:t>8.5.2 性能描述</w:t>
      </w:r>
    </w:p>
    <w:p>
      <w:pPr>
        <w:spacing w:line="360" w:lineRule="auto" w:before="0" w:after="0"/>
        <w:ind w:firstLine="420"/>
      </w:pPr>
      <w:r>
        <w:rPr>
          <w:rFonts w:ascii="宋体" w:hAnsi="宋体" w:eastAsia="宋体"/>
          <w:b w:val="0"/>
          <w:sz w:val="24"/>
        </w:rPr>
        <w:t>优先保证边界治理和可信度，不以“执行得更多”取代“执行得可控”。</w:t>
      </w:r>
    </w:p>
    <w:p>
      <w:pPr>
        <w:spacing w:line="360" w:lineRule="auto" w:before="0" w:after="0"/>
        <w:ind w:firstLine="0"/>
      </w:pPr>
      <w:r>
        <w:rPr>
          <w:rFonts w:ascii="宋体" w:hAnsi="宋体" w:eastAsia="宋体"/>
          <w:b/>
          <w:sz w:val="23"/>
        </w:rPr>
        <w:t>8.5.3 输入</w:t>
      </w:r>
    </w:p>
    <w:p>
      <w:pPr>
        <w:spacing w:line="360" w:lineRule="auto" w:before="0" w:after="0"/>
        <w:ind w:firstLine="420"/>
      </w:pPr>
      <w:r>
        <w:rPr>
          <w:rFonts w:ascii="宋体" w:hAnsi="宋体" w:eastAsia="宋体"/>
          <w:b w:val="0"/>
          <w:sz w:val="24"/>
        </w:rPr>
        <w:t>任务、ExecutionIntent、执行策略、审批信息。</w:t>
      </w:r>
    </w:p>
    <w:p>
      <w:pPr>
        <w:spacing w:line="360" w:lineRule="auto" w:before="0" w:after="0"/>
        <w:ind w:firstLine="0"/>
      </w:pPr>
      <w:r>
        <w:rPr>
          <w:rFonts w:ascii="宋体" w:hAnsi="宋体" w:eastAsia="宋体"/>
          <w:b/>
          <w:sz w:val="23"/>
        </w:rPr>
        <w:t>8.5.4 输出</w:t>
      </w:r>
    </w:p>
    <w:p>
      <w:pPr>
        <w:spacing w:line="360" w:lineRule="auto" w:before="0" w:after="0"/>
        <w:ind w:firstLine="420"/>
      </w:pPr>
      <w:r>
        <w:rPr>
          <w:rFonts w:ascii="宋体" w:hAnsi="宋体" w:eastAsia="宋体"/>
          <w:b w:val="0"/>
          <w:sz w:val="24"/>
        </w:rPr>
        <w:t>执行状态、执行结果、信任等级、回流记录。</w:t>
      </w:r>
    </w:p>
    <w:p>
      <w:pPr>
        <w:spacing w:line="360" w:lineRule="auto" w:before="0" w:after="0"/>
        <w:ind w:firstLine="0"/>
      </w:pPr>
      <w:r>
        <w:rPr>
          <w:rFonts w:ascii="宋体" w:hAnsi="宋体" w:eastAsia="宋体"/>
          <w:b/>
          <w:sz w:val="23"/>
        </w:rPr>
        <w:t>8.5.5 程序逻辑</w:t>
      </w:r>
    </w:p>
    <w:p>
      <w:pPr>
        <w:spacing w:line="360" w:lineRule="auto" w:before="0" w:after="0"/>
        <w:ind w:firstLine="420"/>
      </w:pPr>
      <w:r>
        <w:rPr>
          <w:rFonts w:ascii="宋体" w:hAnsi="宋体" w:eastAsia="宋体"/>
          <w:b w:val="0"/>
          <w:sz w:val="24"/>
        </w:rPr>
        <w:t>标准流程图：</w:t>
      </w:r>
    </w:p>
    <w:p>
      <w:pPr>
        <w:spacing w:line="360" w:lineRule="auto" w:before="0" w:after="0"/>
        <w:ind w:firstLine="0"/>
      </w:pPr>
      <w:r>
        <w:rPr>
          <w:rFonts w:ascii="宋体" w:hAnsi="宋体" w:eastAsia="宋体"/>
          <w:b w:val="0"/>
          <w:sz w:val="24"/>
        </w:rPr>
        <w:t>1. 构建 ExecutionIntent。</w:t>
      </w:r>
    </w:p>
    <w:p>
      <w:pPr>
        <w:spacing w:line="360" w:lineRule="auto" w:before="0" w:after="0"/>
        <w:ind w:firstLine="0"/>
      </w:pPr>
      <w:r>
        <w:rPr>
          <w:rFonts w:ascii="宋体" w:hAnsi="宋体" w:eastAsia="宋体"/>
          <w:b w:val="0"/>
          <w:sz w:val="24"/>
        </w:rPr>
        <w:t>2. 执行路由与边界判定。</w:t>
      </w:r>
    </w:p>
    <w:p>
      <w:pPr>
        <w:spacing w:line="360" w:lineRule="auto" w:before="0" w:after="0"/>
        <w:ind w:firstLine="0"/>
      </w:pPr>
      <w:r>
        <w:rPr>
          <w:rFonts w:ascii="宋体" w:hAnsi="宋体" w:eastAsia="宋体"/>
          <w:b w:val="0"/>
          <w:sz w:val="24"/>
        </w:rPr>
        <w:t>3. 调用执行器并接收结果。</w:t>
      </w:r>
    </w:p>
    <w:p>
      <w:pPr>
        <w:spacing w:line="360" w:lineRule="auto" w:before="0" w:after="0"/>
        <w:ind w:firstLine="0"/>
      </w:pPr>
      <w:r>
        <w:rPr>
          <w:rFonts w:ascii="宋体" w:hAnsi="宋体" w:eastAsia="宋体"/>
          <w:b w:val="0"/>
          <w:sz w:val="24"/>
        </w:rPr>
        <w:t>4. 由 TrustEngine 评估后回流。</w:t>
      </w:r>
    </w:p>
    <w:p>
      <w:pPr>
        <w:spacing w:line="360" w:lineRule="auto" w:before="0" w:after="0"/>
        <w:ind w:firstLine="0"/>
      </w:pPr>
      <w:r>
        <w:rPr>
          <w:rFonts w:ascii="宋体" w:hAnsi="宋体" w:eastAsia="宋体"/>
          <w:b/>
          <w:sz w:val="23"/>
        </w:rPr>
        <w:t>8.5.6 限制条件</w:t>
      </w:r>
    </w:p>
    <w:p>
      <w:pPr>
        <w:spacing w:line="360" w:lineRule="auto" w:before="0" w:after="0"/>
        <w:ind w:firstLine="420"/>
      </w:pPr>
      <w:r>
        <w:rPr>
          <w:rFonts w:ascii="宋体" w:hAnsi="宋体" w:eastAsia="宋体"/>
          <w:b w:val="0"/>
          <w:sz w:val="24"/>
        </w:rPr>
        <w:t>高风险任务必须支持人工接管与降级。</w:t>
      </w:r>
    </w:p>
    <w:p>
      <w:pPr>
        <w:spacing w:line="360" w:lineRule="auto" w:before="0" w:after="0"/>
        <w:ind w:firstLine="0"/>
      </w:pPr>
      <w:r>
        <w:rPr>
          <w:rFonts w:ascii="宋体" w:hAnsi="宋体" w:eastAsia="宋体"/>
          <w:b/>
          <w:sz w:val="24"/>
        </w:rPr>
        <w:t>8.6 学习报告</w:t>
      </w:r>
    </w:p>
    <w:p>
      <w:pPr>
        <w:spacing w:line="360" w:lineRule="auto" w:before="0" w:after="0"/>
        <w:ind w:firstLine="0"/>
      </w:pPr>
      <w:r>
        <w:rPr>
          <w:rFonts w:ascii="宋体" w:hAnsi="宋体" w:eastAsia="宋体"/>
          <w:b/>
          <w:sz w:val="23"/>
        </w:rPr>
        <w:t>8.6.1 功能描述</w:t>
      </w:r>
    </w:p>
    <w:p>
      <w:pPr>
        <w:spacing w:line="360" w:lineRule="auto" w:before="0" w:after="0"/>
        <w:ind w:firstLine="420"/>
      </w:pPr>
      <w:r>
        <w:rPr>
          <w:rFonts w:ascii="宋体" w:hAnsi="宋体" w:eastAsia="宋体"/>
          <w:b w:val="0"/>
          <w:sz w:val="24"/>
        </w:rPr>
        <w:t>负责把阶段学习过程转化为总结、建议和趋势反馈。</w:t>
      </w:r>
    </w:p>
    <w:p>
      <w:pPr>
        <w:spacing w:line="360" w:lineRule="auto" w:before="0" w:after="0"/>
        <w:ind w:firstLine="0"/>
      </w:pPr>
      <w:r>
        <w:rPr>
          <w:rFonts w:ascii="宋体" w:hAnsi="宋体" w:eastAsia="宋体"/>
          <w:b/>
          <w:sz w:val="23"/>
        </w:rPr>
        <w:t>8.6.2 性能描述</w:t>
      </w:r>
    </w:p>
    <w:p>
      <w:pPr>
        <w:spacing w:line="360" w:lineRule="auto" w:before="0" w:after="0"/>
        <w:ind w:firstLine="420"/>
      </w:pPr>
      <w:r>
        <w:rPr>
          <w:rFonts w:ascii="宋体" w:hAnsi="宋体" w:eastAsia="宋体"/>
          <w:b w:val="0"/>
          <w:sz w:val="24"/>
        </w:rPr>
        <w:t>重点保证信息浓缩能力和可读性，而不是单纯堆砌统计项。</w:t>
      </w:r>
    </w:p>
    <w:p>
      <w:pPr>
        <w:spacing w:line="360" w:lineRule="auto" w:before="0" w:after="0"/>
        <w:ind w:firstLine="0"/>
      </w:pPr>
      <w:r>
        <w:rPr>
          <w:rFonts w:ascii="宋体" w:hAnsi="宋体" w:eastAsia="宋体"/>
          <w:b/>
          <w:sz w:val="23"/>
        </w:rPr>
        <w:t>8.6.3 输入</w:t>
      </w:r>
    </w:p>
    <w:p>
      <w:pPr>
        <w:spacing w:line="360" w:lineRule="auto" w:before="0" w:after="0"/>
        <w:ind w:firstLine="420"/>
      </w:pPr>
      <w:r>
        <w:rPr>
          <w:rFonts w:ascii="宋体" w:hAnsi="宋体" w:eastAsia="宋体"/>
          <w:b w:val="0"/>
          <w:sz w:val="24"/>
        </w:rPr>
        <w:t>任务记录、图谱状态、执行反馈、近期行为数据。</w:t>
      </w:r>
    </w:p>
    <w:p>
      <w:pPr>
        <w:spacing w:line="360" w:lineRule="auto" w:before="0" w:after="0"/>
        <w:ind w:firstLine="0"/>
      </w:pPr>
      <w:r>
        <w:rPr>
          <w:rFonts w:ascii="宋体" w:hAnsi="宋体" w:eastAsia="宋体"/>
          <w:b/>
          <w:sz w:val="23"/>
        </w:rPr>
        <w:t>8.6.4 输出</w:t>
      </w:r>
    </w:p>
    <w:p>
      <w:pPr>
        <w:spacing w:line="360" w:lineRule="auto" w:before="0" w:after="0"/>
        <w:ind w:firstLine="420"/>
      </w:pPr>
      <w:r>
        <w:rPr>
          <w:rFonts w:ascii="宋体" w:hAnsi="宋体" w:eastAsia="宋体"/>
          <w:b w:val="0"/>
          <w:sz w:val="24"/>
        </w:rPr>
        <w:t>学习总结、薄弱点提示、建议动作、趋势摘要。</w:t>
      </w:r>
    </w:p>
    <w:p>
      <w:pPr>
        <w:spacing w:line="360" w:lineRule="auto" w:before="0" w:after="0"/>
        <w:ind w:firstLine="0"/>
      </w:pPr>
      <w:r>
        <w:rPr>
          <w:rFonts w:ascii="宋体" w:hAnsi="宋体" w:eastAsia="宋体"/>
          <w:b/>
          <w:sz w:val="23"/>
        </w:rPr>
        <w:t>8.6.5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聚合近期学习数据。</w:t>
      </w:r>
    </w:p>
    <w:p>
      <w:pPr>
        <w:spacing w:line="360" w:lineRule="auto" w:before="0" w:after="0"/>
        <w:ind w:firstLine="0"/>
      </w:pPr>
      <w:r>
        <w:rPr>
          <w:rFonts w:ascii="宋体" w:hAnsi="宋体" w:eastAsia="宋体"/>
          <w:b w:val="0"/>
          <w:sz w:val="24"/>
        </w:rPr>
        <w:t>2. 生成结构化总结与建议。</w:t>
      </w:r>
    </w:p>
    <w:p>
      <w:pPr>
        <w:spacing w:line="360" w:lineRule="auto" w:before="0" w:after="0"/>
        <w:ind w:firstLine="0"/>
      </w:pPr>
      <w:r>
        <w:rPr>
          <w:rFonts w:ascii="宋体" w:hAnsi="宋体" w:eastAsia="宋体"/>
          <w:b w:val="0"/>
          <w:sz w:val="24"/>
        </w:rPr>
        <w:t>3. 输出报告卡片和可跳转入口。</w:t>
      </w:r>
    </w:p>
    <w:p>
      <w:pPr>
        <w:spacing w:line="360" w:lineRule="auto" w:before="0" w:after="0"/>
        <w:ind w:firstLine="0"/>
      </w:pPr>
      <w:r>
        <w:rPr>
          <w:rFonts w:ascii="宋体" w:hAnsi="宋体" w:eastAsia="宋体"/>
          <w:b/>
          <w:sz w:val="23"/>
        </w:rPr>
        <w:t>8.6.6 限制条件</w:t>
      </w:r>
    </w:p>
    <w:p>
      <w:pPr>
        <w:spacing w:line="360" w:lineRule="auto" w:before="0" w:after="0"/>
        <w:ind w:firstLine="420"/>
      </w:pPr>
      <w:r>
        <w:rPr>
          <w:rFonts w:ascii="宋体" w:hAnsi="宋体" w:eastAsia="宋体"/>
          <w:b w:val="0"/>
          <w:sz w:val="24"/>
        </w:rPr>
        <w:t>报告质量依赖于前序数据沉淀是否完整。</w:t>
      </w:r>
    </w:p>
    <w:p>
      <w:pPr>
        <w:spacing w:line="360" w:lineRule="auto" w:before="0" w:after="0"/>
        <w:ind w:firstLine="0"/>
      </w:pPr>
      <w:r>
        <w:rPr>
          <w:rFonts w:ascii="宋体" w:hAnsi="宋体" w:eastAsia="宋体"/>
          <w:b/>
          <w:sz w:val="24"/>
        </w:rPr>
        <w:t>8.7 知识剧场</w:t>
      </w:r>
    </w:p>
    <w:p>
      <w:pPr>
        <w:spacing w:line="360" w:lineRule="auto" w:before="0" w:after="0"/>
        <w:ind w:firstLine="0"/>
      </w:pPr>
      <w:r>
        <w:rPr>
          <w:rFonts w:ascii="宋体" w:hAnsi="宋体" w:eastAsia="宋体"/>
          <w:b/>
          <w:sz w:val="23"/>
        </w:rPr>
        <w:t>8.7.1 功能描述</w:t>
      </w:r>
    </w:p>
    <w:p>
      <w:pPr>
        <w:spacing w:line="360" w:lineRule="auto" w:before="0" w:after="0"/>
        <w:ind w:firstLine="420"/>
      </w:pPr>
      <w:r>
        <w:rPr>
          <w:rFonts w:ascii="宋体" w:hAnsi="宋体" w:eastAsia="宋体"/>
          <w:b w:val="0"/>
          <w:sz w:val="24"/>
        </w:rPr>
        <w:t>负责以路径推演和预测视角呈现用户当前学习位置及未来可能路径。</w:t>
      </w:r>
    </w:p>
    <w:p>
      <w:pPr>
        <w:spacing w:line="360" w:lineRule="auto" w:before="0" w:after="0"/>
        <w:ind w:firstLine="0"/>
      </w:pPr>
      <w:r>
        <w:rPr>
          <w:rFonts w:ascii="宋体" w:hAnsi="宋体" w:eastAsia="宋体"/>
          <w:b/>
          <w:sz w:val="23"/>
        </w:rPr>
        <w:t>8.7.2 性能描述</w:t>
      </w:r>
    </w:p>
    <w:p>
      <w:pPr>
        <w:spacing w:line="360" w:lineRule="auto" w:before="0" w:after="0"/>
        <w:ind w:firstLine="420"/>
      </w:pPr>
      <w:r>
        <w:rPr>
          <w:rFonts w:ascii="宋体" w:hAnsi="宋体" w:eastAsia="宋体"/>
          <w:b w:val="0"/>
          <w:sz w:val="24"/>
        </w:rPr>
        <w:t>重点保证解释性和视觉清晰度，避免过度复杂的推演阻碍理解。</w:t>
      </w:r>
    </w:p>
    <w:p>
      <w:pPr>
        <w:spacing w:line="360" w:lineRule="auto" w:before="0" w:after="0"/>
        <w:ind w:firstLine="0"/>
      </w:pPr>
      <w:r>
        <w:rPr>
          <w:rFonts w:ascii="宋体" w:hAnsi="宋体" w:eastAsia="宋体"/>
          <w:b/>
          <w:sz w:val="23"/>
        </w:rPr>
        <w:t>8.7.3 输入</w:t>
      </w:r>
    </w:p>
    <w:p>
      <w:pPr>
        <w:spacing w:line="360" w:lineRule="auto" w:before="0" w:after="0"/>
        <w:ind w:firstLine="420"/>
      </w:pPr>
      <w:r>
        <w:rPr>
          <w:rFonts w:ascii="宋体" w:hAnsi="宋体" w:eastAsia="宋体"/>
          <w:b w:val="0"/>
          <w:sz w:val="24"/>
        </w:rPr>
        <w:t>用户目标、知识节点、预测规则、历史行为。</w:t>
      </w:r>
    </w:p>
    <w:p>
      <w:pPr>
        <w:spacing w:line="360" w:lineRule="auto" w:before="0" w:after="0"/>
        <w:ind w:firstLine="0"/>
      </w:pPr>
      <w:r>
        <w:rPr>
          <w:rFonts w:ascii="宋体" w:hAnsi="宋体" w:eastAsia="宋体"/>
          <w:b/>
          <w:sz w:val="23"/>
        </w:rPr>
        <w:t>8.7.4 输出</w:t>
      </w:r>
    </w:p>
    <w:p>
      <w:pPr>
        <w:spacing w:line="360" w:lineRule="auto" w:before="0" w:after="0"/>
        <w:ind w:firstLine="420"/>
      </w:pPr>
      <w:r>
        <w:rPr>
          <w:rFonts w:ascii="宋体" w:hAnsi="宋体" w:eastAsia="宋体"/>
          <w:b w:val="0"/>
          <w:sz w:val="24"/>
        </w:rPr>
        <w:t>路径推演、预测提示、关键节点说明。</w:t>
      </w:r>
    </w:p>
    <w:p>
      <w:pPr>
        <w:spacing w:line="360" w:lineRule="auto" w:before="0" w:after="0"/>
        <w:ind w:firstLine="0"/>
      </w:pPr>
      <w:r>
        <w:rPr>
          <w:rFonts w:ascii="宋体" w:hAnsi="宋体" w:eastAsia="宋体"/>
          <w:b/>
          <w:sz w:val="23"/>
        </w:rPr>
        <w:t>8.7.5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读取目标与当前状态。</w:t>
      </w:r>
    </w:p>
    <w:p>
      <w:pPr>
        <w:spacing w:line="360" w:lineRule="auto" w:before="0" w:after="0"/>
        <w:ind w:firstLine="0"/>
      </w:pPr>
      <w:r>
        <w:rPr>
          <w:rFonts w:ascii="宋体" w:hAnsi="宋体" w:eastAsia="宋体"/>
          <w:b w:val="0"/>
          <w:sz w:val="24"/>
        </w:rPr>
        <w:t>2. 计算可能路径与关键节点。</w:t>
      </w:r>
    </w:p>
    <w:p>
      <w:pPr>
        <w:spacing w:line="360" w:lineRule="auto" w:before="0" w:after="0"/>
        <w:ind w:firstLine="0"/>
      </w:pPr>
      <w:r>
        <w:rPr>
          <w:rFonts w:ascii="宋体" w:hAnsi="宋体" w:eastAsia="宋体"/>
          <w:b w:val="0"/>
          <w:sz w:val="24"/>
        </w:rPr>
        <w:t>3. 生成剧场化解释视图。</w:t>
      </w:r>
    </w:p>
    <w:p>
      <w:pPr>
        <w:spacing w:line="360" w:lineRule="auto" w:before="0" w:after="0"/>
        <w:ind w:firstLine="0"/>
      </w:pPr>
      <w:r>
        <w:rPr>
          <w:rFonts w:ascii="宋体" w:hAnsi="宋体" w:eastAsia="宋体"/>
          <w:b/>
          <w:sz w:val="23"/>
        </w:rPr>
        <w:t>8.7.6 限制条件</w:t>
      </w:r>
    </w:p>
    <w:p>
      <w:pPr>
        <w:spacing w:line="360" w:lineRule="auto" w:before="0" w:after="0"/>
        <w:ind w:firstLine="420"/>
      </w:pPr>
      <w:r>
        <w:rPr>
          <w:rFonts w:ascii="宋体" w:hAnsi="宋体" w:eastAsia="宋体"/>
          <w:b w:val="0"/>
          <w:sz w:val="24"/>
        </w:rPr>
        <w:t>推演结果需清晰标识其为预测而非绝对事实。</w:t>
      </w:r>
    </w:p>
    <w:p>
      <w:pPr>
        <w:spacing w:line="360" w:lineRule="auto" w:before="0" w:after="0"/>
        <w:ind w:firstLine="0"/>
      </w:pPr>
      <w:r>
        <w:rPr>
          <w:rFonts w:ascii="宋体" w:hAnsi="宋体" w:eastAsia="宋体"/>
          <w:b/>
          <w:sz w:val="24"/>
        </w:rPr>
        <w:t>8.8 学习模拟</w:t>
      </w:r>
    </w:p>
    <w:p>
      <w:pPr>
        <w:spacing w:line="360" w:lineRule="auto" w:before="0" w:after="0"/>
        <w:ind w:firstLine="0"/>
      </w:pPr>
      <w:r>
        <w:rPr>
          <w:rFonts w:ascii="宋体" w:hAnsi="宋体" w:eastAsia="宋体"/>
          <w:b/>
          <w:sz w:val="23"/>
        </w:rPr>
        <w:t>8.8.1 功能描述</w:t>
      </w:r>
    </w:p>
    <w:p>
      <w:pPr>
        <w:spacing w:line="360" w:lineRule="auto" w:before="0" w:after="0"/>
        <w:ind w:firstLine="420"/>
      </w:pPr>
      <w:r>
        <w:rPr>
          <w:rFonts w:ascii="宋体" w:hAnsi="宋体" w:eastAsia="宋体"/>
          <w:b w:val="0"/>
          <w:sz w:val="24"/>
        </w:rPr>
        <w:t>负责通过情景化互动帮助用户在讨论、角色扮演或辩论中加深理解。</w:t>
      </w:r>
    </w:p>
    <w:p>
      <w:pPr>
        <w:spacing w:line="360" w:lineRule="auto" w:before="0" w:after="0"/>
        <w:ind w:firstLine="0"/>
      </w:pPr>
      <w:r>
        <w:rPr>
          <w:rFonts w:ascii="宋体" w:hAnsi="宋体" w:eastAsia="宋体"/>
          <w:b/>
          <w:sz w:val="23"/>
        </w:rPr>
        <w:t>8.8.2 性能描述</w:t>
      </w:r>
    </w:p>
    <w:p>
      <w:pPr>
        <w:spacing w:line="360" w:lineRule="auto" w:before="0" w:after="0"/>
        <w:ind w:firstLine="420"/>
      </w:pPr>
      <w:r>
        <w:rPr>
          <w:rFonts w:ascii="宋体" w:hAnsi="宋体" w:eastAsia="宋体"/>
          <w:b w:val="0"/>
          <w:sz w:val="24"/>
        </w:rPr>
        <w:t>优先保证轮次组织和反馈质量，避免长链对话失控。</w:t>
      </w:r>
    </w:p>
    <w:p>
      <w:pPr>
        <w:spacing w:line="360" w:lineRule="auto" w:before="0" w:after="0"/>
        <w:ind w:firstLine="0"/>
      </w:pPr>
      <w:r>
        <w:rPr>
          <w:rFonts w:ascii="宋体" w:hAnsi="宋体" w:eastAsia="宋体"/>
          <w:b/>
          <w:sz w:val="23"/>
        </w:rPr>
        <w:t>8.8.3 输入</w:t>
      </w:r>
    </w:p>
    <w:p>
      <w:pPr>
        <w:spacing w:line="360" w:lineRule="auto" w:before="0" w:after="0"/>
        <w:ind w:firstLine="420"/>
      </w:pPr>
      <w:r>
        <w:rPr>
          <w:rFonts w:ascii="宋体" w:hAnsi="宋体" w:eastAsia="宋体"/>
          <w:b w:val="0"/>
          <w:sz w:val="24"/>
        </w:rPr>
        <w:t>主题、角色设定、轮次设置、用户回答。</w:t>
      </w:r>
    </w:p>
    <w:p>
      <w:pPr>
        <w:spacing w:line="360" w:lineRule="auto" w:before="0" w:after="0"/>
        <w:ind w:firstLine="0"/>
      </w:pPr>
      <w:r>
        <w:rPr>
          <w:rFonts w:ascii="宋体" w:hAnsi="宋体" w:eastAsia="宋体"/>
          <w:b/>
          <w:sz w:val="23"/>
        </w:rPr>
        <w:t>8.8.4 输出</w:t>
      </w:r>
    </w:p>
    <w:p>
      <w:pPr>
        <w:spacing w:line="360" w:lineRule="auto" w:before="0" w:after="0"/>
        <w:ind w:firstLine="420"/>
      </w:pPr>
      <w:r>
        <w:rPr>
          <w:rFonts w:ascii="宋体" w:hAnsi="宋体" w:eastAsia="宋体"/>
          <w:b w:val="0"/>
          <w:sz w:val="24"/>
        </w:rPr>
        <w:t>模拟过程、评价反馈、下一步建议。</w:t>
      </w:r>
    </w:p>
    <w:p>
      <w:pPr>
        <w:spacing w:line="360" w:lineRule="auto" w:before="0" w:after="0"/>
        <w:ind w:firstLine="0"/>
      </w:pPr>
      <w:r>
        <w:rPr>
          <w:rFonts w:ascii="宋体" w:hAnsi="宋体" w:eastAsia="宋体"/>
          <w:b/>
          <w:sz w:val="23"/>
        </w:rPr>
        <w:t>8.8.5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初始化角色与场景。</w:t>
      </w:r>
    </w:p>
    <w:p>
      <w:pPr>
        <w:spacing w:line="360" w:lineRule="auto" w:before="0" w:after="0"/>
        <w:ind w:firstLine="0"/>
      </w:pPr>
      <w:r>
        <w:rPr>
          <w:rFonts w:ascii="宋体" w:hAnsi="宋体" w:eastAsia="宋体"/>
          <w:b w:val="0"/>
          <w:sz w:val="24"/>
        </w:rPr>
        <w:t>2. 按轮次推进交互。</w:t>
      </w:r>
    </w:p>
    <w:p>
      <w:pPr>
        <w:spacing w:line="360" w:lineRule="auto" w:before="0" w:after="0"/>
        <w:ind w:firstLine="0"/>
      </w:pPr>
      <w:r>
        <w:rPr>
          <w:rFonts w:ascii="宋体" w:hAnsi="宋体" w:eastAsia="宋体"/>
          <w:b w:val="0"/>
          <w:sz w:val="24"/>
        </w:rPr>
        <w:t>3. 记录关键表达并输出反馈。</w:t>
      </w:r>
    </w:p>
    <w:p>
      <w:pPr>
        <w:spacing w:line="360" w:lineRule="auto" w:before="0" w:after="0"/>
        <w:ind w:firstLine="0"/>
      </w:pPr>
      <w:r>
        <w:rPr>
          <w:rFonts w:ascii="宋体" w:hAnsi="宋体" w:eastAsia="宋体"/>
          <w:b/>
          <w:sz w:val="23"/>
        </w:rPr>
        <w:t>8.8.6 限制条件</w:t>
      </w:r>
    </w:p>
    <w:p>
      <w:pPr>
        <w:spacing w:line="360" w:lineRule="auto" w:before="0" w:after="0"/>
        <w:ind w:firstLine="420"/>
      </w:pPr>
      <w:r>
        <w:rPr>
          <w:rFonts w:ascii="宋体" w:hAnsi="宋体" w:eastAsia="宋体"/>
          <w:b w:val="0"/>
          <w:sz w:val="24"/>
        </w:rPr>
        <w:t>复杂模拟场景依赖较强的上下文管理。</w:t>
      </w:r>
    </w:p>
    <w:p>
      <w:pPr>
        <w:spacing w:line="360" w:lineRule="auto" w:before="0" w:after="0"/>
        <w:ind w:firstLine="0"/>
      </w:pPr>
      <w:r>
        <w:rPr>
          <w:rFonts w:ascii="宋体" w:hAnsi="宋体" w:eastAsia="宋体"/>
          <w:b/>
          <w:sz w:val="24"/>
        </w:rPr>
        <w:t>8.9 成就契约与成长反馈</w:t>
      </w:r>
    </w:p>
    <w:p>
      <w:pPr>
        <w:spacing w:line="360" w:lineRule="auto" w:before="0" w:after="0"/>
        <w:ind w:firstLine="0"/>
      </w:pPr>
      <w:r>
        <w:rPr>
          <w:rFonts w:ascii="宋体" w:hAnsi="宋体" w:eastAsia="宋体"/>
          <w:b/>
          <w:sz w:val="23"/>
        </w:rPr>
        <w:t>8.9.1 功能描述</w:t>
      </w:r>
    </w:p>
    <w:p>
      <w:pPr>
        <w:spacing w:line="360" w:lineRule="auto" w:before="0" w:after="0"/>
        <w:ind w:firstLine="420"/>
      </w:pPr>
      <w:r>
        <w:rPr>
          <w:rFonts w:ascii="宋体" w:hAnsi="宋体" w:eastAsia="宋体"/>
          <w:b w:val="0"/>
          <w:sz w:val="24"/>
        </w:rPr>
        <w:t>负责根据任务完成、阶段达成和持续行为触发成就、契约和成长标记。</w:t>
      </w:r>
    </w:p>
    <w:p>
      <w:pPr>
        <w:spacing w:line="360" w:lineRule="auto" w:before="0" w:after="0"/>
        <w:ind w:firstLine="0"/>
      </w:pPr>
      <w:r>
        <w:rPr>
          <w:rFonts w:ascii="宋体" w:hAnsi="宋体" w:eastAsia="宋体"/>
          <w:b/>
          <w:sz w:val="23"/>
        </w:rPr>
        <w:t>8.9.2 性能描述</w:t>
      </w:r>
    </w:p>
    <w:p>
      <w:pPr>
        <w:spacing w:line="360" w:lineRule="auto" w:before="0" w:after="0"/>
        <w:ind w:firstLine="420"/>
      </w:pPr>
      <w:r>
        <w:rPr>
          <w:rFonts w:ascii="宋体" w:hAnsi="宋体" w:eastAsia="宋体"/>
          <w:b w:val="0"/>
          <w:sz w:val="24"/>
        </w:rPr>
        <w:t>反馈要及时且不过度打扰，强调“强化成长感”而非“刷存在感”。</w:t>
      </w:r>
    </w:p>
    <w:p>
      <w:pPr>
        <w:spacing w:line="360" w:lineRule="auto" w:before="0" w:after="0"/>
        <w:ind w:firstLine="0"/>
      </w:pPr>
      <w:r>
        <w:rPr>
          <w:rFonts w:ascii="宋体" w:hAnsi="宋体" w:eastAsia="宋体"/>
          <w:b/>
          <w:sz w:val="23"/>
        </w:rPr>
        <w:t>8.9.3 输入</w:t>
      </w:r>
    </w:p>
    <w:p>
      <w:pPr>
        <w:spacing w:line="360" w:lineRule="auto" w:before="0" w:after="0"/>
        <w:ind w:firstLine="420"/>
      </w:pPr>
      <w:r>
        <w:rPr>
          <w:rFonts w:ascii="宋体" w:hAnsi="宋体" w:eastAsia="宋体"/>
          <w:b w:val="0"/>
          <w:sz w:val="24"/>
        </w:rPr>
        <w:t>任务状态、里程碑事件、持续行为、用户设置。</w:t>
      </w:r>
    </w:p>
    <w:p>
      <w:pPr>
        <w:spacing w:line="360" w:lineRule="auto" w:before="0" w:after="0"/>
        <w:ind w:firstLine="0"/>
      </w:pPr>
      <w:r>
        <w:rPr>
          <w:rFonts w:ascii="宋体" w:hAnsi="宋体" w:eastAsia="宋体"/>
          <w:b/>
          <w:sz w:val="23"/>
        </w:rPr>
        <w:t>8.9.4 输出</w:t>
      </w:r>
    </w:p>
    <w:p>
      <w:pPr>
        <w:spacing w:line="360" w:lineRule="auto" w:before="0" w:after="0"/>
        <w:ind w:firstLine="420"/>
      </w:pPr>
      <w:r>
        <w:rPr>
          <w:rFonts w:ascii="宋体" w:hAnsi="宋体" w:eastAsia="宋体"/>
          <w:b w:val="0"/>
          <w:sz w:val="24"/>
        </w:rPr>
        <w:t>成就触发、契约状态、成长时间线。</w:t>
      </w:r>
    </w:p>
    <w:p>
      <w:pPr>
        <w:spacing w:line="360" w:lineRule="auto" w:before="0" w:after="0"/>
        <w:ind w:firstLine="0"/>
      </w:pPr>
      <w:r>
        <w:rPr>
          <w:rFonts w:ascii="宋体" w:hAnsi="宋体" w:eastAsia="宋体"/>
          <w:b/>
          <w:sz w:val="23"/>
        </w:rPr>
        <w:t>8.9.5 程序逻辑</w:t>
      </w:r>
    </w:p>
    <w:p>
      <w:pPr>
        <w:spacing w:line="360" w:lineRule="auto" w:before="0" w:after="0"/>
        <w:ind w:firstLine="420"/>
      </w:pPr>
      <w:r>
        <w:rPr>
          <w:rFonts w:ascii="宋体" w:hAnsi="宋体" w:eastAsia="宋体"/>
          <w:b w:val="0"/>
          <w:sz w:val="24"/>
        </w:rPr>
        <w:t>判定表：</w:t>
      </w:r>
    </w:p>
    <w:p>
      <w:pPr>
        <w:spacing w:line="360" w:lineRule="auto" w:before="0" w:after="0"/>
        <w:ind w:firstLine="0"/>
      </w:pPr>
      <w:r>
        <w:rPr>
          <w:rFonts w:ascii="宋体" w:hAnsi="宋体" w:eastAsia="宋体"/>
          <w:b w:val="0"/>
          <w:sz w:val="24"/>
        </w:rPr>
        <w:t>1. 满足里程碑条件 -&gt; 触发对应成就。</w:t>
      </w:r>
    </w:p>
    <w:p>
      <w:pPr>
        <w:spacing w:line="360" w:lineRule="auto" w:before="0" w:after="0"/>
        <w:ind w:firstLine="0"/>
      </w:pPr>
      <w:r>
        <w:rPr>
          <w:rFonts w:ascii="宋体" w:hAnsi="宋体" w:eastAsia="宋体"/>
          <w:b w:val="0"/>
          <w:sz w:val="24"/>
        </w:rPr>
        <w:t>2. 满足持续行为规则 -&gt; 更新契约进度。</w:t>
      </w:r>
    </w:p>
    <w:p>
      <w:pPr>
        <w:spacing w:line="360" w:lineRule="auto" w:before="0" w:after="0"/>
        <w:ind w:firstLine="0"/>
      </w:pPr>
      <w:r>
        <w:rPr>
          <w:rFonts w:ascii="宋体" w:hAnsi="宋体" w:eastAsia="宋体"/>
          <w:b w:val="0"/>
          <w:sz w:val="24"/>
        </w:rPr>
        <w:t>3. 达到阶段阈值 -&gt; 写入成长反馈。</w:t>
      </w:r>
    </w:p>
    <w:p>
      <w:pPr>
        <w:spacing w:line="360" w:lineRule="auto" w:before="0" w:after="0"/>
        <w:ind w:firstLine="0"/>
      </w:pPr>
      <w:r>
        <w:rPr>
          <w:rFonts w:ascii="宋体" w:hAnsi="宋体" w:eastAsia="宋体"/>
          <w:b/>
          <w:sz w:val="23"/>
        </w:rPr>
        <w:t>8.9.6 限制条件</w:t>
      </w:r>
    </w:p>
    <w:p>
      <w:pPr>
        <w:spacing w:line="360" w:lineRule="auto" w:before="0" w:after="0"/>
        <w:ind w:firstLine="420"/>
      </w:pPr>
      <w:r>
        <w:rPr>
          <w:rFonts w:ascii="宋体" w:hAnsi="宋体" w:eastAsia="宋体"/>
          <w:b w:val="0"/>
          <w:sz w:val="24"/>
        </w:rPr>
        <w:t>反馈机制需要避免刷屏和误触发。</w:t>
      </w:r>
    </w:p>
    <w:p>
      <w:pPr>
        <w:spacing w:line="360" w:lineRule="auto" w:before="0" w:after="0"/>
        <w:ind w:firstLine="0"/>
      </w:pPr>
      <w:r>
        <w:rPr>
          <w:rFonts w:ascii="宋体" w:hAnsi="宋体" w:eastAsia="宋体"/>
          <w:b/>
          <w:sz w:val="24"/>
        </w:rPr>
        <w:t>8.10 BGM 与多感官体验</w:t>
      </w:r>
    </w:p>
    <w:p>
      <w:pPr>
        <w:spacing w:line="360" w:lineRule="auto" w:before="0" w:after="0"/>
        <w:ind w:firstLine="0"/>
      </w:pPr>
      <w:r>
        <w:rPr>
          <w:rFonts w:ascii="宋体" w:hAnsi="宋体" w:eastAsia="宋体"/>
          <w:b/>
          <w:sz w:val="23"/>
        </w:rPr>
        <w:t>8.10.1 功能描述</w:t>
      </w:r>
    </w:p>
    <w:p>
      <w:pPr>
        <w:spacing w:line="360" w:lineRule="auto" w:before="0" w:after="0"/>
        <w:ind w:firstLine="420"/>
      </w:pPr>
      <w:r>
        <w:rPr>
          <w:rFonts w:ascii="宋体" w:hAnsi="宋体" w:eastAsia="宋体"/>
          <w:b w:val="0"/>
          <w:sz w:val="24"/>
        </w:rPr>
        <w:t>负责路由级 BGM、触觉提示和氛围反馈，增强专注和成长感。</w:t>
      </w:r>
    </w:p>
    <w:p>
      <w:pPr>
        <w:spacing w:line="360" w:lineRule="auto" w:before="0" w:after="0"/>
        <w:ind w:firstLine="0"/>
      </w:pPr>
      <w:r>
        <w:rPr>
          <w:rFonts w:ascii="宋体" w:hAnsi="宋体" w:eastAsia="宋体"/>
          <w:b/>
          <w:sz w:val="23"/>
        </w:rPr>
        <w:t>8.10.2 性能描述</w:t>
      </w:r>
    </w:p>
    <w:p>
      <w:pPr>
        <w:spacing w:line="360" w:lineRule="auto" w:before="0" w:after="0"/>
        <w:ind w:firstLine="420"/>
      </w:pPr>
      <w:r>
        <w:rPr>
          <w:rFonts w:ascii="宋体" w:hAnsi="宋体" w:eastAsia="宋体"/>
          <w:b w:val="0"/>
          <w:sz w:val="24"/>
        </w:rPr>
        <w:t>重点保证切页平滑、音频不冲突、反馈不过载。</w:t>
      </w:r>
    </w:p>
    <w:p>
      <w:pPr>
        <w:spacing w:line="360" w:lineRule="auto" w:before="0" w:after="0"/>
        <w:ind w:firstLine="0"/>
      </w:pPr>
      <w:r>
        <w:rPr>
          <w:rFonts w:ascii="宋体" w:hAnsi="宋体" w:eastAsia="宋体"/>
          <w:b/>
          <w:sz w:val="23"/>
        </w:rPr>
        <w:t>8.10.3 输入</w:t>
      </w:r>
    </w:p>
    <w:p>
      <w:pPr>
        <w:spacing w:line="360" w:lineRule="auto" w:before="0" w:after="0"/>
        <w:ind w:firstLine="420"/>
      </w:pPr>
      <w:r>
        <w:rPr>
          <w:rFonts w:ascii="宋体" w:hAnsi="宋体" w:eastAsia="宋体"/>
          <w:b w:val="0"/>
          <w:sz w:val="24"/>
        </w:rPr>
        <w:t>路由状态、用户偏好、场景模式、系统能力状态。</w:t>
      </w:r>
    </w:p>
    <w:p>
      <w:pPr>
        <w:spacing w:line="360" w:lineRule="auto" w:before="0" w:after="0"/>
        <w:ind w:firstLine="0"/>
      </w:pPr>
      <w:r>
        <w:rPr>
          <w:rFonts w:ascii="宋体" w:hAnsi="宋体" w:eastAsia="宋体"/>
          <w:b/>
          <w:sz w:val="23"/>
        </w:rPr>
        <w:t>8.10.4 输出</w:t>
      </w:r>
    </w:p>
    <w:p>
      <w:pPr>
        <w:spacing w:line="360" w:lineRule="auto" w:before="0" w:after="0"/>
        <w:ind w:firstLine="420"/>
      </w:pPr>
      <w:r>
        <w:rPr>
          <w:rFonts w:ascii="宋体" w:hAnsi="宋体" w:eastAsia="宋体"/>
          <w:b w:val="0"/>
          <w:sz w:val="24"/>
        </w:rPr>
        <w:t>音景切换、触觉反馈、模式状态。</w:t>
      </w:r>
    </w:p>
    <w:p>
      <w:pPr>
        <w:spacing w:line="360" w:lineRule="auto" w:before="0" w:after="0"/>
        <w:ind w:firstLine="0"/>
      </w:pPr>
      <w:r>
        <w:rPr>
          <w:rFonts w:ascii="宋体" w:hAnsi="宋体" w:eastAsia="宋体"/>
          <w:b/>
          <w:sz w:val="23"/>
        </w:rPr>
        <w:t>8.10.5 程序逻辑</w:t>
      </w:r>
    </w:p>
    <w:p>
      <w:pPr>
        <w:spacing w:line="360" w:lineRule="auto" w:before="0" w:after="0"/>
        <w:ind w:firstLine="420"/>
      </w:pPr>
      <w:r>
        <w:rPr>
          <w:rFonts w:ascii="宋体" w:hAnsi="宋体" w:eastAsia="宋体"/>
          <w:b w:val="0"/>
          <w:sz w:val="24"/>
        </w:rPr>
        <w:t>PDL：</w:t>
      </w:r>
    </w:p>
    <w:p>
      <w:pPr>
        <w:spacing w:line="360" w:lineRule="auto" w:before="0" w:after="0"/>
        <w:ind w:firstLine="0"/>
      </w:pPr>
      <w:r>
        <w:rPr>
          <w:rFonts w:ascii="宋体" w:hAnsi="宋体" w:eastAsia="宋体"/>
          <w:b w:val="0"/>
          <w:sz w:val="24"/>
        </w:rPr>
        <w:t>1. 根据页面和场景选择反馈模式。</w:t>
      </w:r>
    </w:p>
    <w:p>
      <w:pPr>
        <w:spacing w:line="360" w:lineRule="auto" w:before="0" w:after="0"/>
        <w:ind w:firstLine="0"/>
      </w:pPr>
      <w:r>
        <w:rPr>
          <w:rFonts w:ascii="宋体" w:hAnsi="宋体" w:eastAsia="宋体"/>
          <w:b w:val="0"/>
          <w:sz w:val="24"/>
        </w:rPr>
        <w:t>2. 检查用户设置和设备能力。</w:t>
      </w:r>
    </w:p>
    <w:p>
      <w:pPr>
        <w:spacing w:line="360" w:lineRule="auto" w:before="0" w:after="0"/>
        <w:ind w:firstLine="0"/>
      </w:pPr>
      <w:r>
        <w:rPr>
          <w:rFonts w:ascii="宋体" w:hAnsi="宋体" w:eastAsia="宋体"/>
          <w:b w:val="0"/>
          <w:sz w:val="24"/>
        </w:rPr>
        <w:t>3. 执行音频/触觉切换并监听恢复状态。</w:t>
      </w:r>
    </w:p>
    <w:p>
      <w:pPr>
        <w:spacing w:line="360" w:lineRule="auto" w:before="0" w:after="0"/>
        <w:ind w:firstLine="0"/>
      </w:pPr>
      <w:r>
        <w:rPr>
          <w:rFonts w:ascii="宋体" w:hAnsi="宋体" w:eastAsia="宋体"/>
          <w:b/>
          <w:sz w:val="23"/>
        </w:rPr>
        <w:t>8.10.6 限制条件</w:t>
      </w:r>
    </w:p>
    <w:p>
      <w:pPr>
        <w:spacing w:line="360" w:lineRule="auto" w:before="0" w:after="0"/>
        <w:ind w:firstLine="420"/>
      </w:pPr>
      <w:r>
        <w:rPr>
          <w:rFonts w:ascii="宋体" w:hAnsi="宋体" w:eastAsia="宋体"/>
          <w:b w:val="0"/>
          <w:sz w:val="24"/>
        </w:rPr>
        <w:t>真机能力与模拟器能力存在差异，需要保留降级路径。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0BC617EA"/>
    <w:rsid w:val="11CE55D7"/>
    <w:rsid w:val="195A41AB"/>
    <w:rsid w:val="4100210E"/>
    <w:rsid w:val="610724A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uiPriority w:val="0"/>
    <w:rPr>
      <w:kern w:val="2"/>
      <w:sz w:val="18"/>
      <w:szCs w:val="18"/>
    </w:rPr>
  </w:style>
  <w:style w:type="character" w:customStyle="1" w:styleId="126">
    <w:name w:val="副标题 Char1"/>
    <w:basedOn w:val="58"/>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uiPriority w:val="99"/>
    <w:rPr>
      <w:rFonts w:ascii="Times New Roman" w:hAnsi="Times New Roman" w:eastAsia="宋体" w:cs="Times New Roman"/>
      <w:szCs w:val="24"/>
    </w:rPr>
  </w:style>
  <w:style w:type="character" w:customStyle="1" w:styleId="131">
    <w:name w:val="Comment Text Char2"/>
    <w:basedOn w:val="58"/>
    <w:semiHidden/>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uiPriority w:val="0"/>
    <w:rPr>
      <w:b/>
    </w:rPr>
  </w:style>
  <w:style w:type="paragraph" w:customStyle="1" w:styleId="150">
    <w:name w:val="无间隔11"/>
    <w:basedOn w:val="1"/>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uiPriority w:val="0"/>
    <w:pPr>
      <w:jc w:val="center"/>
    </w:pPr>
    <w:rPr>
      <w:rFonts w:eastAsia="仿宋_GB2312"/>
      <w:sz w:val="24"/>
    </w:rPr>
  </w:style>
  <w:style w:type="paragraph" w:customStyle="1" w:styleId="156">
    <w:name w:val="目录 3 New New"/>
    <w:basedOn w:val="1"/>
    <w:next w:val="1"/>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table" w:customStyle="1" w:styleId="185">
    <w:name w:val="网格表 6 彩色1"/>
    <w:basedOn w:val="37"/>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6">
    <w:name w:val="网格表 21"/>
    <w:basedOn w:val="37"/>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 Id="rId1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14</Pages>
  <Words>751</Words>
  <Characters>4284</Characters>
  <Lines>35</Lines>
  <Paragraphs>10</Paragraphs>
  <TotalTime>5</TotalTime>
  <ScaleCrop>false</ScaleCrop>
  <LinksUpToDate>false</LinksUpToDate>
  <CharactersWithSpaces>5025</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2025-11-27T14:22:18Z</dcterms:modified>
  <dc:title>星火-项目开发文档</dc:title>
  <cp:revision>165</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419FC29C70AD4E3AA1E2BA2CC7895C60_12</vt:lpwstr>
  </property>
</Properties>
</file>