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AeroVision 前端代码结构说明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0" w:id="0"/>
      <w:r>
        <w:rPr>
          <w:rFonts w:eastAsia="等线" w:ascii="Arial" w:cs="Arial" w:hAnsi="Arial"/>
          <w:b w:val="true"/>
          <w:sz w:val="36"/>
        </w:rPr>
        <w:t>一、文档目的</w:t>
      </w:r>
      <w:bookmarkEnd w:id="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本文档用于说明AeroVision项目前端代码组织方式、各目录/文件职责、数据库接口与YOLO模型接口位置，核心技术栈如下：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3000"/>
        <w:gridCol w:w="3000"/>
      </w:tblGrid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技术方向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核心技术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页面渲染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Django Templates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UI框架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Bootstrap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交互增强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htmx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架构模式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非前后端</w:t>
            </w:r>
            <w:r>
              <w:rPr>
                <w:rFonts w:eastAsia="等线" w:ascii="Arial" w:cs="Arial" w:hAnsi="Arial"/>
                <w:sz w:val="22"/>
              </w:rPr>
              <w:t>分离（Django View + Template为主）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" w:id="1"/>
      <w:r>
        <w:rPr>
          <w:rFonts w:eastAsia="等线" w:ascii="Arial" w:cs="Arial" w:hAnsi="Arial"/>
          <w:b w:val="true"/>
          <w:sz w:val="36"/>
        </w:rPr>
        <w:t>二、项目总体前端构造</w:t>
      </w:r>
      <w:bookmarkEnd w:id="1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模块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实现方式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核心文件/目录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页面渲染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后端Django View + Template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templates/目录下各页面模板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UI布局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公共布局+分模块页面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templates</w:t>
            </w:r>
            <w:r>
              <w:rPr>
                <w:rFonts w:eastAsia="等线" w:ascii="Arial" w:cs="Arial" w:hAnsi="Arial"/>
                <w:sz w:val="22"/>
              </w:rPr>
              <w:t>/base.html、includes/目录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样式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全局统一样</w:t>
            </w:r>
            <w:r>
              <w:rPr>
                <w:rFonts w:eastAsia="等线" w:ascii="Arial" w:cs="Arial" w:hAnsi="Arial"/>
                <w:sz w:val="22"/>
              </w:rPr>
              <w:t>式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static/css/app.css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交互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基础交互+htmx事件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static/js/app.js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接口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页面路由+JSON API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config/urls.py、uploads/api_views.py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2" w:id="2"/>
      <w:r>
        <w:rPr>
          <w:rFonts w:eastAsia="等线" w:ascii="Arial" w:cs="Arial" w:hAnsi="Arial"/>
          <w:b w:val="true"/>
          <w:sz w:val="36"/>
        </w:rPr>
        <w:t>三、根目录核心文件</w:t>
      </w:r>
      <w:bookmarkEnd w:id="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3000"/>
        <w:gridCol w:w="3000"/>
      </w:tblGrid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文件名称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核心作用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manage.py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Django项目命令入口（可执行runserver、migrate、test等命令）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requirements.txt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Python依赖清单（包含Django、</w:t>
            </w:r>
            <w:r>
              <w:rPr>
                <w:rFonts w:eastAsia="等线" w:ascii="Arial" w:cs="Arial" w:hAnsi="Arial"/>
                <w:sz w:val="22"/>
              </w:rPr>
              <w:t>modelscope等项目所需依赖）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README.md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</w:t>
            </w:r>
            <w:r>
              <w:rPr>
                <w:rFonts w:eastAsia="等线" w:ascii="Arial" w:cs="Arial" w:hAnsi="Arial"/>
                <w:sz w:val="22"/>
              </w:rPr>
              <w:t>整体说明文档，供开发者快速了解项目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3" w:id="3"/>
      <w:r>
        <w:rPr>
          <w:rFonts w:eastAsia="等线" w:ascii="Arial" w:cs="Arial" w:hAnsi="Arial"/>
          <w:b w:val="true"/>
          <w:sz w:val="36"/>
        </w:rPr>
        <w:t>四、核心目录与文件职责</w:t>
      </w:r>
      <w:bookmarkEnd w:id="3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" w:id="4"/>
      <w:r>
        <w:rPr>
          <w:rFonts w:eastAsia="等线" w:ascii="Arial" w:cs="Arial" w:hAnsi="Arial"/>
          <w:b w:val="true"/>
          <w:sz w:val="32"/>
        </w:rPr>
        <w:t>4.1 config 目录（项目全局配置）</w:t>
      </w:r>
      <w:bookmarkEnd w:id="4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3000"/>
        <w:gridCol w:w="3000"/>
      </w:tblGrid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文件名称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核心功能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__init__.py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声明该目录为Python包，使Python可识别并导入该目录下的</w:t>
            </w:r>
            <w:r>
              <w:rPr>
                <w:rFonts w:eastAsia="等线" w:ascii="Arial" w:cs="Arial" w:hAnsi="Arial"/>
                <w:sz w:val="22"/>
              </w:rPr>
              <w:t>模块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settings.py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项目全局配置文件，包含APP</w:t>
            </w:r>
            <w:r>
              <w:rPr>
                <w:rFonts w:eastAsia="等线" w:ascii="Arial" w:cs="Arial" w:hAnsi="Arial"/>
                <w:sz w:val="22"/>
              </w:rPr>
              <w:t>注册、模板/静态文件路径、YOLO默认模型等配置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urls.py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项目总路由配置，管理首页、账户、API等</w:t>
            </w:r>
            <w:r>
              <w:rPr>
                <w:rFonts w:eastAsia="等线" w:ascii="Arial" w:cs="Arial" w:hAnsi="Arial"/>
                <w:sz w:val="22"/>
              </w:rPr>
              <w:t>所有页面及接口的路由映射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asgi.py/wsgi.py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项目启动入口，负责处理HTTP请求，支撑项目正常运行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" w:id="5"/>
      <w:r>
        <w:rPr>
          <w:rFonts w:eastAsia="等线" w:ascii="Arial" w:cs="Arial" w:hAnsi="Arial"/>
          <w:b w:val="true"/>
          <w:sz w:val="32"/>
        </w:rPr>
        <w:t>4.2 core 目录（基础页面）</w:t>
      </w:r>
      <w:bookmarkEnd w:id="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负责首页、关于页、联系页的视图与路由管理，复用时间戳基类，保障基础页面的统一风格与功能。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6" w:id="6"/>
      <w:r>
        <w:rPr>
          <w:rFonts w:eastAsia="等线" w:ascii="Arial" w:cs="Arial" w:hAnsi="Arial"/>
          <w:b w:val="true"/>
          <w:sz w:val="32"/>
        </w:rPr>
        <w:t>4.3 accounts 目录（用户账户）</w:t>
      </w:r>
      <w:bookmarkEnd w:id="6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3000"/>
        <w:gridCol w:w="3000"/>
      </w:tblGrid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核心文件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功能描述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models.py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定义UserProfile模型，用于存储用户扩展资料</w:t>
            </w:r>
            <w:r>
              <w:rPr>
                <w:rFonts w:eastAsia="等线" w:ascii="Arial" w:cs="Arial" w:hAnsi="Arial"/>
                <w:sz w:val="22"/>
              </w:rPr>
              <w:t>（补充默认用户信息）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forms.py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定义登录</w:t>
            </w:r>
            <w:r>
              <w:rPr>
                <w:rFonts w:eastAsia="等线" w:ascii="Arial" w:cs="Arial" w:hAnsi="Arial"/>
                <w:sz w:val="22"/>
              </w:rPr>
              <w:t>、注册、资料编辑、安全设置等相关表单，规范用户输入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views.py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实现注册、登录、个人中心、</w:t>
            </w:r>
            <w:r>
              <w:rPr>
                <w:rFonts w:eastAsia="等线" w:ascii="Arial" w:cs="Arial" w:hAnsi="Arial"/>
                <w:sz w:val="22"/>
              </w:rPr>
              <w:t>密码修改等用户账户相关业务逻辑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urls.py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配置账户相关页面的路由，实现页面之间的跳转与访问控制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7" w:id="7"/>
      <w:r>
        <w:rPr>
          <w:rFonts w:eastAsia="等线" w:ascii="Arial" w:cs="Arial" w:hAnsi="Arial"/>
          <w:b w:val="true"/>
          <w:sz w:val="32"/>
        </w:rPr>
        <w:t>4.4 announcement 目录（公告展示）</w:t>
      </w:r>
      <w:bookmarkEnd w:id="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复用feedback模型中的Announcement模型，独立实现公告列表页与公告详情页，保障公告功能的独立性与可维护性。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8" w:id="8"/>
      <w:r>
        <w:rPr>
          <w:rFonts w:eastAsia="等线" w:ascii="Arial" w:cs="Arial" w:hAnsi="Arial"/>
          <w:b w:val="true"/>
          <w:sz w:val="32"/>
        </w:rPr>
        <w:t>4.5 feedback 目录（反馈与公告）</w:t>
      </w:r>
      <w:bookmarkEnd w:id="8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3000"/>
        <w:gridCol w:w="3000"/>
      </w:tblGrid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模型名称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用途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Announcement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存储公告相关数据，包括公告标题、内容</w:t>
            </w:r>
            <w:r>
              <w:rPr>
                <w:rFonts w:eastAsia="等线" w:ascii="Arial" w:cs="Arial" w:hAnsi="Arial"/>
                <w:sz w:val="22"/>
              </w:rPr>
              <w:t>、发布时间等信息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FeedbackEntry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存储用户反馈数据，包括反馈内容、提交时间、处理状态等信息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核心支持：用户反馈提交、反馈列表查看、反馈详情查看、反馈状态管理（需管理员权限）。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9" w:id="9"/>
      <w:r>
        <w:rPr>
          <w:rFonts w:eastAsia="等线" w:ascii="Arial" w:cs="Arial" w:hAnsi="Arial"/>
          <w:b w:val="true"/>
          <w:sz w:val="32"/>
        </w:rPr>
        <w:t>4.6 dashboard 目录（用户工作台）</w:t>
      </w:r>
      <w:bookmarkEnd w:id="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汇总用户相关核心数据，包括用户文件数量、反馈数量、公告数量，展示近期数据统计，方便用户快速了解个人相关信息。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0" w:id="10"/>
      <w:r>
        <w:rPr>
          <w:rFonts w:eastAsia="等线" w:ascii="Arial" w:cs="Arial" w:hAnsi="Arial"/>
          <w:b w:val="true"/>
          <w:sz w:val="32"/>
        </w:rPr>
        <w:t>4.7 uploads 目录（文件管理+YOLO核心）</w:t>
      </w:r>
      <w:bookmarkEnd w:id="1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项目核心模块，主要负责文件上传、YOLO模型推理、API接口提供，是前端与后端、YOLO模型交互的核心枢纽。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3000"/>
        <w:gridCol w:w="3000"/>
      </w:tblGrid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关键文件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核心作用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models.py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定义UploadAsset模型，存储文件信息</w:t>
            </w:r>
            <w:r>
              <w:rPr>
                <w:rFonts w:eastAsia="等线" w:ascii="Arial" w:cs="Arial" w:hAnsi="Arial"/>
                <w:sz w:val="22"/>
              </w:rPr>
              <w:t>、YOLO推理状态及推理结果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services.py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实现YOLO</w:t>
            </w:r>
            <w:r>
              <w:rPr>
                <w:rFonts w:eastAsia="等线" w:ascii="Arial" w:cs="Arial" w:hAnsi="Arial"/>
                <w:sz w:val="22"/>
              </w:rPr>
              <w:t>接口抽象、数据序列化、推理执行等核心逻辑，解耦业务与模型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api_views</w:t>
            </w:r>
            <w:r>
              <w:rPr>
                <w:rFonts w:eastAsia="等线" w:ascii="Arial" w:cs="Arial" w:hAnsi="Arial"/>
                <w:sz w:val="22"/>
              </w:rPr>
              <w:t>.py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前端联调的JSON API入口，提供前端</w:t>
            </w:r>
            <w:r>
              <w:rPr>
                <w:rFonts w:eastAsia="等线" w:ascii="Arial" w:cs="Arial" w:hAnsi="Arial"/>
                <w:sz w:val="22"/>
              </w:rPr>
              <w:t>可调用的接口服务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api_urls.py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配置API路由，</w:t>
            </w:r>
            <w:r>
              <w:rPr>
                <w:rFonts w:eastAsia="等线" w:ascii="Arial" w:cs="Arial" w:hAnsi="Arial"/>
                <w:sz w:val="22"/>
              </w:rPr>
              <w:t>所有接口统一挂载到/api/路径下，便于管理与调用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1" w:id="11"/>
      <w:r>
        <w:rPr>
          <w:rFonts w:eastAsia="等线" w:ascii="Arial" w:cs="Arial" w:hAnsi="Arial"/>
          <w:b w:val="true"/>
          <w:sz w:val="32"/>
        </w:rPr>
        <w:t>4.8 common 目录（公共工具）</w:t>
      </w:r>
      <w:bookmarkEnd w:id="1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提供BootstrapFormMixin工具类，自动为表单添加Bootstrap样式类，简化表单样式开发，保证表单样式统一。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2" w:id="12"/>
      <w:r>
        <w:rPr>
          <w:rFonts w:eastAsia="等线" w:ascii="Arial" w:cs="Arial" w:hAnsi="Arial"/>
          <w:b w:val="true"/>
          <w:sz w:val="36"/>
        </w:rPr>
        <w:t>五、模板与静态资源</w:t>
      </w:r>
      <w:bookmarkEnd w:id="12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3" w:id="13"/>
      <w:r>
        <w:rPr>
          <w:rFonts w:eastAsia="等线" w:ascii="Arial" w:cs="Arial" w:hAnsi="Arial"/>
          <w:b w:val="true"/>
          <w:sz w:val="32"/>
        </w:rPr>
        <w:t>5.1 templates 目录（页面模板）</w:t>
      </w:r>
      <w:bookmarkEnd w:id="13"/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公共模板：base.html（页面基础模板，统一布局）、includes/navbar.html（导航栏）、includes/footer.html（页脚），供所有业务页面复用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业务模板：按core、accounts、announcement等模块分目录存放，与业务逻辑对应，便于查找与维护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4" w:id="14"/>
      <w:r>
        <w:rPr>
          <w:rFonts w:eastAsia="等线" w:ascii="Arial" w:cs="Arial" w:hAnsi="Arial"/>
          <w:b w:val="true"/>
          <w:sz w:val="32"/>
        </w:rPr>
        <w:t>5.2 static 目录（静态资源）</w:t>
      </w:r>
      <w:bookmarkEnd w:id="14"/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static/css/app.css：全局样式文件，统一项目配色、卡片样式、表单样式、响应式布局，保障页面风格一致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static/js/app.js：全局脚本文件，处理htmx事件、页面动画效果等基础交互，提升页面体验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5" w:id="15"/>
      <w:r>
        <w:rPr>
          <w:rFonts w:eastAsia="等线" w:ascii="Arial" w:cs="Arial" w:hAnsi="Arial"/>
          <w:b w:val="true"/>
          <w:sz w:val="36"/>
        </w:rPr>
        <w:t>六、数据库接口位置</w:t>
      </w:r>
      <w:bookmarkEnd w:id="15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业务模块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模型入口（数据存储）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数据序列化出口（数据交互</w:t>
            </w:r>
            <w:r>
              <w:rPr>
                <w:rFonts w:eastAsia="等线" w:ascii="Arial" w:cs="Arial" w:hAnsi="Arial"/>
                <w:sz w:val="22"/>
              </w:rPr>
              <w:t>）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用户账户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accounts/models.py → UserProfile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无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公告/反馈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feedback/models.py</w:t>
            </w:r>
            <w:r>
              <w:rPr>
                <w:rFonts w:eastAsia="等线" w:ascii="Arial" w:cs="Arial" w:hAnsi="Arial"/>
                <w:sz w:val="22"/>
              </w:rPr>
              <w:t xml:space="preserve"> → Announcement/FeedbackEntry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无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文件/YOLO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uploads/models.py → UploadAsset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uploads/services.py → serialize_upload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6" w:id="16"/>
      <w:r>
        <w:rPr>
          <w:rFonts w:eastAsia="等线" w:ascii="Arial" w:cs="Arial" w:hAnsi="Arial"/>
          <w:b w:val="true"/>
          <w:sz w:val="36"/>
        </w:rPr>
        <w:t>七、YOLO模型接口位置</w:t>
      </w:r>
      <w:bookmarkEnd w:id="16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7" w:id="17"/>
      <w:r>
        <w:rPr>
          <w:rFonts w:eastAsia="等线" w:ascii="Arial" w:cs="Arial" w:hAnsi="Arial"/>
          <w:b w:val="true"/>
          <w:sz w:val="32"/>
        </w:rPr>
        <w:t>7.1 核心代码位置</w:t>
      </w:r>
      <w:bookmarkEnd w:id="17"/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接口抽象：uploads/services.py → BaseYoloGateway（定义YOLO接口规范，便于后续扩展）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占位实现：StubYoloGateway（提供假结果，用于前端联调，无需依赖真实模型）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推理执行：run_yolo_prediction（执行YOLO模型推理，将推理状态与结果写回UploadAsset模型）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8" w:id="18"/>
      <w:r>
        <w:rPr>
          <w:rFonts w:eastAsia="等线" w:ascii="Arial" w:cs="Arial" w:hAnsi="Arial"/>
          <w:b w:val="true"/>
          <w:sz w:val="32"/>
        </w:rPr>
        <w:t>7.2 前端可调用HTTP接口</w:t>
      </w:r>
      <w:bookmarkEnd w:id="18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3000"/>
        <w:gridCol w:w="3000"/>
      </w:tblGrid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接口地址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接口作用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GET /api/yolo/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获取YOLO接口相关说明，便于前端开发者了解接口用法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POST /</w:t>
            </w:r>
            <w:r>
              <w:rPr>
                <w:rFonts w:eastAsia="等线" w:ascii="Arial" w:cs="Arial" w:hAnsi="Arial"/>
                <w:sz w:val="22"/>
              </w:rPr>
              <w:t>api/uploads/&lt;id&gt;/analyze/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触发指定文件的YO</w:t>
            </w:r>
            <w:r>
              <w:rPr>
                <w:rFonts w:eastAsia="等线" w:ascii="Arial" w:cs="Arial" w:hAnsi="Arial"/>
                <w:sz w:val="22"/>
              </w:rPr>
              <w:t>LO模型推理，获取推理结果</w:t>
            </w:r>
          </w:p>
        </w:tc>
      </w:tr>
      <w:tr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GET /api/uploads/&lt;id&gt;/</w:t>
            </w:r>
          </w:p>
        </w:tc>
        <w:tc>
          <w:tcPr>
            <w:tcW w:w="3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获取指定文件的详细信息，包含YOLO推理状态与</w:t>
            </w:r>
            <w:r>
              <w:rPr>
                <w:rFonts w:eastAsia="等线" w:ascii="Arial" w:cs="Arial" w:hAnsi="Arial"/>
                <w:sz w:val="22"/>
              </w:rPr>
              <w:t>推理结果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9" w:id="19"/>
      <w:r>
        <w:rPr>
          <w:rFonts w:eastAsia="等线" w:ascii="Arial" w:cs="Arial" w:hAnsi="Arial"/>
          <w:b w:val="true"/>
          <w:sz w:val="36"/>
        </w:rPr>
        <w:t>八、前端联调建议</w:t>
      </w:r>
      <w:bookmarkEnd w:id="19"/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页面渲染优先使用Django模板+全局CSS，保障页面风格统一、渲染高效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异步交互优先调用/api/uploads/、/api/uploads/&lt;id&gt;/analyze/接口，减少自定义接口开发成本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后端接入真实YOLO模型后，前端无需修改接口调用方式，仅需渲染返回结果中的yolo_status与yolo_result字段即可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20" w:id="20"/>
      <w:r>
        <w:rPr>
          <w:rFonts w:eastAsia="等线" w:ascii="Arial" w:cs="Arial" w:hAnsi="Arial"/>
          <w:b w:val="true"/>
          <w:sz w:val="36"/>
        </w:rPr>
        <w:t>九、结论</w:t>
      </w:r>
      <w:bookmarkEnd w:id="2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项目已完成模板前端骨架搭建，具备数据库读写与YOLO模型对接能力，前端开发可在现有代码结构基础上，完成页面细化、异步交互功能开发与推理结果展示，无需调整整体架构。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|（注：文档部分内容可能由 AI 生成)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4114698">
    <w:lvl>
      <w:numFmt w:val="bullet"/>
      <w:suff w:val="tab"/>
      <w:lvlText w:val="•"/>
      <w:rPr>
        <w:color w:val="3370ff"/>
      </w:rPr>
    </w:lvl>
  </w:abstractNum>
  <w:abstractNum w:abstractNumId="4114699">
    <w:lvl>
      <w:numFmt w:val="bullet"/>
      <w:suff w:val="tab"/>
      <w:lvlText w:val="•"/>
      <w:rPr>
        <w:color w:val="3370ff"/>
      </w:rPr>
    </w:lvl>
  </w:abstractNum>
  <w:abstractNum w:abstractNumId="4114700">
    <w:lvl>
      <w:numFmt w:val="bullet"/>
      <w:suff w:val="tab"/>
      <w:lvlText w:val="•"/>
      <w:rPr>
        <w:color w:val="3370ff"/>
      </w:rPr>
    </w:lvl>
  </w:abstractNum>
  <w:abstractNum w:abstractNumId="4114701">
    <w:lvl>
      <w:numFmt w:val="bullet"/>
      <w:suff w:val="tab"/>
      <w:lvlText w:val="•"/>
      <w:rPr>
        <w:color w:val="3370ff"/>
      </w:rPr>
    </w:lvl>
  </w:abstractNum>
  <w:abstractNum w:abstractNumId="4114702">
    <w:lvl>
      <w:numFmt w:val="bullet"/>
      <w:suff w:val="tab"/>
      <w:lvlText w:val="•"/>
      <w:rPr>
        <w:color w:val="3370ff"/>
      </w:rPr>
    </w:lvl>
  </w:abstractNum>
  <w:abstractNum w:abstractNumId="4114703">
    <w:lvl>
      <w:numFmt w:val="bullet"/>
      <w:suff w:val="tab"/>
      <w:lvlText w:val="•"/>
      <w:rPr>
        <w:color w:val="3370ff"/>
      </w:rPr>
    </w:lvl>
  </w:abstractNum>
  <w:abstractNum w:abstractNumId="4114704">
    <w:lvl>
      <w:numFmt w:val="bullet"/>
      <w:suff w:val="tab"/>
      <w:lvlText w:val="•"/>
      <w:rPr>
        <w:color w:val="3370ff"/>
      </w:rPr>
    </w:lvl>
  </w:abstractNum>
  <w:abstractNum w:abstractNumId="4114705">
    <w:lvl>
      <w:start w:val="1"/>
      <w:numFmt w:val="decimal"/>
      <w:suff w:val="tab"/>
      <w:lvlText w:val="%1."/>
      <w:rPr>
        <w:color w:val="3370ff"/>
      </w:rPr>
    </w:lvl>
  </w:abstractNum>
  <w:abstractNum w:abstractNumId="4114706">
    <w:lvl>
      <w:start w:val="2"/>
      <w:numFmt w:val="decimal"/>
      <w:suff w:val="tab"/>
      <w:lvlText w:val="%1."/>
      <w:rPr>
        <w:color w:val="3370ff"/>
      </w:rPr>
    </w:lvl>
  </w:abstractNum>
  <w:abstractNum w:abstractNumId="4114707">
    <w:lvl>
      <w:start w:val="3"/>
      <w:numFmt w:val="decimal"/>
      <w:suff w:val="tab"/>
      <w:lvlText w:val="%1."/>
      <w:rPr>
        <w:color w:val="3370ff"/>
      </w:rPr>
    </w:lvl>
  </w:abstractNum>
  <w:num w:numId="1">
    <w:abstractNumId w:val="4114698"/>
  </w:num>
  <w:num w:numId="2">
    <w:abstractNumId w:val="4114699"/>
  </w:num>
  <w:num w:numId="3">
    <w:abstractNumId w:val="4114700"/>
  </w:num>
  <w:num w:numId="4">
    <w:abstractNumId w:val="4114701"/>
  </w:num>
  <w:num w:numId="5">
    <w:abstractNumId w:val="4114702"/>
  </w:num>
  <w:num w:numId="6">
    <w:abstractNumId w:val="4114703"/>
  </w:num>
  <w:num w:numId="7">
    <w:abstractNumId w:val="4114704"/>
  </w:num>
  <w:num w:numId="8">
    <w:abstractNumId w:val="4114705"/>
  </w:num>
  <w:num w:numId="9">
    <w:abstractNumId w:val="4114706"/>
  </w:num>
  <w:num w:numId="10">
    <w:abstractNumId w:val="4114707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2026-03-25T05:02:43Z</dcterms:created>
  <dc:creator>Apache POI</dc:creator>
</cp:coreProperties>
</file>