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0ADF" w14:textId="78DBFC32" w:rsidR="009C3F7F" w:rsidRDefault="000C2983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>
        <w:rPr>
          <w:rFonts w:ascii="Cambria" w:eastAsia="Cambria" w:hAnsi="Cambria"/>
          <w:color w:val="17365D"/>
          <w:sz w:val="52"/>
          <w:lang w:val="pl-PL"/>
        </w:rPr>
        <w:t>WIELOKRYTERIALNE METODY OCENY I OPTYMALIZACJI</w:t>
      </w:r>
    </w:p>
    <w:p w14:paraId="149A4AD9" w14:textId="77777777" w:rsidR="009C3F7F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</w:p>
    <w:p w14:paraId="660EF2D2" w14:textId="77777777" w:rsidR="009C3F7F" w:rsidRPr="002C04FA" w:rsidRDefault="009C3F7F" w:rsidP="009C3F7F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 w:rsidRPr="002C04FA">
        <w:rPr>
          <w:rFonts w:ascii="Cambria" w:eastAsia="Cambria" w:hAnsi="Cambria"/>
          <w:color w:val="17365D"/>
          <w:sz w:val="52"/>
          <w:lang w:val="pl-PL"/>
        </w:rPr>
        <w:t xml:space="preserve"> Sprawozdanie </w:t>
      </w:r>
    </w:p>
    <w:p w14:paraId="66864D49" w14:textId="77777777" w:rsidR="009C3F7F" w:rsidRPr="002C04FA" w:rsidRDefault="009C3F7F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5BC0AE" wp14:editId="62FB96A5">
            <wp:simplePos x="0" y="0"/>
            <wp:positionH relativeFrom="column">
              <wp:posOffset>-32385</wp:posOffset>
            </wp:positionH>
            <wp:positionV relativeFrom="paragraph">
              <wp:posOffset>53975</wp:posOffset>
            </wp:positionV>
            <wp:extent cx="579818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D20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43CEEA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09D5423" w14:textId="77777777" w:rsidR="009C3F7F" w:rsidRPr="002C04FA" w:rsidRDefault="009C3F7F" w:rsidP="009C3F7F">
      <w:pPr>
        <w:spacing w:line="257" w:lineRule="exact"/>
        <w:rPr>
          <w:rFonts w:ascii="Times New Roman" w:eastAsia="Times New Roman" w:hAnsi="Times New Roman"/>
          <w:sz w:val="24"/>
          <w:lang w:val="pl-PL"/>
        </w:rPr>
      </w:pPr>
    </w:p>
    <w:p w14:paraId="2E09DA60" w14:textId="2A670A85" w:rsidR="009C3F7F" w:rsidRDefault="009C3F7F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4E0B49A3" w14:textId="2214CA55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12A2E9BC" w14:textId="0EED9662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4BAEF336" w14:textId="11B52EA5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6ECB231D" w14:textId="020F1210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1734B37A" w14:textId="5BD6039F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3C55D35D" w14:textId="439A6024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14671840" w14:textId="521A1A8D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4E79821E" w14:textId="26818C25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52EA39B6" w14:textId="7EB4E5E3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7CE42F72" w14:textId="58FD1D87" w:rsidR="000C2983" w:rsidRDefault="000C2983" w:rsidP="009C3F7F">
      <w:pPr>
        <w:spacing w:line="20" w:lineRule="exact"/>
        <w:rPr>
          <w:rFonts w:ascii="Times New Roman" w:eastAsia="Times New Roman" w:hAnsi="Times New Roman"/>
          <w:i/>
          <w:sz w:val="43"/>
          <w:u w:val="single"/>
          <w:lang w:val="pl-PL"/>
        </w:rPr>
      </w:pPr>
    </w:p>
    <w:p w14:paraId="01629A4A" w14:textId="77777777" w:rsidR="000C2983" w:rsidRPr="002C04FA" w:rsidRDefault="000C2983" w:rsidP="009C3F7F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</w:p>
    <w:p w14:paraId="1F0D21A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5D086D0" w14:textId="30C6818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CF2410" wp14:editId="6F94D82A">
            <wp:simplePos x="0" y="0"/>
            <wp:positionH relativeFrom="column">
              <wp:posOffset>1477010</wp:posOffset>
            </wp:positionH>
            <wp:positionV relativeFrom="paragraph">
              <wp:posOffset>31115</wp:posOffset>
            </wp:positionV>
            <wp:extent cx="2995295" cy="3941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94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0CB87" w14:textId="4796DE9C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41CDE7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28EA48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4B15E7" w14:textId="7A352219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C941BC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8F996F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A21C2D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C3BCF8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D9439D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A7BCCD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A6F195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32D183F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407EE59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F4F8E6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A1780A8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AF6215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D528A2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28BFC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F68428D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DCDD15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BE4162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83378AA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A8F410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1A7EFA3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2A13AA6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E53C4A7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EAC06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870C9D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9FCCC0C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22CBB02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90EFC9E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EFDF86B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02FE221" w14:textId="77777777" w:rsidR="009C3F7F" w:rsidRPr="002C04FA" w:rsidRDefault="009C3F7F" w:rsidP="009C3F7F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802B83C" w14:textId="77777777" w:rsidR="009C3F7F" w:rsidRPr="002C04FA" w:rsidRDefault="009C3F7F" w:rsidP="009C3F7F">
      <w:pPr>
        <w:spacing w:line="285" w:lineRule="exact"/>
        <w:rPr>
          <w:rFonts w:ascii="Times New Roman" w:eastAsia="Times New Roman" w:hAnsi="Times New Roman"/>
          <w:sz w:val="24"/>
          <w:lang w:val="pl-PL"/>
        </w:rPr>
      </w:pPr>
    </w:p>
    <w:p w14:paraId="3B62A662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>Imię i Nazwisko: Paweł Tarsała</w:t>
      </w:r>
    </w:p>
    <w:p w14:paraId="5295D1DC" w14:textId="77777777" w:rsidR="009C3F7F" w:rsidRPr="002C04FA" w:rsidRDefault="009C3F7F" w:rsidP="009C3F7F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Grupa: </w:t>
      </w:r>
      <w:r>
        <w:rPr>
          <w:rFonts w:ascii="Cambria" w:eastAsia="Cambria" w:hAnsi="Cambria"/>
          <w:b/>
          <w:sz w:val="32"/>
          <w:lang w:val="pl-PL"/>
        </w:rPr>
        <w:t>I8B3S4</w:t>
      </w:r>
    </w:p>
    <w:p w14:paraId="58A0B565" w14:textId="786D285F" w:rsidR="009C3F7F" w:rsidRDefault="009C3F7F" w:rsidP="009C3F7F">
      <w:pPr>
        <w:spacing w:line="237" w:lineRule="auto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Prowadzący: </w:t>
      </w:r>
      <w:r w:rsidR="000C2983">
        <w:rPr>
          <w:rFonts w:ascii="Cambria" w:eastAsia="Cambria" w:hAnsi="Cambria"/>
          <w:b/>
          <w:sz w:val="32"/>
          <w:lang w:val="pl-PL"/>
        </w:rPr>
        <w:t>mgr inż. Piotr Jakubowski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234310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9FE51" w14:textId="6E5A86FC" w:rsidR="009C3F7F" w:rsidRPr="000C2983" w:rsidRDefault="009C3F7F">
          <w:pPr>
            <w:pStyle w:val="TOCHeading"/>
            <w:rPr>
              <w:sz w:val="36"/>
              <w:szCs w:val="36"/>
              <w:lang w:val="pl-PL"/>
            </w:rPr>
          </w:pPr>
          <w:r w:rsidRPr="000C2983">
            <w:rPr>
              <w:sz w:val="36"/>
              <w:szCs w:val="36"/>
              <w:lang w:val="pl-PL"/>
            </w:rPr>
            <w:t>Spis Treści</w:t>
          </w:r>
          <w:r w:rsidR="006F37BD" w:rsidRPr="000C2983">
            <w:rPr>
              <w:sz w:val="36"/>
              <w:szCs w:val="36"/>
              <w:lang w:val="pl-PL"/>
            </w:rPr>
            <w:br/>
          </w:r>
        </w:p>
        <w:p w14:paraId="3ECB2BF6" w14:textId="1BB17070" w:rsidR="009D5CD0" w:rsidRPr="009D5CD0" w:rsidRDefault="009C3F7F">
          <w:pPr>
            <w:pStyle w:val="TOC1"/>
            <w:tabs>
              <w:tab w:val="left" w:pos="4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D5CD0">
            <w:rPr>
              <w:sz w:val="96"/>
              <w:szCs w:val="96"/>
            </w:rPr>
            <w:fldChar w:fldCharType="begin"/>
          </w:r>
          <w:r w:rsidRPr="009D5CD0">
            <w:rPr>
              <w:sz w:val="96"/>
              <w:szCs w:val="96"/>
            </w:rPr>
            <w:instrText xml:space="preserve"> TOC \o "1-3" \h \z \u </w:instrText>
          </w:r>
          <w:r w:rsidRPr="009D5CD0">
            <w:rPr>
              <w:sz w:val="96"/>
              <w:szCs w:val="96"/>
            </w:rPr>
            <w:fldChar w:fldCharType="separate"/>
          </w:r>
          <w:hyperlink w:anchor="_Toc30668382" w:history="1">
            <w:r w:rsidR="009D5CD0" w:rsidRPr="009D5CD0">
              <w:rPr>
                <w:rStyle w:val="Hyperlink"/>
                <w:noProof/>
                <w:sz w:val="24"/>
                <w:szCs w:val="24"/>
                <w:lang w:val="pl-PL"/>
              </w:rPr>
              <w:t>1.</w:t>
            </w:r>
            <w:r w:rsidR="009D5CD0"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D5CD0" w:rsidRPr="009D5CD0">
              <w:rPr>
                <w:rStyle w:val="Hyperlink"/>
                <w:noProof/>
                <w:sz w:val="24"/>
                <w:szCs w:val="24"/>
                <w:lang w:val="pl-PL"/>
              </w:rPr>
              <w:t>Opis problemu i sformułowanie zadania</w:t>
            </w:r>
            <w:r w:rsidR="009D5CD0" w:rsidRPr="009D5CD0">
              <w:rPr>
                <w:noProof/>
                <w:webHidden/>
                <w:sz w:val="24"/>
                <w:szCs w:val="24"/>
              </w:rPr>
              <w:tab/>
            </w:r>
            <w:r w:rsidR="009D5CD0"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="009D5CD0" w:rsidRPr="009D5CD0">
              <w:rPr>
                <w:noProof/>
                <w:webHidden/>
                <w:sz w:val="24"/>
                <w:szCs w:val="24"/>
              </w:rPr>
              <w:instrText xml:space="preserve"> PAGEREF _Toc30668382 \h </w:instrText>
            </w:r>
            <w:r w:rsidR="009D5CD0" w:rsidRPr="009D5CD0">
              <w:rPr>
                <w:noProof/>
                <w:webHidden/>
                <w:sz w:val="24"/>
                <w:szCs w:val="24"/>
              </w:rPr>
            </w:r>
            <w:r w:rsidR="009D5CD0"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5CD0">
              <w:rPr>
                <w:noProof/>
                <w:webHidden/>
                <w:sz w:val="24"/>
                <w:szCs w:val="24"/>
              </w:rPr>
              <w:t>3</w:t>
            </w:r>
            <w:r w:rsidR="009D5CD0"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24700" w14:textId="6A5A3E49" w:rsidR="009D5CD0" w:rsidRPr="009D5CD0" w:rsidRDefault="009D5CD0">
          <w:pPr>
            <w:pStyle w:val="TOC1"/>
            <w:tabs>
              <w:tab w:val="left" w:pos="4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83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2.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Specyfikacje projektowe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_Toc30668383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A7B2E" w14:textId="5DDD0546" w:rsidR="009D5CD0" w:rsidRPr="009D5CD0" w:rsidRDefault="009D5CD0">
          <w:pPr>
            <w:pStyle w:val="TOC1"/>
            <w:tabs>
              <w:tab w:val="left" w:pos="4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84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charakterystyk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_Toc30668384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465B0" w14:textId="0498C687" w:rsidR="009D5CD0" w:rsidRPr="009D5CD0" w:rsidRDefault="009D5CD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85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3.1.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zbioru rozwiązań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_Toc30668385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DB979" w14:textId="76AFC3F5" w:rsidR="009D5CD0" w:rsidRPr="009D5CD0" w:rsidRDefault="009D5CD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86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3.2.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Funkcja oceny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_Toc30668386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13B10" w14:textId="4BD5698E" w:rsidR="009D5CD0" w:rsidRPr="009D5CD0" w:rsidRDefault="009D5CD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87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3.3.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Modele preferencji decyzyjnych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_Toc30668387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3A211" w14:textId="7707BA92" w:rsidR="009D5CD0" w:rsidRPr="009D5CD0" w:rsidRDefault="009D5CD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88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3.4.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 xml:space="preserve">Wyznaczenie graficzne </w:t>
            </w:r>
            <m:oMath>
              <m:r>
                <w:rPr>
                  <w:rStyle w:val="Hyperlink"/>
                  <w:rFonts w:ascii="Cambria Math" w:hAnsi="Cambria Math"/>
                  <w:noProof/>
                  <w:sz w:val="24"/>
                  <w:szCs w:val="24"/>
                  <w:lang w:val="pl-PL"/>
                </w:rPr>
                <m:t>X, Y=FX, Λ, YDR, YNR</m:t>
              </m:r>
            </m:oMath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_Toc30668388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D2411" w14:textId="100CEB6B" w:rsidR="009D5CD0" w:rsidRPr="009D5CD0" w:rsidRDefault="009D5CD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89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3.5.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graficzne oraz analityczne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_Toc30668389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D7B5D" w14:textId="33605C9F" w:rsidR="009D5CD0" w:rsidRPr="009D5CD0" w:rsidRDefault="009D5CD0">
          <w:pPr>
            <w:pStyle w:val="TOC3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90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3.5.1.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funkcji dominowania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_Toc30668390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27ACC" w14:textId="082635B5" w:rsidR="009D5CD0" w:rsidRPr="009D5CD0" w:rsidRDefault="009D5CD0">
          <w:pPr>
            <w:pStyle w:val="TOC3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91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3.5.2.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ograniczenia dolnego zbioru Y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_Toc30668391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DC00C" w14:textId="0775F351" w:rsidR="009D5CD0" w:rsidRPr="009D5CD0" w:rsidRDefault="009D5CD0">
          <w:pPr>
            <w:pStyle w:val="TOC3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92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3.5.3.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zbioru kresów dolnych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_Toc30668392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D6154" w14:textId="60D0AF05" w:rsidR="009D5CD0" w:rsidRPr="009D5CD0" w:rsidRDefault="009D5CD0">
          <w:pPr>
            <w:pStyle w:val="TOC3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93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3.5.4.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metryki kompromisowej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_Toc30668393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11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BAC9B" w14:textId="1A12781F" w:rsidR="009D5CD0" w:rsidRPr="009D5CD0" w:rsidRDefault="009D5CD0">
          <w:pPr>
            <w:pStyle w:val="TOC3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94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3.5.5.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Wyznaczenie przeciwobrazu rozwiązania kompromisowych (</w:t>
            </w:r>
            <m:oMath>
              <m:r>
                <w:rPr>
                  <w:rStyle w:val="Hyperlink"/>
                  <w:rFonts w:ascii="Cambria Math" w:hAnsi="Cambria Math"/>
                  <w:noProof/>
                  <w:sz w:val="24"/>
                  <w:szCs w:val="24"/>
                  <w:lang w:val="pl-PL"/>
                </w:rPr>
                <m:t>p=2,∞</m:t>
              </m:r>
            </m:oMath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)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_Toc30668394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98F06" w14:textId="25B29EF0" w:rsidR="009D5CD0" w:rsidRPr="009D5CD0" w:rsidRDefault="009D5CD0">
          <w:pPr>
            <w:pStyle w:val="TOC1"/>
            <w:tabs>
              <w:tab w:val="left" w:pos="4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68395" w:history="1"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4.</w:t>
            </w:r>
            <w:r w:rsidRPr="009D5C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5CD0">
              <w:rPr>
                <w:rStyle w:val="Hyperlink"/>
                <w:noProof/>
                <w:sz w:val="24"/>
                <w:szCs w:val="24"/>
                <w:lang w:val="pl-PL"/>
              </w:rPr>
              <w:t>Załącznik. Kod źródłowy rozwiązania graficznego</w:t>
            </w:r>
            <w:r w:rsidRPr="009D5CD0">
              <w:rPr>
                <w:noProof/>
                <w:webHidden/>
                <w:sz w:val="24"/>
                <w:szCs w:val="24"/>
              </w:rPr>
              <w:tab/>
            </w:r>
            <w:r w:rsidRPr="009D5CD0">
              <w:rPr>
                <w:noProof/>
                <w:webHidden/>
                <w:sz w:val="24"/>
                <w:szCs w:val="24"/>
              </w:rPr>
              <w:fldChar w:fldCharType="begin"/>
            </w:r>
            <w:r w:rsidRPr="009D5CD0">
              <w:rPr>
                <w:noProof/>
                <w:webHidden/>
                <w:sz w:val="24"/>
                <w:szCs w:val="24"/>
              </w:rPr>
              <w:instrText xml:space="preserve"> PAGEREF _Toc30668395 \h </w:instrText>
            </w:r>
            <w:r w:rsidRPr="009D5CD0">
              <w:rPr>
                <w:noProof/>
                <w:webHidden/>
                <w:sz w:val="24"/>
                <w:szCs w:val="24"/>
              </w:rPr>
            </w:r>
            <w:r w:rsidRPr="009D5CD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13</w:t>
            </w:r>
            <w:r w:rsidRPr="009D5CD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E5121" w14:textId="4E70B56A" w:rsidR="009C3F7F" w:rsidRDefault="009C3F7F">
          <w:r w:rsidRPr="009D5CD0">
            <w:rPr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14:paraId="7EF0E097" w14:textId="2787E699" w:rsidR="009C3F7F" w:rsidRDefault="009C3F7F">
      <w:pPr>
        <w:spacing w:after="160" w:line="259" w:lineRule="auto"/>
        <w:rPr>
          <w:rFonts w:ascii="Cambria" w:eastAsia="Cambria" w:hAnsi="Cambria"/>
          <w:b/>
          <w:sz w:val="32"/>
          <w:lang w:val="pl-PL"/>
        </w:rPr>
      </w:pPr>
      <w:r>
        <w:rPr>
          <w:rFonts w:ascii="Cambria" w:eastAsia="Cambria" w:hAnsi="Cambria"/>
          <w:b/>
          <w:sz w:val="32"/>
          <w:lang w:val="pl-PL"/>
        </w:rPr>
        <w:br w:type="page"/>
      </w:r>
      <w:bookmarkStart w:id="0" w:name="_GoBack"/>
      <w:bookmarkEnd w:id="0"/>
    </w:p>
    <w:p w14:paraId="157B1FD7" w14:textId="7E36259E" w:rsidR="009C3F7F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" w:name="_Toc30668382"/>
      <w:r w:rsidRPr="009C3F7F">
        <w:rPr>
          <w:lang w:val="pl-PL"/>
        </w:rPr>
        <w:lastRenderedPageBreak/>
        <w:t>Opis problemu i sformułowanie zadania</w:t>
      </w:r>
      <w:bookmarkEnd w:id="1"/>
    </w:p>
    <w:p w14:paraId="12AAC936" w14:textId="77777777" w:rsidR="008F2D01" w:rsidRDefault="000C2983" w:rsidP="000C2983">
      <w:pPr>
        <w:pStyle w:val="NoSpacing"/>
        <w:ind w:left="360"/>
        <w:rPr>
          <w:lang w:val="pl-PL"/>
        </w:rPr>
      </w:pPr>
      <w:r>
        <w:rPr>
          <w:lang w:val="pl-PL"/>
        </w:rPr>
        <w:t xml:space="preserve">Dane jest zadanie optymalizacji </w:t>
      </w:r>
      <m:oMath>
        <m:r>
          <w:rPr>
            <w:rFonts w:ascii="Cambria Math" w:hAnsi="Cambria Math"/>
            <w:lang w:val="pl-PL"/>
          </w:rPr>
          <m:t>(X,F,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>, gdzie</w:t>
      </w:r>
      <w:r w:rsidR="008F2D01">
        <w:rPr>
          <w:lang w:val="pl-PL"/>
        </w:rPr>
        <w:t>.</w:t>
      </w:r>
    </w:p>
    <w:p w14:paraId="7018457D" w14:textId="65E0C7E5" w:rsidR="000C2983" w:rsidRDefault="008F2D01" w:rsidP="008F2D01">
      <w:pPr>
        <w:pStyle w:val="NoSpacing"/>
        <w:numPr>
          <w:ilvl w:val="0"/>
          <w:numId w:val="14"/>
        </w:numPr>
        <w:rPr>
          <w:lang w:val="pl-PL"/>
        </w:rPr>
      </w:pPr>
      <w:r>
        <w:rPr>
          <w:lang w:val="pl-PL"/>
        </w:rPr>
        <w:t xml:space="preserve">Zbiór </w:t>
      </w:r>
      <m:oMath>
        <m:r>
          <w:rPr>
            <w:rFonts w:ascii="Cambria Math" w:hAnsi="Cambria Math"/>
            <w:lang w:val="pl-PL"/>
          </w:rPr>
          <m:t>X⊂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3</m:t>
            </m:r>
          </m:sup>
        </m:sSup>
        <m:r>
          <w:rPr>
            <w:rFonts w:ascii="Cambria Math" w:hAnsi="Cambria Math"/>
            <w:lang w:val="pl-PL"/>
          </w:rPr>
          <m:t xml:space="preserve"> </m:t>
        </m:r>
      </m:oMath>
      <w:r>
        <w:rPr>
          <w:lang w:val="pl-PL"/>
        </w:rPr>
        <w:t xml:space="preserve"> wyznaczają następujące zależności:</w:t>
      </w:r>
    </w:p>
    <w:p w14:paraId="552E70AC" w14:textId="0F9511A1" w:rsidR="000C2983" w:rsidRPr="008F2D01" w:rsidRDefault="008F2D01" w:rsidP="008F2D01">
      <w:pPr>
        <w:pStyle w:val="NoSpacing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≥2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</m:oMath>
      </m:oMathPara>
    </w:p>
    <w:p w14:paraId="64D1F63F" w14:textId="77777777" w:rsidR="008F2D01" w:rsidRPr="008F2D01" w:rsidRDefault="008F2D01" w:rsidP="008F2D01">
      <w:pPr>
        <w:rPr>
          <w:sz w:val="22"/>
          <w:szCs w:val="22"/>
          <w:lang w:val="pl-PL"/>
        </w:rPr>
      </w:pPr>
    </w:p>
    <w:p w14:paraId="5E602036" w14:textId="614B520A" w:rsidR="008F2D01" w:rsidRDefault="008F2D01" w:rsidP="008F2D01">
      <w:pPr>
        <w:pStyle w:val="NoSpacing"/>
        <w:numPr>
          <w:ilvl w:val="0"/>
          <w:numId w:val="14"/>
        </w:numPr>
        <w:rPr>
          <w:lang w:val="pl-PL"/>
        </w:rPr>
      </w:pPr>
      <w:r>
        <w:rPr>
          <w:lang w:val="pl-PL"/>
        </w:rPr>
        <w:t>Funkcją oceny (kryterium) jest.</w:t>
      </w:r>
    </w:p>
    <w:p w14:paraId="21974651" w14:textId="6CDA01F2" w:rsidR="008F2D01" w:rsidRPr="008F2D01" w:rsidRDefault="008F2D01" w:rsidP="008F2D01">
      <w:pPr>
        <w:pStyle w:val="NoSpacing"/>
        <w:spacing w:line="240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∊</m:t>
          </m:r>
          <m:sSup>
            <m:sSupPr>
              <m:ctrlPr>
                <w:rPr>
                  <w:rFonts w:ascii="Cambria Math" w:hAnsi="Cambria Math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, </m:t>
          </m:r>
          <m:r>
            <w:rPr>
              <w:rFonts w:ascii="Cambria Math" w:hAnsi="Cambria Math"/>
              <w:lang w:val="pl-PL"/>
            </w:rPr>
            <m:t>x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∊</m:t>
          </m:r>
          <m:r>
            <w:rPr>
              <w:rFonts w:ascii="Cambria Math" w:hAnsi="Cambria Math"/>
              <w:lang w:val="pl-PL"/>
            </w:rPr>
            <m:t>X</m:t>
          </m:r>
        </m:oMath>
      </m:oMathPara>
    </w:p>
    <w:p w14:paraId="02898566" w14:textId="22468E86" w:rsidR="008F2D01" w:rsidRPr="008F2D01" w:rsidRDefault="008F2D01" w:rsidP="008F2D01">
      <w:pPr>
        <w:pStyle w:val="NoSpacing"/>
        <w:spacing w:line="240" w:lineRule="auto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=2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+3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-2</m:t>
          </m:r>
        </m:oMath>
      </m:oMathPara>
    </w:p>
    <w:p w14:paraId="07D6637B" w14:textId="281C50E7" w:rsidR="008F2D01" w:rsidRPr="008F2D01" w:rsidRDefault="008F2D01" w:rsidP="008F2D01">
      <w:pPr>
        <w:pStyle w:val="NoSpacing"/>
        <w:spacing w:line="240" w:lineRule="auto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-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+4</m:t>
          </m:r>
        </m:oMath>
      </m:oMathPara>
    </w:p>
    <w:p w14:paraId="07F58B6F" w14:textId="3EBEA919" w:rsidR="00057EE5" w:rsidRDefault="008F2D01" w:rsidP="008F2D01">
      <w:pPr>
        <w:pStyle w:val="NoSpacing"/>
        <w:numPr>
          <w:ilvl w:val="0"/>
          <w:numId w:val="14"/>
        </w:numPr>
        <w:rPr>
          <w:lang w:val="pl-PL"/>
        </w:rPr>
      </w:pPr>
      <w:r>
        <w:rPr>
          <w:lang w:val="pl-PL"/>
        </w:rPr>
        <w:t>Modelem preferencji decyzyjnych jest.</w:t>
      </w:r>
    </w:p>
    <w:p w14:paraId="6AE79F68" w14:textId="31306A64" w:rsidR="008F2D01" w:rsidRPr="008F2D01" w:rsidRDefault="008F2D01" w:rsidP="008F2D01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,</m:t>
                  </m:r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∊</m:t>
              </m:r>
              <m:sSup>
                <m:sSupPr>
                  <m:ctrlPr>
                    <w:rPr>
                      <w:rFonts w:ascii="Cambria Math" w:hAnsi="Cambria Math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lang w:val="pl-PL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∊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, </m:t>
          </m:r>
          <m:r>
            <w:rPr>
              <w:rFonts w:ascii="Cambria Math" w:hAnsi="Cambria Math"/>
              <w:lang w:val="pl-PL"/>
            </w:rPr>
            <m:t>k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=1,2,3,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4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≤0,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≤0}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≥0}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≤0}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4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≤0,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≥0}</m:t>
          </m:r>
        </m:oMath>
      </m:oMathPara>
    </w:p>
    <w:p w14:paraId="59A062DE" w14:textId="1318FD26" w:rsidR="008F2D01" w:rsidRPr="009D5CD0" w:rsidRDefault="008F2D01" w:rsidP="008F2D01">
      <w:pPr>
        <w:pStyle w:val="NoSpacing"/>
        <w:numPr>
          <w:ilvl w:val="0"/>
          <w:numId w:val="15"/>
        </w:numPr>
        <w:rPr>
          <w:lang w:val="pl-PL"/>
        </w:rPr>
      </w:pPr>
      <w:r>
        <w:rPr>
          <w:lang w:val="pl-PL"/>
        </w:rPr>
        <w:t>Wyznaczyć graficznie zbiory</w:t>
      </w:r>
      <w:r>
        <w:rPr>
          <w:lang w:val="pl-PL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pl-PL"/>
            </w:rPr>
            <m:t>X, Y=F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Λ</m:t>
          </m:r>
          <m:r>
            <w:rPr>
              <w:rFonts w:ascii="Cambria Math" w:hAnsi="Cambria Math"/>
              <w:lang w:val="pl-PL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  <m:sup>
              <m:r>
                <w:rPr>
                  <w:rFonts w:ascii="Cambria Math" w:hAnsi="Cambria Math"/>
                  <w:lang w:val="pl-PL"/>
                </w:rPr>
                <m:t>R</m:t>
              </m:r>
            </m:sup>
          </m:sSubSup>
          <m:r>
            <w:rPr>
              <w:rFonts w:ascii="Cambria Math" w:hAnsi="Cambria Math"/>
              <w:lang w:val="pl-PL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  <m:sup>
              <m:r>
                <w:rPr>
                  <w:rFonts w:ascii="Cambria Math" w:hAnsi="Cambria Math"/>
                  <w:lang w:val="pl-PL"/>
                </w:rPr>
                <m:t>R</m:t>
              </m:r>
            </m:sup>
          </m:sSubSup>
        </m:oMath>
      </m:oMathPara>
    </w:p>
    <w:p w14:paraId="5BBE9671" w14:textId="27271EC4" w:rsidR="008F2D01" w:rsidRPr="009D5CD0" w:rsidRDefault="008F2D01" w:rsidP="008F2D01">
      <w:pPr>
        <w:pStyle w:val="NoSpacing"/>
        <w:numPr>
          <w:ilvl w:val="0"/>
          <w:numId w:val="15"/>
        </w:numPr>
        <w:rPr>
          <w:lang w:val="pl-PL"/>
        </w:rPr>
      </w:pPr>
      <w:r>
        <w:rPr>
          <w:lang w:val="pl-PL"/>
        </w:rPr>
        <w:t>Wyznaczyć graficznie oraz analitycznie zbiory</w:t>
      </w:r>
      <w:r w:rsidR="009D5CD0">
        <w:rPr>
          <w:lang w:val="pl-PL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pl-PL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</m:d>
          <m:r>
            <w:rPr>
              <w:rFonts w:ascii="Cambria Math" w:hAnsi="Cambria Math"/>
              <w:lang w:val="pl-PL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Y,R</m:t>
              </m:r>
            </m:e>
          </m:d>
          <m:r>
            <w:rPr>
              <w:rFonts w:ascii="Cambria Math" w:hAnsi="Cambria Math"/>
              <w:lang w:val="pl-PL"/>
            </w:rPr>
            <m:t>,</m:t>
          </m:r>
          <m: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Y</m:t>
          </m:r>
          <m:r>
            <w:rPr>
              <w:rFonts w:ascii="Cambria Math" w:hAnsi="Cambria Math"/>
              <w:lang w:val="pl-PL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</m:t>
                  </m:r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  <w:lang w:val="pl-PL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</m:t>
                  </m:r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p=∞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*</m:t>
                  </m:r>
                </m:sup>
              </m:sSup>
            </m:sup>
          </m:sSubSup>
          <m:r>
            <w:rPr>
              <w:rFonts w:ascii="Cambria Math" w:hAnsi="Cambria Math"/>
              <w:lang w:val="pl-PL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</m:t>
                  </m:r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p>
                </m:sup>
              </m:sSubSup>
            </m:e>
          </m:d>
          <m:r>
            <w:rPr>
              <w:rFonts w:ascii="Cambria Math" w:hAnsi="Cambria Math"/>
              <w:lang w:val="pl-PL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</m:t>
                  </m:r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p>
                </m:sup>
              </m:sSubSup>
            </m:e>
          </m:d>
          <m:r>
            <w:rPr>
              <w:rFonts w:ascii="Cambria Math" w:hAnsi="Cambria Math"/>
              <w:lang w:val="pl-PL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p=∞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p>
                </m:sup>
              </m:sSubSup>
            </m:e>
          </m:d>
        </m:oMath>
      </m:oMathPara>
    </w:p>
    <w:p w14:paraId="4E2FDB11" w14:textId="77777777" w:rsidR="008F2D01" w:rsidRPr="008F2D01" w:rsidRDefault="008F2D01" w:rsidP="008F2D01">
      <w:pPr>
        <w:rPr>
          <w:lang w:val="pl-PL"/>
        </w:rPr>
      </w:pPr>
    </w:p>
    <w:p w14:paraId="2440F444" w14:textId="77777777" w:rsidR="008F2D01" w:rsidRPr="008F2D01" w:rsidRDefault="008F2D01" w:rsidP="008F2D01">
      <w:pPr>
        <w:rPr>
          <w:lang w:val="pl-PL"/>
        </w:rPr>
      </w:pPr>
    </w:p>
    <w:p w14:paraId="79798B6F" w14:textId="3F7A2305" w:rsidR="001A294B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2" w:name="_Toc30668383"/>
      <w:r w:rsidRPr="009C3F7F">
        <w:rPr>
          <w:lang w:val="pl-PL"/>
        </w:rPr>
        <w:lastRenderedPageBreak/>
        <w:t>Specyfikacje projektowe</w:t>
      </w:r>
      <w:bookmarkEnd w:id="2"/>
    </w:p>
    <w:p w14:paraId="4B9E535A" w14:textId="2EEAFD93" w:rsidR="00F122CA" w:rsidRPr="00F122CA" w:rsidRDefault="00F122CA" w:rsidP="00F122CA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Projekt został zrealizowany graficznie za pomocą programu gnuplot oraz algorytmu Pm3d. Pozwala on na interaktywne wizualizacje imitujące przestrzeń 3D. </w:t>
      </w:r>
    </w:p>
    <w:p w14:paraId="2BF932FB" w14:textId="677C9A73" w:rsidR="00472FAD" w:rsidRDefault="00F122CA" w:rsidP="000C2983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3" w:name="_Toc30668384"/>
      <w:r>
        <w:rPr>
          <w:lang w:val="pl-PL"/>
        </w:rPr>
        <w:t>Wyznaczenie charakterystyk</w:t>
      </w:r>
      <w:bookmarkEnd w:id="3"/>
    </w:p>
    <w:p w14:paraId="3EF0A7C0" w14:textId="77777777" w:rsidR="00397F06" w:rsidRDefault="00F122CA" w:rsidP="00397F06">
      <w:pPr>
        <w:pStyle w:val="Heading2"/>
        <w:numPr>
          <w:ilvl w:val="1"/>
          <w:numId w:val="3"/>
        </w:numPr>
        <w:rPr>
          <w:lang w:val="pl-PL"/>
        </w:rPr>
      </w:pPr>
      <w:bookmarkStart w:id="4" w:name="_Toc30668385"/>
      <w:r>
        <w:rPr>
          <w:lang w:val="pl-PL"/>
        </w:rPr>
        <w:t>Wyznaczenie zbioru rozwiązań</w:t>
      </w:r>
      <w:bookmarkEnd w:id="4"/>
    </w:p>
    <w:p w14:paraId="0BC494A1" w14:textId="549725AA" w:rsidR="00FE7BEC" w:rsidRPr="00FE7BEC" w:rsidRDefault="00FE7BEC" w:rsidP="00FE7BEC">
      <w:pPr>
        <w:pStyle w:val="NoSpacing"/>
        <w:rPr>
          <w:lang w:val="pl-PL"/>
        </w:rPr>
      </w:pPr>
      <w:r>
        <w:rPr>
          <w:lang w:val="pl-PL"/>
        </w:rPr>
        <w:t>Dla zadanych ograniczeń zbioru wyznaczyłem górne ograniczenia zmiennych.</w:t>
      </w:r>
      <w:r>
        <w:rPr>
          <w:lang w:val="pl-PL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=10-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m:rPr>
              <m:sty m:val="p"/>
            </m:rPr>
            <w:rPr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=10-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m:rPr>
              <m:sty m:val="p"/>
            </m:rPr>
            <w:rPr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=10-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</m:oMath>
      </m:oMathPara>
    </w:p>
    <w:tbl>
      <w:tblPr>
        <w:tblStyle w:val="TableGrid"/>
        <w:tblpPr w:leftFromText="180" w:rightFromText="180" w:vertAnchor="text" w:horzAnchor="margin" w:tblpY="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389"/>
        <w:gridCol w:w="2389"/>
        <w:gridCol w:w="2238"/>
      </w:tblGrid>
      <w:tr w:rsidR="0000360A" w14:paraId="331218CC" w14:textId="5641A4A8" w:rsidTr="0000360A">
        <w:tc>
          <w:tcPr>
            <w:tcW w:w="2390" w:type="dxa"/>
          </w:tcPr>
          <w:p w14:paraId="2A606C53" w14:textId="33551DE9" w:rsidR="0000360A" w:rsidRPr="0000360A" w:rsidRDefault="008F2D01" w:rsidP="00FE7BEC">
            <w:pPr>
              <w:pStyle w:val="NoSpacing"/>
              <w:rPr>
                <w:sz w:val="22"/>
                <w:szCs w:val="18"/>
                <w:lang w:val="pl-P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+10-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≥4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8"/>
                    <w:lang w:val="pl-PL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≤6</m:t>
                </m:r>
              </m:oMath>
            </m:oMathPara>
          </w:p>
        </w:tc>
        <w:tc>
          <w:tcPr>
            <w:tcW w:w="2389" w:type="dxa"/>
          </w:tcPr>
          <w:p w14:paraId="50287A01" w14:textId="5D7F8418" w:rsidR="0000360A" w:rsidRPr="0000360A" w:rsidRDefault="008F2D01" w:rsidP="00FE7BEC">
            <w:pPr>
              <w:pStyle w:val="NoSpacing"/>
              <w:rPr>
                <w:sz w:val="22"/>
                <w:szCs w:val="18"/>
                <w:lang w:val="pl-P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+10-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≥5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8"/>
                    <w:lang w:val="pl-PL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≤5</m:t>
                </m:r>
              </m:oMath>
            </m:oMathPara>
          </w:p>
        </w:tc>
        <w:tc>
          <w:tcPr>
            <w:tcW w:w="2389" w:type="dxa"/>
          </w:tcPr>
          <w:p w14:paraId="3BDD47A3" w14:textId="6D9DAC6E" w:rsidR="0000360A" w:rsidRPr="0000360A" w:rsidRDefault="008F2D01" w:rsidP="00FE7BEC">
            <w:pPr>
              <w:pStyle w:val="NoSpacing"/>
              <w:rPr>
                <w:sz w:val="22"/>
                <w:szCs w:val="18"/>
                <w:lang w:val="pl-P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+10-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≥6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8"/>
                    <w:lang w:val="pl-PL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18"/>
                    <w:lang w:val="pl-PL"/>
                  </w:rPr>
                  <m:t>≤4</m:t>
                </m:r>
              </m:oMath>
            </m:oMathPara>
          </w:p>
        </w:tc>
        <w:tc>
          <w:tcPr>
            <w:tcW w:w="2238" w:type="dxa"/>
          </w:tcPr>
          <w:p w14:paraId="2F5693C1" w14:textId="4EB2EEA8" w:rsidR="0000360A" w:rsidRPr="0000360A" w:rsidRDefault="008F2D01" w:rsidP="00FE7BEC">
            <w:pPr>
              <w:pStyle w:val="NoSpacing"/>
              <w:rPr>
                <w:rFonts w:ascii="Times New Roman" w:eastAsia="Times New Roman" w:hAnsi="Times New Roman"/>
                <w:i/>
                <w:lang w:val="pl-P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≥2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pl-PL"/>
                  </w:rPr>
                  <m:t>10-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≥2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lang w:val="pl-PL"/>
                  </w:rPr>
                  <m:t>≤10-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pl-PL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A297E9A" w14:textId="697AA90E" w:rsidR="00397F06" w:rsidRPr="00BB1C0F" w:rsidRDefault="00BB1C0F" w:rsidP="0000360A">
      <w:pPr>
        <w:pStyle w:val="NoSpacing"/>
        <w:rPr>
          <w:lang w:val="pl-PL"/>
        </w:rPr>
      </w:pPr>
      <w:r>
        <w:rPr>
          <w:lang w:val="pl-PL"/>
        </w:rPr>
        <w:br/>
      </w:r>
      <w:r>
        <w:rPr>
          <w:i/>
          <w:iCs/>
          <w:lang w:val="pl-PL"/>
        </w:rPr>
        <w:t xml:space="preserve">Rysunek 1. </w:t>
      </w:r>
      <w:r>
        <w:rPr>
          <w:lang w:val="pl-PL"/>
        </w:rPr>
        <w:t xml:space="preserve">oraz </w:t>
      </w:r>
      <w:r>
        <w:rPr>
          <w:i/>
          <w:iCs/>
          <w:lang w:val="pl-PL"/>
        </w:rPr>
        <w:t xml:space="preserve">Rysunek 2. </w:t>
      </w:r>
      <w:r w:rsidR="0000360A">
        <w:rPr>
          <w:lang w:val="pl-PL"/>
        </w:rPr>
        <w:t xml:space="preserve"> </w:t>
      </w:r>
      <w:r w:rsidR="003F2CC4">
        <w:rPr>
          <w:lang w:val="pl-PL"/>
        </w:rPr>
        <w:t>w</w:t>
      </w:r>
      <w:r>
        <w:rPr>
          <w:lang w:val="pl-PL"/>
        </w:rPr>
        <w:t xml:space="preserve">izualizuje powyższe ograniczenia w przestrzeni trójwymiarowej oraz rzut dwuwymiarowy przestrzeni rozwiązań. </w:t>
      </w:r>
      <w:r>
        <w:rPr>
          <w:i/>
          <w:iCs/>
          <w:lang w:val="pl-PL"/>
        </w:rPr>
        <w:t xml:space="preserve">f1(x,y) </w:t>
      </w:r>
      <w:r>
        <w:rPr>
          <w:lang w:val="pl-PL"/>
        </w:rPr>
        <w:t xml:space="preserve">oraz </w:t>
      </w:r>
      <w:r>
        <w:rPr>
          <w:i/>
          <w:iCs/>
          <w:lang w:val="pl-PL"/>
        </w:rPr>
        <w:t xml:space="preserve">f4(x,y) </w:t>
      </w:r>
      <w:r>
        <w:rPr>
          <w:lang w:val="pl-PL"/>
        </w:rPr>
        <w:t xml:space="preserve">to kolejno ograniczenia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≥4</m:t>
        </m:r>
      </m:oMath>
      <w:r>
        <w:rPr>
          <w:lang w:val="pl-PL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≤10-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lang w:val="pl-PL"/>
        </w:rPr>
        <w:t xml:space="preserve">. Funkcje </w:t>
      </w:r>
      <w:r>
        <w:rPr>
          <w:i/>
          <w:iCs/>
          <w:lang w:val="pl-PL"/>
        </w:rPr>
        <w:t xml:space="preserve">f2(x,y) oraz f3(x,y) </w:t>
      </w:r>
      <w:r>
        <w:rPr>
          <w:lang w:val="pl-PL"/>
        </w:rPr>
        <w:t>są funkcjami pomocniczymi w wyznaczaniu ograniczeń obszaru. Na czerwonym polu zaznaczony jest obszar możliwych rozwiązań.</w:t>
      </w:r>
    </w:p>
    <w:p w14:paraId="6716E147" w14:textId="77777777" w:rsidR="00397F06" w:rsidRDefault="00397F06" w:rsidP="00397F06">
      <w:pPr>
        <w:keepNext/>
      </w:pPr>
      <w:r>
        <w:rPr>
          <w:noProof/>
        </w:rPr>
        <w:lastRenderedPageBreak/>
        <w:drawing>
          <wp:inline distT="0" distB="0" distL="0" distR="0" wp14:anchorId="19CE526D" wp14:editId="4638DC67">
            <wp:extent cx="5972810" cy="351599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F2B9" w14:textId="018F49A8" w:rsidR="00397F06" w:rsidRDefault="00397F06" w:rsidP="00397F06">
      <w:pPr>
        <w:pStyle w:val="Caption"/>
        <w:jc w:val="center"/>
        <w:rPr>
          <w:lang w:val="pl-PL"/>
        </w:rPr>
      </w:pPr>
      <w:r w:rsidRPr="00397F06">
        <w:rPr>
          <w:lang w:val="pl-PL"/>
        </w:rPr>
        <w:t xml:space="preserve">Rysunek </w:t>
      </w:r>
      <w:r>
        <w:fldChar w:fldCharType="begin"/>
      </w:r>
      <w:r w:rsidRPr="00397F06">
        <w:rPr>
          <w:lang w:val="pl-PL"/>
        </w:rPr>
        <w:instrText xml:space="preserve"> SEQ Rysunek \* ARABIC </w:instrText>
      </w:r>
      <w:r>
        <w:fldChar w:fldCharType="separate"/>
      </w:r>
      <w:r w:rsidR="009D5CD0">
        <w:rPr>
          <w:noProof/>
          <w:lang w:val="pl-PL"/>
        </w:rPr>
        <w:t>1</w:t>
      </w:r>
      <w:r>
        <w:fldChar w:fldCharType="end"/>
      </w:r>
      <w:r w:rsidRPr="00397F06">
        <w:rPr>
          <w:lang w:val="pl-PL"/>
        </w:rPr>
        <w:t xml:space="preserve"> Wizu</w:t>
      </w:r>
      <w:r>
        <w:rPr>
          <w:lang w:val="pl-PL"/>
        </w:rPr>
        <w:t>a</w:t>
      </w:r>
      <w:r w:rsidRPr="00397F06">
        <w:rPr>
          <w:lang w:val="pl-PL"/>
        </w:rPr>
        <w:t>lizacja przestrzeni rozwiązań w</w:t>
      </w:r>
      <w:r>
        <w:rPr>
          <w:lang w:val="pl-PL"/>
        </w:rPr>
        <w:t xml:space="preserve"> 3D</w:t>
      </w:r>
    </w:p>
    <w:p w14:paraId="5711BD4B" w14:textId="77777777" w:rsidR="00397F06" w:rsidRDefault="00397F06" w:rsidP="00397F06">
      <w:pPr>
        <w:keepNext/>
      </w:pPr>
      <w:r>
        <w:rPr>
          <w:noProof/>
        </w:rPr>
        <w:drawing>
          <wp:inline distT="0" distB="0" distL="0" distR="0" wp14:anchorId="73777029" wp14:editId="2D80CDD6">
            <wp:extent cx="5972810" cy="3749675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3097" w14:textId="030E7191" w:rsidR="00397F06" w:rsidRPr="00397F06" w:rsidRDefault="00397F06" w:rsidP="00397F06">
      <w:pPr>
        <w:pStyle w:val="Caption"/>
        <w:jc w:val="center"/>
        <w:rPr>
          <w:lang w:val="pl-PL"/>
        </w:rPr>
      </w:pPr>
      <w:r w:rsidRPr="00397F06">
        <w:rPr>
          <w:lang w:val="pl-PL"/>
        </w:rPr>
        <w:t xml:space="preserve">Rysunek </w:t>
      </w:r>
      <w:r>
        <w:fldChar w:fldCharType="begin"/>
      </w:r>
      <w:r w:rsidRPr="00397F06">
        <w:rPr>
          <w:lang w:val="pl-PL"/>
        </w:rPr>
        <w:instrText xml:space="preserve"> SEQ Rysunek \* ARABIC </w:instrText>
      </w:r>
      <w:r>
        <w:fldChar w:fldCharType="separate"/>
      </w:r>
      <w:r w:rsidR="009D5CD0">
        <w:rPr>
          <w:noProof/>
          <w:lang w:val="pl-PL"/>
        </w:rPr>
        <w:t>2</w:t>
      </w:r>
      <w:r>
        <w:fldChar w:fldCharType="end"/>
      </w:r>
      <w:r w:rsidRPr="00397F06">
        <w:rPr>
          <w:lang w:val="pl-PL"/>
        </w:rPr>
        <w:t xml:space="preserve">. Wizualizacja </w:t>
      </w:r>
      <w:r>
        <w:rPr>
          <w:lang w:val="pl-PL"/>
        </w:rPr>
        <w:t xml:space="preserve">przestrzeni </w:t>
      </w:r>
      <w:r w:rsidR="008615B5">
        <w:rPr>
          <w:lang w:val="pl-PL"/>
        </w:rPr>
        <w:t xml:space="preserve">dopuszczalnych </w:t>
      </w:r>
      <w:r>
        <w:rPr>
          <w:lang w:val="pl-PL"/>
        </w:rPr>
        <w:t>rozwiązań</w:t>
      </w:r>
      <w:r w:rsidRPr="00397F06">
        <w:rPr>
          <w:lang w:val="pl-PL"/>
        </w:rPr>
        <w:t xml:space="preserve"> w </w:t>
      </w:r>
      <w:r>
        <w:rPr>
          <w:lang w:val="pl-PL"/>
        </w:rPr>
        <w:t>2D</w:t>
      </w:r>
      <w:r w:rsidR="003F2CC4">
        <w:rPr>
          <w:lang w:val="pl-PL"/>
        </w:rPr>
        <w:br/>
      </w:r>
    </w:p>
    <w:p w14:paraId="74861FC8" w14:textId="21B4735A" w:rsidR="00F122CA" w:rsidRDefault="00F122CA" w:rsidP="00F122CA">
      <w:pPr>
        <w:pStyle w:val="Heading2"/>
        <w:numPr>
          <w:ilvl w:val="1"/>
          <w:numId w:val="3"/>
        </w:numPr>
        <w:rPr>
          <w:lang w:val="pl-PL"/>
        </w:rPr>
      </w:pPr>
      <w:bookmarkStart w:id="5" w:name="_Toc30668386"/>
      <w:r>
        <w:rPr>
          <w:lang w:val="pl-PL"/>
        </w:rPr>
        <w:lastRenderedPageBreak/>
        <w:t>Funkcja oceny</w:t>
      </w:r>
      <w:bookmarkEnd w:id="5"/>
    </w:p>
    <w:p w14:paraId="664FCF27" w14:textId="495CEFF1" w:rsidR="00BC5D59" w:rsidRDefault="003F2CC4" w:rsidP="00BC5D59">
      <w:pPr>
        <w:pStyle w:val="NoSpacing"/>
        <w:rPr>
          <w:lang w:val="pl-PL"/>
        </w:rPr>
      </w:pPr>
      <w:r>
        <w:rPr>
          <w:lang w:val="pl-PL"/>
        </w:rPr>
        <w:t xml:space="preserve">Punkty graniczne przestrzeni rozwiązań stanowić będą punkty graniczne przeciwdziedziny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.</m:t>
        </m:r>
      </m:oMath>
      <w:r>
        <w:rPr>
          <w:lang w:val="pl-PL"/>
        </w:rPr>
        <w:t xml:space="preserve"> Z wizualizacji </w:t>
      </w:r>
      <w:r>
        <w:rPr>
          <w:i/>
          <w:iCs/>
          <w:lang w:val="pl-PL"/>
        </w:rPr>
        <w:t xml:space="preserve">Rysunek 2. </w:t>
      </w:r>
      <w:r>
        <w:rPr>
          <w:lang w:val="pl-PL"/>
        </w:rPr>
        <w:t>Wyznaczone punkty to: (1, 5, 4), (3, 5, 2), (4, 4, 2), (4, 2, 4), (2, 2, 6), (1, 3, 6).</w:t>
      </w:r>
      <w:r>
        <w:rPr>
          <w:lang w:val="pl-PL"/>
        </w:rPr>
        <w:br/>
        <w:t xml:space="preserve">Dla </w:t>
      </w:r>
      <m:oMath>
        <m:r>
          <w:rPr>
            <w:rFonts w:ascii="Cambria Math" w:hAnsi="Cambria Math"/>
            <w:lang w:val="pl-PL"/>
          </w:rPr>
          <m:t>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  <m:r>
              <w:rPr>
                <w:rFonts w:ascii="Cambria Math" w:hAnsi="Cambria Math"/>
                <w:lang w:val="pl-PL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pl-PL"/>
          </w:rPr>
          <m:t>,</m:t>
        </m:r>
      </m:oMath>
      <w:r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 xml:space="preserve"> F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=2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+3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-2 </m:t>
        </m:r>
      </m:oMath>
      <w:r>
        <w:rPr>
          <w:lang w:val="pl-PL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-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>+4</m:t>
        </m:r>
      </m:oMath>
      <w:r>
        <w:rPr>
          <w:lang w:val="pl-PL"/>
        </w:rPr>
        <w:t xml:space="preserve"> wyznaczone punkty przeciwdziedziny przedstawiają się następująco</w:t>
      </w:r>
      <w:r w:rsidR="00C113E3">
        <w:rPr>
          <w:lang w:val="pl-PL"/>
        </w:rPr>
        <w:t>:</w:t>
      </w:r>
    </w:p>
    <w:p w14:paraId="58101560" w14:textId="77777777" w:rsidR="00BC5D59" w:rsidRDefault="00BC5D59" w:rsidP="00BC5D59">
      <w:pPr>
        <w:pStyle w:val="NoSpacing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1,5,4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*1 + 3*5 + 4 – 2, 1 – 5 +4 +4 </m:t>
              </m:r>
              <m:ctrlPr>
                <w:rPr>
                  <w:rFonts w:ascii="Cambria Math" w:hAnsi="Cambria Math"/>
                  <w:lang w:val="pl-PL"/>
                </w:rPr>
              </m:ctrlPr>
            </m:e>
          </m:d>
          <m:r>
            <w:rPr>
              <w:rFonts w:ascii="Cambria Math" w:hAnsi="Cambria Math"/>
              <w:lang w:val="pl-PL"/>
            </w:rPr>
            <m:t>=(19, 4)</m:t>
          </m:r>
        </m:oMath>
      </m:oMathPara>
    </w:p>
    <w:p w14:paraId="23987D8A" w14:textId="77777777" w:rsidR="00BC5D59" w:rsidRDefault="00BC5D59" w:rsidP="00BC5D59">
      <w:pPr>
        <w:pStyle w:val="NoSpacing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3,5,2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*3 + 3*5 + 2 – 2, 3 – 5 +2 +4 </m:t>
              </m:r>
              <m:ctrlPr>
                <w:rPr>
                  <w:rFonts w:ascii="Cambria Math" w:hAnsi="Cambria Math"/>
                  <w:lang w:val="pl-PL"/>
                </w:rPr>
              </m:ctrlPr>
            </m:e>
          </m:d>
          <m:r>
            <w:rPr>
              <w:rFonts w:ascii="Cambria Math" w:hAnsi="Cambria Math"/>
              <w:lang w:val="pl-PL"/>
            </w:rPr>
            <m:t>=(21, 4)</m:t>
          </m:r>
        </m:oMath>
      </m:oMathPara>
    </w:p>
    <w:p w14:paraId="37093930" w14:textId="4B0AA4DE" w:rsidR="00BC5D59" w:rsidRDefault="00BC5D59" w:rsidP="00BC5D59">
      <w:pPr>
        <w:pStyle w:val="NoSpacing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4,4,2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=(20, 6)</m:t>
          </m:r>
        </m:oMath>
      </m:oMathPara>
    </w:p>
    <w:p w14:paraId="740CDB3A" w14:textId="0BFD8925" w:rsidR="00BC5D59" w:rsidRDefault="00BC5D59" w:rsidP="00BC5D59">
      <w:pPr>
        <w:pStyle w:val="NoSpacing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4,2,4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=(16, 10)</m:t>
          </m:r>
        </m:oMath>
      </m:oMathPara>
    </w:p>
    <w:p w14:paraId="2756B999" w14:textId="62716EFD" w:rsidR="00BC5D59" w:rsidRDefault="00BC5D59" w:rsidP="00BC5D59">
      <w:pPr>
        <w:pStyle w:val="NoSpacing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2,2,6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=(14, 10)</m:t>
          </m:r>
        </m:oMath>
      </m:oMathPara>
    </w:p>
    <w:p w14:paraId="22BA0170" w14:textId="083F1D3B" w:rsidR="003F2CC4" w:rsidRPr="000D705C" w:rsidRDefault="00BC5D59" w:rsidP="00C113E3">
      <w:pPr>
        <w:pStyle w:val="NoSpacing"/>
        <w:keepNext/>
        <w:rPr>
          <w:i/>
          <w:iCs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1,3,6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=(15, 8)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r>
            <m:rPr>
              <m:sty m:val="p"/>
            </m:rPr>
            <w:rPr>
              <w:lang w:val="pl-PL"/>
            </w:rPr>
            <w:br/>
          </m:r>
        </m:oMath>
      </m:oMathPara>
      <w:r>
        <w:rPr>
          <w:lang w:val="pl-PL"/>
        </w:rPr>
        <w:t xml:space="preserve">Obszar przeciwdziedziny </w:t>
      </w:r>
      <w:r w:rsidR="00C113E3">
        <w:rPr>
          <w:lang w:val="pl-PL"/>
        </w:rPr>
        <w:t xml:space="preserve">jest niezmienny oraz przyczynił się do wyliczenia zbiorów pomagających wyznaczyć elementy najlepsze lub kompromisowe. </w:t>
      </w:r>
      <m:oMath>
        <m:r>
          <w:rPr>
            <w:rFonts w:ascii="Cambria Math" w:hAnsi="Cambria Math"/>
            <w:lang w:val="pl-PL"/>
          </w:rPr>
          <m:t>F(x)</m:t>
        </m:r>
      </m:oMath>
      <w:r w:rsidR="00C113E3">
        <w:rPr>
          <w:lang w:val="pl-PL"/>
        </w:rPr>
        <w:t xml:space="preserve"> została zobrazowana na </w:t>
      </w:r>
      <w:r w:rsidR="00C113E3">
        <w:rPr>
          <w:i/>
          <w:iCs/>
          <w:lang w:val="pl-PL"/>
        </w:rPr>
        <w:t xml:space="preserve">Rysunek 3, Rysunek 4, Rysunek 5, Rysunek 6 </w:t>
      </w:r>
      <w:r w:rsidR="00C113E3">
        <w:rPr>
          <w:lang w:val="pl-PL"/>
        </w:rPr>
        <w:t xml:space="preserve">dla różnych modeli preferencyjnych. </w:t>
      </w:r>
      <m:oMath>
        <m:r>
          <m:rPr>
            <m:sty m:val="p"/>
          </m:rPr>
          <w:rPr>
            <w:rFonts w:ascii="Cambria Math" w:hAnsi="Cambria Math"/>
            <w:lang w:val="pl-PL"/>
          </w:rPr>
          <m:t>∇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</m:oMath>
      <w:r w:rsidR="000D705C">
        <w:rPr>
          <w:lang w:val="pl-PL"/>
        </w:rPr>
        <w:t xml:space="preserve"> oraz </w:t>
      </w:r>
      <m:oMath>
        <m:r>
          <m:rPr>
            <m:sty m:val="p"/>
          </m:rPr>
          <w:rPr>
            <w:rFonts w:ascii="Cambria Math" w:hAnsi="Cambria Math"/>
            <w:lang w:val="pl-PL"/>
          </w:rPr>
          <m:t>∇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</m:oMath>
      <w:r w:rsidR="000D705C">
        <w:rPr>
          <w:lang w:val="pl-PL"/>
        </w:rPr>
        <w:t xml:space="preserve"> zostały zwizualizowane na </w:t>
      </w:r>
      <w:r w:rsidR="000D705C">
        <w:rPr>
          <w:i/>
          <w:iCs/>
          <w:lang w:val="pl-PL"/>
        </w:rPr>
        <w:t>Rysunek 1</w:t>
      </w:r>
      <w:r w:rsidR="000D705C">
        <w:rPr>
          <w:lang w:val="pl-PL"/>
        </w:rPr>
        <w:t xml:space="preserve"> oraz </w:t>
      </w:r>
      <w:r w:rsidR="000D705C">
        <w:rPr>
          <w:i/>
          <w:iCs/>
          <w:lang w:val="pl-PL"/>
        </w:rPr>
        <w:t xml:space="preserve">Rysunek 2. </w:t>
      </w:r>
    </w:p>
    <w:p w14:paraId="121C0009" w14:textId="3AE5C01D" w:rsidR="00F122CA" w:rsidRDefault="00F122CA" w:rsidP="00F122CA">
      <w:pPr>
        <w:pStyle w:val="Heading2"/>
        <w:numPr>
          <w:ilvl w:val="1"/>
          <w:numId w:val="3"/>
        </w:numPr>
        <w:rPr>
          <w:lang w:val="pl-PL"/>
        </w:rPr>
      </w:pPr>
      <w:bookmarkStart w:id="6" w:name="_Toc30668387"/>
      <w:r>
        <w:rPr>
          <w:lang w:val="pl-PL"/>
        </w:rPr>
        <w:t>Modele preferencji decyzyjnych</w:t>
      </w:r>
      <w:bookmarkEnd w:id="6"/>
    </w:p>
    <w:p w14:paraId="1B07E32B" w14:textId="2312EBA1" w:rsidR="00D04F3C" w:rsidRDefault="00286BDD" w:rsidP="00286BDD">
      <w:pPr>
        <w:pStyle w:val="NoSpacing"/>
        <w:rPr>
          <w:lang w:val="pl-PL"/>
        </w:rPr>
      </w:pPr>
      <w:r>
        <w:rPr>
          <w:lang w:val="pl-PL"/>
        </w:rPr>
        <w:t xml:space="preserve">Model preferencji został określony przez cztery stożki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</m:oMath>
      <w:r>
        <w:rPr>
          <w:lang w:val="pl-PL"/>
        </w:rPr>
        <w:t>, gdzie</w:t>
      </w:r>
      <w:r w:rsidR="00C113E3">
        <w:rPr>
          <w:lang w:val="pl-PL"/>
        </w:rPr>
        <w:t>:</w:t>
      </w:r>
    </w:p>
    <w:p w14:paraId="2FD80086" w14:textId="6CC2684D" w:rsidR="00286BDD" w:rsidRPr="00C113E3" w:rsidRDefault="008F2D01" w:rsidP="00286BDD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≤0,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≤0}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≥0}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≤0}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4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l-PL"/>
                </w:rPr>
                <m:t xml:space="preserve">∊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 xml:space="preserve"> z∊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≤0,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≥0}</m:t>
          </m:r>
        </m:oMath>
      </m:oMathPara>
    </w:p>
    <w:p w14:paraId="79284AE7" w14:textId="7CCA0DC9" w:rsidR="00C113E3" w:rsidRPr="00C113E3" w:rsidRDefault="00C113E3" w:rsidP="00C113E3">
      <w:pPr>
        <w:pStyle w:val="NoSpacing"/>
        <w:rPr>
          <w:lang w:val="pl-PL"/>
        </w:rPr>
      </w:pP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zostało zwizualizowanego dla każdego stożka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</m:oMath>
      <w:r w:rsidR="00FD0852">
        <w:rPr>
          <w:lang w:val="pl-PL"/>
        </w:rPr>
        <w:t xml:space="preserve"> odpowiednio na </w:t>
      </w:r>
      <w:r w:rsidR="00FD0852">
        <w:rPr>
          <w:i/>
          <w:iCs/>
          <w:lang w:val="pl-PL"/>
        </w:rPr>
        <w:t>Rysunek 3, Rysunek 4, Rysunek 5, Rysunek 6</w:t>
      </w:r>
      <w:r>
        <w:rPr>
          <w:lang w:val="pl-PL"/>
        </w:rPr>
        <w:t xml:space="preserve">. W celu lepszej wizualizacji stożki zostały przesunięte bliżej </w:t>
      </w:r>
      <w:r>
        <w:rPr>
          <w:lang w:val="pl-PL"/>
        </w:rPr>
        <w:lastRenderedPageBreak/>
        <w:t>obszaru zainteresowania</w:t>
      </w:r>
      <w:r w:rsidR="00FD0852">
        <w:rPr>
          <w:lang w:val="pl-PL"/>
        </w:rPr>
        <w:t>. Pomaga to w lepszym zobrazowaniu, a co za tym idzie łatwiejszemu wyznaczaniu graficznie zbiorów.</w:t>
      </w:r>
    </w:p>
    <w:p w14:paraId="3736F11F" w14:textId="651B8CF8" w:rsidR="00F122CA" w:rsidRDefault="00F122CA" w:rsidP="00F122CA">
      <w:pPr>
        <w:pStyle w:val="Heading2"/>
        <w:numPr>
          <w:ilvl w:val="1"/>
          <w:numId w:val="3"/>
        </w:numPr>
        <w:rPr>
          <w:lang w:val="pl-PL"/>
        </w:rPr>
      </w:pPr>
      <w:bookmarkStart w:id="7" w:name="_Toc30668388"/>
      <w:r>
        <w:rPr>
          <w:lang w:val="pl-PL"/>
        </w:rPr>
        <w:t xml:space="preserve">Wyznaczenie graficzne </w:t>
      </w:r>
      <m:oMath>
        <m:r>
          <w:rPr>
            <w:rFonts w:ascii="Cambria Math" w:hAnsi="Cambria Math"/>
            <w:lang w:val="pl-PL"/>
          </w:rPr>
          <m:t>X, Y=F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 xml:space="preserve">, Λ, </m:t>
        </m:r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D</m:t>
            </m:r>
          </m:sub>
          <m:sup>
            <m:r>
              <w:rPr>
                <w:rFonts w:ascii="Cambria Math" w:hAnsi="Cambria Math"/>
                <w:lang w:val="pl-PL"/>
              </w:rPr>
              <m:t>R</m:t>
            </m:r>
          </m:sup>
        </m:sSubSup>
        <m:r>
          <w:rPr>
            <w:rFonts w:ascii="Cambria Math" w:hAnsi="Cambria Math"/>
            <w:lang w:val="pl-PL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  <m:sup>
            <m:r>
              <w:rPr>
                <w:rFonts w:ascii="Cambria Math" w:hAnsi="Cambria Math"/>
                <w:lang w:val="pl-PL"/>
              </w:rPr>
              <m:t>R</m:t>
            </m:r>
          </m:sup>
        </m:sSubSup>
      </m:oMath>
      <w:bookmarkEnd w:id="7"/>
    </w:p>
    <w:p w14:paraId="01A83B48" w14:textId="77777777" w:rsidR="000D705C" w:rsidRDefault="000D705C" w:rsidP="000D705C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Zbiór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 xml:space="preserve"> został wyznaczony graficznie na podstawie wyznaczania ograniczeń przedziału rozwiązań w podrozdziale </w:t>
      </w:r>
      <w:r w:rsidRPr="000D705C">
        <w:rPr>
          <w:i/>
          <w:iCs/>
          <w:lang w:val="pl-PL"/>
        </w:rPr>
        <w:t>3.1</w:t>
      </w:r>
      <w:r>
        <w:rPr>
          <w:i/>
          <w:iCs/>
          <w:lang w:val="pl-PL"/>
        </w:rPr>
        <w:t xml:space="preserve">. </w:t>
      </w:r>
      <w:r>
        <w:rPr>
          <w:lang w:val="pl-PL"/>
        </w:rPr>
        <w:t xml:space="preserve">Zobrazowanie zbioru w przestrzeni trójwymiarowej znajduje się na </w:t>
      </w:r>
      <w:r>
        <w:rPr>
          <w:i/>
          <w:iCs/>
          <w:lang w:val="pl-PL"/>
        </w:rPr>
        <w:t xml:space="preserve">Rysunek 1 </w:t>
      </w:r>
      <w:r>
        <w:rPr>
          <w:lang w:val="pl-PL"/>
        </w:rPr>
        <w:t xml:space="preserve">zaś dwuwymiarowe rozwiązanie na </w:t>
      </w:r>
      <w:r>
        <w:rPr>
          <w:i/>
          <w:iCs/>
          <w:lang w:val="pl-PL"/>
        </w:rPr>
        <w:t xml:space="preserve">Rysunek 2. </w:t>
      </w:r>
    </w:p>
    <w:p w14:paraId="08112600" w14:textId="59008780" w:rsidR="00420641" w:rsidRDefault="000D705C" w:rsidP="00420641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Zbiór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został wyznaczony w podrozdziale </w:t>
      </w:r>
      <w:r w:rsidRPr="000D705C">
        <w:rPr>
          <w:i/>
          <w:iCs/>
          <w:lang w:val="pl-PL"/>
        </w:rPr>
        <w:t>3.2</w:t>
      </w:r>
      <w:r>
        <w:rPr>
          <w:lang w:val="pl-PL"/>
        </w:rPr>
        <w:t>.</w:t>
      </w:r>
      <w:r w:rsidR="00011702">
        <w:rPr>
          <w:lang w:val="pl-PL"/>
        </w:rPr>
        <w:t xml:space="preserve"> Dla każdego stożka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k</m:t>
            </m:r>
          </m:sub>
        </m:sSub>
        <m:r>
          <w:rPr>
            <w:rFonts w:ascii="Cambria Math" w:hAnsi="Cambria Math"/>
            <w:lang w:val="pl-PL"/>
          </w:rPr>
          <m:t>, k=1,2,3,4</m:t>
        </m:r>
      </m:oMath>
      <w:r w:rsidR="00011702">
        <w:rPr>
          <w:lang w:val="pl-PL"/>
        </w:rPr>
        <w:t xml:space="preserve"> wyznaczone zostały różne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D</m:t>
            </m:r>
          </m:sub>
          <m:sup>
            <m:r>
              <w:rPr>
                <w:rFonts w:ascii="Cambria Math" w:hAnsi="Cambria Math"/>
                <w:lang w:val="pl-PL"/>
              </w:rPr>
              <m:t>R</m:t>
            </m:r>
          </m:sup>
        </m:sSubSup>
        <m:r>
          <w:rPr>
            <w:rFonts w:ascii="Cambria Math" w:hAnsi="Cambria Math"/>
            <w:lang w:val="pl-PL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  <m:sup>
            <m:r>
              <w:rPr>
                <w:rFonts w:ascii="Cambria Math" w:hAnsi="Cambria Math"/>
                <w:lang w:val="pl-PL"/>
              </w:rPr>
              <m:t>R</m:t>
            </m:r>
          </m:sup>
        </m:sSubSup>
      </m:oMath>
      <w:r w:rsidR="00011702">
        <w:rPr>
          <w:lang w:val="pl-PL"/>
        </w:rPr>
        <w:t>. Graficzne rozwiązania zwierają 4 zobrazowania</w:t>
      </w:r>
      <w:r w:rsidR="00420641">
        <w:rPr>
          <w:lang w:val="pl-PL"/>
        </w:rPr>
        <w:t xml:space="preserve"> (jedno dla każdego stożka) </w:t>
      </w:r>
      <w:r w:rsidR="00420641">
        <w:rPr>
          <w:i/>
          <w:iCs/>
          <w:lang w:val="pl-PL"/>
        </w:rPr>
        <w:t xml:space="preserve">Rysunek 3, Rysunek 4, Rysunek 5, Rysunek 6 </w:t>
      </w:r>
      <w:r w:rsidR="00420641">
        <w:rPr>
          <w:lang w:val="pl-PL"/>
        </w:rPr>
        <w:t xml:space="preserve">przedstawione poniżej. W celach lepszej wizualizacji stożki zostały przesunięte w kierunku obszaru zainteresowania </w:t>
      </w:r>
      <m:oMath>
        <m:r>
          <w:rPr>
            <w:rFonts w:ascii="Cambria Math" w:hAnsi="Cambria Math"/>
            <w:lang w:val="pl-PL"/>
          </w:rPr>
          <m:t>Y</m:t>
        </m:r>
      </m:oMath>
      <w:r w:rsidR="00420641">
        <w:rPr>
          <w:lang w:val="pl-PL"/>
        </w:rPr>
        <w:t xml:space="preserve">. Charakterystyki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D</m:t>
            </m:r>
          </m:sub>
          <m:sup>
            <m:r>
              <w:rPr>
                <w:rFonts w:ascii="Cambria Math" w:hAnsi="Cambria Math"/>
                <w:lang w:val="pl-PL"/>
              </w:rPr>
              <m:t>R</m:t>
            </m:r>
          </m:sup>
        </m:sSubSup>
        <m:r>
          <w:rPr>
            <w:rFonts w:ascii="Cambria Math" w:hAnsi="Cambria Math"/>
            <w:lang w:val="pl-PL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  <m:sup>
            <m:r>
              <w:rPr>
                <w:rFonts w:ascii="Cambria Math" w:hAnsi="Cambria Math"/>
                <w:lang w:val="pl-PL"/>
              </w:rPr>
              <m:t>R</m:t>
            </m:r>
          </m:sup>
        </m:sSubSup>
      </m:oMath>
      <w:r w:rsidR="00420641">
        <w:rPr>
          <w:lang w:val="pl-PL"/>
        </w:rPr>
        <w:t xml:space="preserve"> w przypadkach </w:t>
      </w:r>
      <w:r w:rsidR="007B10AC">
        <w:rPr>
          <w:lang w:val="pl-PL"/>
        </w:rPr>
        <w:t>należenia do zbioru pustego nie zostały zawarte na zobrazowaniu.</w:t>
      </w:r>
    </w:p>
    <w:p w14:paraId="2249F704" w14:textId="77777777" w:rsidR="00420641" w:rsidRDefault="00420641" w:rsidP="00420641">
      <w:pPr>
        <w:pStyle w:val="NoSpacing"/>
        <w:keepNext/>
        <w:ind w:firstLine="360"/>
      </w:pPr>
      <w:r>
        <w:rPr>
          <w:noProof/>
        </w:rPr>
        <w:drawing>
          <wp:inline distT="0" distB="0" distL="0" distR="0" wp14:anchorId="5EA3983A" wp14:editId="16F10D4A">
            <wp:extent cx="5972810" cy="3656330"/>
            <wp:effectExtent l="0" t="0" r="889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289A" w14:textId="7DD535B8" w:rsidR="00420641" w:rsidRPr="00420641" w:rsidRDefault="00420641" w:rsidP="00420641">
      <w:pPr>
        <w:pStyle w:val="Caption"/>
        <w:jc w:val="center"/>
        <w:rPr>
          <w:lang w:val="pl-PL"/>
        </w:rPr>
      </w:pPr>
      <w:r w:rsidRPr="00420641">
        <w:rPr>
          <w:lang w:val="pl-PL"/>
        </w:rPr>
        <w:t xml:space="preserve">Rysunek </w:t>
      </w:r>
      <w:r>
        <w:fldChar w:fldCharType="begin"/>
      </w:r>
      <w:r w:rsidRPr="00420641">
        <w:rPr>
          <w:lang w:val="pl-PL"/>
        </w:rPr>
        <w:instrText xml:space="preserve"> SEQ Rysunek \* ARABIC </w:instrText>
      </w:r>
      <w:r>
        <w:fldChar w:fldCharType="separate"/>
      </w:r>
      <w:r w:rsidR="009D5CD0">
        <w:rPr>
          <w:noProof/>
          <w:lang w:val="pl-PL"/>
        </w:rPr>
        <w:t>3</w:t>
      </w:r>
      <w:r>
        <w:fldChar w:fldCharType="end"/>
      </w:r>
      <w:r w:rsidRPr="00420641">
        <w:rPr>
          <w:lang w:val="pl-PL"/>
        </w:rPr>
        <w:t>. Zobrazowanie Y dla s</w:t>
      </w:r>
      <w:r>
        <w:rPr>
          <w:lang w:val="pl-PL"/>
        </w:rPr>
        <w:t xml:space="preserve">tożka </w:t>
      </w:r>
      <m:oMath>
        <m:sSub>
          <m:sSubPr>
            <m:ctrlPr>
              <w:rPr>
                <w:rFonts w:ascii="Cambria Math" w:hAnsi="Cambria Math"/>
                <w:i w:val="0"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lang w:val="pl-PL"/>
        </w:rPr>
        <w:t>.</w:t>
      </w:r>
    </w:p>
    <w:p w14:paraId="4EF21116" w14:textId="77777777" w:rsidR="00420641" w:rsidRDefault="00420641" w:rsidP="00420641">
      <w:pPr>
        <w:pStyle w:val="NoSpacing"/>
        <w:keepNext/>
        <w:ind w:firstLine="360"/>
      </w:pPr>
      <w:r>
        <w:rPr>
          <w:lang w:val="pl-PL"/>
        </w:rPr>
        <w:lastRenderedPageBreak/>
        <w:br/>
      </w:r>
      <w:r>
        <w:rPr>
          <w:noProof/>
        </w:rPr>
        <w:drawing>
          <wp:inline distT="0" distB="0" distL="0" distR="0" wp14:anchorId="75A61B31" wp14:editId="52E3A6AC">
            <wp:extent cx="5836622" cy="3619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0025" cy="36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F343" w14:textId="5C29BB9D" w:rsidR="00C113E3" w:rsidRDefault="00420641" w:rsidP="00420641">
      <w:pPr>
        <w:pStyle w:val="Caption"/>
        <w:jc w:val="center"/>
        <w:rPr>
          <w:lang w:val="pl-PL"/>
        </w:rPr>
      </w:pPr>
      <w:r w:rsidRPr="00420641">
        <w:rPr>
          <w:lang w:val="pl-PL"/>
        </w:rPr>
        <w:t xml:space="preserve">Rysunek </w:t>
      </w:r>
      <w:r>
        <w:fldChar w:fldCharType="begin"/>
      </w:r>
      <w:r w:rsidRPr="00420641">
        <w:rPr>
          <w:lang w:val="pl-PL"/>
        </w:rPr>
        <w:instrText xml:space="preserve"> SEQ Rysunek \* ARABIC </w:instrText>
      </w:r>
      <w:r>
        <w:fldChar w:fldCharType="separate"/>
      </w:r>
      <w:r w:rsidR="009D5CD0">
        <w:rPr>
          <w:noProof/>
          <w:lang w:val="pl-PL"/>
        </w:rPr>
        <w:t>4</w:t>
      </w:r>
      <w:r>
        <w:fldChar w:fldCharType="end"/>
      </w:r>
      <w:r w:rsidRPr="00420641">
        <w:rPr>
          <w:lang w:val="pl-PL"/>
        </w:rPr>
        <w:t>. Zobrazowanie Y dla s</w:t>
      </w:r>
      <w:r>
        <w:rPr>
          <w:lang w:val="pl-PL"/>
        </w:rPr>
        <w:t xml:space="preserve">tożka </w:t>
      </w:r>
      <m:oMath>
        <m:sSub>
          <m:sSubPr>
            <m:ctrlPr>
              <w:rPr>
                <w:rFonts w:ascii="Cambria Math" w:hAnsi="Cambria Math"/>
                <w:i w:val="0"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lang w:val="pl-PL"/>
        </w:rPr>
        <w:t>.</w:t>
      </w:r>
    </w:p>
    <w:p w14:paraId="019F971E" w14:textId="77777777" w:rsidR="00420641" w:rsidRDefault="00420641" w:rsidP="00420641">
      <w:pPr>
        <w:keepNext/>
      </w:pPr>
      <w:r>
        <w:rPr>
          <w:noProof/>
        </w:rPr>
        <w:drawing>
          <wp:inline distT="0" distB="0" distL="0" distR="0" wp14:anchorId="01A18694" wp14:editId="3E43B16D">
            <wp:extent cx="5658128" cy="3505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100" cy="35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460" w14:textId="234C6B75" w:rsidR="00420641" w:rsidRDefault="00420641" w:rsidP="00420641">
      <w:pPr>
        <w:pStyle w:val="Caption"/>
        <w:jc w:val="center"/>
        <w:rPr>
          <w:lang w:val="pl-PL"/>
        </w:rPr>
      </w:pPr>
      <w:r w:rsidRPr="00420641">
        <w:rPr>
          <w:lang w:val="pl-PL"/>
        </w:rPr>
        <w:t xml:space="preserve">Rysunek </w:t>
      </w:r>
      <w:r>
        <w:fldChar w:fldCharType="begin"/>
      </w:r>
      <w:r w:rsidRPr="00420641">
        <w:rPr>
          <w:lang w:val="pl-PL"/>
        </w:rPr>
        <w:instrText xml:space="preserve"> SEQ Rysunek \* ARABIC </w:instrText>
      </w:r>
      <w:r>
        <w:fldChar w:fldCharType="separate"/>
      </w:r>
      <w:r w:rsidR="009D5CD0">
        <w:rPr>
          <w:noProof/>
          <w:lang w:val="pl-PL"/>
        </w:rPr>
        <w:t>5</w:t>
      </w:r>
      <w:r>
        <w:fldChar w:fldCharType="end"/>
      </w:r>
      <w:r w:rsidRPr="00420641">
        <w:rPr>
          <w:lang w:val="pl-PL"/>
        </w:rPr>
        <w:t>. Zobrazowanie Y dla s</w:t>
      </w:r>
      <w:r>
        <w:rPr>
          <w:lang w:val="pl-PL"/>
        </w:rPr>
        <w:t xml:space="preserve">tożka </w:t>
      </w:r>
      <m:oMath>
        <m:sSub>
          <m:sSubPr>
            <m:ctrlPr>
              <w:rPr>
                <w:rFonts w:ascii="Cambria Math" w:hAnsi="Cambria Math"/>
                <w:i w:val="0"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</m:oMath>
      <w:r>
        <w:rPr>
          <w:lang w:val="pl-PL"/>
        </w:rPr>
        <w:t>.</w:t>
      </w:r>
    </w:p>
    <w:p w14:paraId="30872D16" w14:textId="77777777" w:rsidR="00420641" w:rsidRDefault="00420641" w:rsidP="00420641">
      <w:pPr>
        <w:keepNext/>
      </w:pPr>
      <w:r>
        <w:rPr>
          <w:noProof/>
        </w:rPr>
        <w:lastRenderedPageBreak/>
        <w:drawing>
          <wp:inline distT="0" distB="0" distL="0" distR="0" wp14:anchorId="491D4CD4" wp14:editId="53D2975D">
            <wp:extent cx="5972810" cy="369824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B6E" w14:textId="0A50A868" w:rsidR="00420641" w:rsidRPr="00420641" w:rsidRDefault="00420641" w:rsidP="00420641">
      <w:pPr>
        <w:pStyle w:val="Caption"/>
        <w:jc w:val="center"/>
        <w:rPr>
          <w:lang w:val="pl-PL"/>
        </w:rPr>
      </w:pPr>
      <w:r w:rsidRPr="00420641">
        <w:rPr>
          <w:lang w:val="pl-PL"/>
        </w:rPr>
        <w:t xml:space="preserve">Rysunek </w:t>
      </w:r>
      <w:r>
        <w:fldChar w:fldCharType="begin"/>
      </w:r>
      <w:r w:rsidRPr="00420641">
        <w:rPr>
          <w:lang w:val="pl-PL"/>
        </w:rPr>
        <w:instrText xml:space="preserve"> SEQ Rysunek \* ARABIC </w:instrText>
      </w:r>
      <w:r>
        <w:fldChar w:fldCharType="separate"/>
      </w:r>
      <w:r w:rsidR="009D5CD0">
        <w:rPr>
          <w:noProof/>
          <w:lang w:val="pl-PL"/>
        </w:rPr>
        <w:t>6</w:t>
      </w:r>
      <w:r>
        <w:fldChar w:fldCharType="end"/>
      </w:r>
      <w:r w:rsidRPr="00420641">
        <w:rPr>
          <w:lang w:val="pl-PL"/>
        </w:rPr>
        <w:t>. Zobrazowanie Y dla s</w:t>
      </w:r>
      <w:r>
        <w:rPr>
          <w:lang w:val="pl-PL"/>
        </w:rPr>
        <w:t xml:space="preserve">tożka </w:t>
      </w:r>
      <m:oMath>
        <m:sSub>
          <m:sSubPr>
            <m:ctrlPr>
              <w:rPr>
                <w:rFonts w:ascii="Cambria Math" w:hAnsi="Cambria Math"/>
                <w:i w:val="0"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</m:oMath>
      <w:r>
        <w:rPr>
          <w:lang w:val="pl-PL"/>
        </w:rPr>
        <w:t>.</w:t>
      </w:r>
    </w:p>
    <w:p w14:paraId="13CBD4B4" w14:textId="031905DD" w:rsidR="008B6257" w:rsidRPr="008B6257" w:rsidRDefault="008B6257" w:rsidP="008B6257">
      <w:pPr>
        <w:pStyle w:val="Heading2"/>
        <w:numPr>
          <w:ilvl w:val="1"/>
          <w:numId w:val="3"/>
        </w:numPr>
        <w:rPr>
          <w:lang w:val="pl-PL"/>
        </w:rPr>
      </w:pPr>
      <w:bookmarkStart w:id="8" w:name="_Toc30668389"/>
      <w:r>
        <w:rPr>
          <w:lang w:val="pl-PL"/>
        </w:rPr>
        <w:t>Wyznaczenie graficzne oraz analityczne</w:t>
      </w:r>
      <w:bookmarkEnd w:id="8"/>
    </w:p>
    <w:p w14:paraId="06D5D429" w14:textId="77777777" w:rsidR="007B10AC" w:rsidRDefault="007B10AC" w:rsidP="007B10AC">
      <w:pPr>
        <w:rPr>
          <w:lang w:val="pl-PL"/>
        </w:rPr>
      </w:pPr>
    </w:p>
    <w:p w14:paraId="5438DCAB" w14:textId="65565096" w:rsidR="007B10AC" w:rsidRDefault="007B10AC" w:rsidP="007B10AC">
      <w:pPr>
        <w:pStyle w:val="Heading3"/>
        <w:numPr>
          <w:ilvl w:val="2"/>
          <w:numId w:val="3"/>
        </w:numPr>
        <w:rPr>
          <w:lang w:val="pl-PL"/>
        </w:rPr>
      </w:pPr>
      <w:bookmarkStart w:id="9" w:name="_Toc30668390"/>
      <w:r>
        <w:rPr>
          <w:lang w:val="pl-PL"/>
        </w:rPr>
        <w:t>Wyznaczenie funkcji dominowania</w:t>
      </w:r>
      <w:bookmarkEnd w:id="9"/>
    </w:p>
    <w:p w14:paraId="3731068A" w14:textId="7CFF6882" w:rsidR="007B10AC" w:rsidRDefault="007B10AC" w:rsidP="007B10AC">
      <w:pPr>
        <w:pStyle w:val="NoSpacing"/>
        <w:rPr>
          <w:lang w:val="pl-PL"/>
        </w:rPr>
      </w:pPr>
      <w:r>
        <w:rPr>
          <w:lang w:val="pl-PL"/>
        </w:rPr>
        <w:t>Funkcja dominowania dla zbioru Y przedstawiona jest wzorem:</w:t>
      </w:r>
    </w:p>
    <w:p w14:paraId="247679AB" w14:textId="598DAA3A" w:rsidR="007B10AC" w:rsidRPr="00F83E0A" w:rsidRDefault="007B10AC" w:rsidP="007B10AC">
      <w:pPr>
        <w:pStyle w:val="NoSpacing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d</m:t>
          </m:r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∈</m:t>
              </m:r>
              <m:r>
                <w:rPr>
                  <w:rFonts w:ascii="Cambria Math" w:hAnsi="Cambria Math"/>
                  <w:lang w:val="pl-PL"/>
                </w:rPr>
                <m:t>B</m:t>
              </m:r>
            </m:e>
            <m:e>
              <m:r>
                <w:rPr>
                  <w:rFonts w:ascii="Cambria Math" w:hAnsi="Cambria Math"/>
                  <w:lang w:val="pl-PL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,</m:t>
                  </m:r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∈</m:t>
              </m:r>
              <m:r>
                <w:rPr>
                  <w:rFonts w:ascii="Cambria Math" w:hAnsi="Cambria Math"/>
                  <w:lang w:val="pl-PL"/>
                </w:rPr>
                <m:t>B</m:t>
              </m:r>
            </m:e>
            <m:e>
              <m:d>
                <m:dPr>
                  <m:ctrlPr>
                    <w:rPr>
                      <w:rFonts w:ascii="Cambria Math" w:hAnsi="Cambria Math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,</m:t>
                  </m:r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∈</m:t>
              </m:r>
              <m:r>
                <w:rPr>
                  <w:rFonts w:ascii="Cambria Math" w:hAnsi="Cambria Math"/>
                  <w:lang w:val="pl-PL"/>
                </w:rPr>
                <m:t>R</m:t>
              </m:r>
            </m:e>
          </m:d>
        </m:oMath>
      </m:oMathPara>
    </w:p>
    <w:p w14:paraId="2AC84CE9" w14:textId="40851BD7" w:rsidR="00F83E0A" w:rsidRPr="00F83E0A" w:rsidRDefault="00F83E0A" w:rsidP="00F83E0A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Zwizualizowana jest na </w:t>
      </w:r>
      <w:r>
        <w:rPr>
          <w:i/>
          <w:iCs/>
          <w:lang w:val="pl-PL"/>
        </w:rPr>
        <w:t xml:space="preserve">Rysunek 3, Rysunek 4, Rysunek 5, Rysunek 6 </w:t>
      </w:r>
      <w:r>
        <w:rPr>
          <w:lang w:val="pl-PL"/>
        </w:rPr>
        <w:t xml:space="preserve">jako niebieska gwiazdka. Ze względu zawierania się każdego punktu z funkcji dominowania na obszarze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, wyznaczenie analityczne zawiera się w definicji zbioru, ponieważ każdy punkt, który jest w obszarze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jest punktem lepszym niż </w:t>
      </w:r>
      <w:r w:rsidR="006922FF">
        <w:rPr>
          <w:lang w:val="pl-PL"/>
        </w:rPr>
        <w:t>punkt</w:t>
      </w:r>
      <w:r>
        <w:rPr>
          <w:lang w:val="pl-PL"/>
        </w:rPr>
        <w:t xml:space="preserve"> poza tym obszarem (zatem także poza obszarem dopuszczalnych rozwiązań). </w:t>
      </w:r>
    </w:p>
    <w:p w14:paraId="70265E06" w14:textId="3183684C" w:rsidR="007B10AC" w:rsidRDefault="007B10AC" w:rsidP="007B10AC">
      <w:pPr>
        <w:pStyle w:val="Heading3"/>
        <w:numPr>
          <w:ilvl w:val="2"/>
          <w:numId w:val="3"/>
        </w:numPr>
        <w:rPr>
          <w:lang w:val="pl-PL"/>
        </w:rPr>
      </w:pPr>
      <w:bookmarkStart w:id="10" w:name="_Toc30668391"/>
      <w:r>
        <w:rPr>
          <w:lang w:val="pl-PL"/>
        </w:rPr>
        <w:t>Wyznaczenie ograniczenia dolnego zbioru Y</w:t>
      </w:r>
      <w:bookmarkEnd w:id="10"/>
    </w:p>
    <w:p w14:paraId="016D3301" w14:textId="07E79795" w:rsidR="007B10AC" w:rsidRDefault="007B10AC" w:rsidP="007B10AC">
      <w:pPr>
        <w:pStyle w:val="NoSpacing"/>
        <w:rPr>
          <w:lang w:val="pl-PL"/>
        </w:rPr>
      </w:pPr>
      <w:r>
        <w:rPr>
          <w:lang w:val="pl-PL"/>
        </w:rPr>
        <w:t>Ograniczenie dolne zbioru Y przedstawione jest wzorem:</w:t>
      </w:r>
    </w:p>
    <w:p w14:paraId="0AF20245" w14:textId="4D89EF68" w:rsidR="007B10AC" w:rsidRPr="006922FF" w:rsidRDefault="008F2D01" w:rsidP="007B10AC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,</m:t>
              </m:r>
              <m:r>
                <w:rPr>
                  <w:rFonts w:ascii="Cambria Math" w:hAnsi="Cambria Math"/>
                  <w:lang w:val="pl-PL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={</m:t>
          </m:r>
          <m:r>
            <w:rPr>
              <w:rFonts w:ascii="Cambria Math" w:hAnsi="Cambria Math"/>
              <w:lang w:val="pl-PL"/>
            </w:rPr>
            <m:t>y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∊</m:t>
          </m:r>
          <m:r>
            <w:rPr>
              <w:rFonts w:ascii="Cambria Math" w:hAnsi="Cambria Math"/>
              <w:lang w:val="pl-PL"/>
            </w:rPr>
            <m:t>B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|</m:t>
          </m:r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,</m:t>
              </m:r>
              <m:r>
                <w:rPr>
                  <w:rFonts w:ascii="Cambria Math" w:hAnsi="Cambria Math"/>
                  <w:lang w:val="pl-PL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∊</m:t>
          </m:r>
          <m:r>
            <w:rPr>
              <w:rFonts w:ascii="Cambria Math" w:hAnsi="Cambria Math"/>
              <w:lang w:val="pl-PL"/>
            </w:rPr>
            <m:t>R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r>
            <w:rPr>
              <w:rFonts w:ascii="Cambria Math" w:hAnsi="Cambria Math"/>
              <w:lang w:val="pl-PL"/>
            </w:rPr>
            <m:t>dla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r>
            <w:rPr>
              <w:rFonts w:ascii="Cambria Math" w:hAnsi="Cambria Math"/>
              <w:lang w:val="pl-PL"/>
            </w:rPr>
            <m:t>ka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ż</m:t>
          </m:r>
          <m:r>
            <w:rPr>
              <w:rFonts w:ascii="Cambria Math" w:hAnsi="Cambria Math"/>
              <w:lang w:val="pl-PL"/>
            </w:rPr>
            <m:t>dego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r>
            <w:rPr>
              <w:rFonts w:ascii="Cambria Math" w:hAnsi="Cambria Math"/>
              <w:lang w:val="pl-PL"/>
            </w:rPr>
            <m:t>z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∊</m:t>
          </m:r>
          <m:r>
            <w:rPr>
              <w:rFonts w:ascii="Cambria Math" w:hAnsi="Cambria Math"/>
              <w:lang w:val="pl-PL"/>
            </w:rPr>
            <m:t>Y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pl-PL"/>
            </w:rPr>
            <m:t>}</m:t>
          </m:r>
        </m:oMath>
      </m:oMathPara>
    </w:p>
    <w:p w14:paraId="1D9E33A9" w14:textId="77777777" w:rsidR="0082601A" w:rsidRDefault="00F614D6" w:rsidP="0082601A">
      <w:pPr>
        <w:pStyle w:val="NoSpacing"/>
        <w:rPr>
          <w:iCs/>
          <w:lang w:val="pl-PL"/>
        </w:rPr>
      </w:pPr>
      <w:r>
        <w:rPr>
          <w:lang w:val="pl-PL"/>
        </w:rPr>
        <w:lastRenderedPageBreak/>
        <w:t xml:space="preserve">Dla </w:t>
      </w:r>
      <m:oMath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</m:oMath>
      <w:r>
        <w:rPr>
          <w:lang w:val="pl-PL"/>
        </w:rPr>
        <w:t xml:space="preserve"> elementem krańcowym dla ograniczenia dolnego jest punkt najmniejszy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inf</m:t>
            </m:r>
          </m:sub>
          <m:sup>
            <m:r>
              <w:rPr>
                <w:rFonts w:ascii="Cambria Math" w:hAnsi="Cambria Math"/>
                <w:lang w:val="pl-PL"/>
              </w:rPr>
              <m:t>R</m:t>
            </m:r>
          </m:sup>
        </m:sSubSup>
      </m:oMath>
      <w:r>
        <w:rPr>
          <w:lang w:val="pl-PL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inf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. Zaś dla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  <m:ctrlPr>
              <w:rPr>
                <w:rFonts w:ascii="Cambria Math" w:hAnsi="Cambria Math"/>
                <w:lang w:val="pl-PL"/>
              </w:rPr>
            </m:ctrlP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lang w:val="pl-PL"/>
        </w:rPr>
        <w:t xml:space="preserve"> punktem krańcowym jest kres dolny </w:t>
      </w:r>
      <m:oMath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inf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Y</m:t>
        </m:r>
      </m:oMath>
      <w:r>
        <w:rPr>
          <w:iCs/>
          <w:lang w:val="pl-PL"/>
        </w:rPr>
        <w:t>.</w:t>
      </w:r>
    </w:p>
    <w:p w14:paraId="5D3D197E" w14:textId="3CE5209D" w:rsidR="0082601A" w:rsidRDefault="0082601A" w:rsidP="0082601A">
      <w:pPr>
        <w:pStyle w:val="NoSpacing"/>
        <w:jc w:val="center"/>
        <w:rPr>
          <w:lang w:val="pl-PL"/>
        </w:rPr>
      </w:pP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inf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pl-PL"/>
          </w:rPr>
          <m:t>Y=</m:t>
        </m:r>
        <m:func>
          <m:funcPr>
            <m:ctrlPr>
              <w:rPr>
                <w:rFonts w:ascii="Cambria Math" w:hAnsi="Cambria Math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(max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)</m:t>
                </m:r>
              </m:e>
            </m:d>
            <m:r>
              <w:rPr>
                <w:rFonts w:ascii="Cambria Math" w:hAnsi="Cambria Math"/>
                <w:lang w:val="pl-PL"/>
              </w:rPr>
              <m:t xml:space="preserve">, </m:t>
            </m:r>
            <m:func>
              <m:funcPr>
                <m:ctrlPr>
                  <w:rPr>
                    <w:rFonts w:ascii="Cambria Math" w:hAnsi="Cambria Math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max</m:t>
                </m:r>
                <m:ctrlPr>
                  <w:rPr>
                    <w:rFonts w:ascii="Cambria Math" w:hAnsi="Cambria Math"/>
                    <w:i/>
                    <w:lang w:val="pl-PL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func>
        <m:r>
          <w:rPr>
            <w:rFonts w:ascii="Cambria Math" w:hAnsi="Cambria Math"/>
            <w:lang w:val="pl-PL"/>
          </w:rPr>
          <m:t>=(21, 10)</m:t>
        </m:r>
      </m:oMath>
      <w:r>
        <w:rPr>
          <w:lang w:val="pl-PL"/>
        </w:rPr>
        <w:t xml:space="preserve"> </w:t>
      </w:r>
    </w:p>
    <w:p w14:paraId="100E7D3D" w14:textId="3D20F87C" w:rsidR="0082601A" w:rsidRDefault="0082601A" w:rsidP="0082601A">
      <w:pPr>
        <w:pStyle w:val="NoSpacing"/>
        <w:rPr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Y=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(min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  <w:lang w:val="pl-PL"/>
            </w:rPr>
            <m:t>=(14, 4)</m:t>
          </m:r>
        </m:oMath>
      </m:oMathPara>
    </w:p>
    <w:p w14:paraId="2813CD9D" w14:textId="7272E5C1" w:rsidR="0082601A" w:rsidRDefault="008F2D01" w:rsidP="0082601A">
      <w:pPr>
        <w:pStyle w:val="NoSpacing"/>
        <w:rPr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inf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Y=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(min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>=(14, 10)</m:t>
                  </m:r>
                </m:e>
              </m:func>
            </m:e>
          </m:func>
        </m:oMath>
      </m:oMathPara>
    </w:p>
    <w:p w14:paraId="2318204C" w14:textId="77777777" w:rsidR="004A351A" w:rsidRPr="004A351A" w:rsidRDefault="008F2D01" w:rsidP="004A351A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inf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4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= </m:t>
              </m:r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Y=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(max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>=(21, 4)</m:t>
                  </m:r>
                </m:e>
              </m:func>
            </m:e>
          </m:func>
        </m:oMath>
      </m:oMathPara>
    </w:p>
    <w:p w14:paraId="62F2F51C" w14:textId="1A34A6D5" w:rsidR="004A351A" w:rsidRPr="004A351A" w:rsidRDefault="008F2D01" w:rsidP="004A351A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∊R 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x≥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x</m:t>
              </m:r>
            </m:sub>
          </m:sSub>
          <m:r>
            <w:rPr>
              <w:rFonts w:ascii="Cambria Math" w:hAnsi="Cambria Math"/>
              <w:lang w:val="pl-PL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y≥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y</m:t>
              </m:r>
            </m:sub>
          </m:sSub>
          <m:r>
            <w:rPr>
              <w:rFonts w:ascii="Cambria Math" w:hAnsi="Cambria Math"/>
              <w:lang w:val="pl-PL"/>
            </w:rPr>
            <m:t>}</m:t>
          </m:r>
        </m:oMath>
      </m:oMathPara>
    </w:p>
    <w:p w14:paraId="0EDED9CB" w14:textId="5D3E51F7" w:rsidR="004A351A" w:rsidRPr="004A351A" w:rsidRDefault="008F2D01" w:rsidP="004A351A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∊R 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x≤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x</m:t>
              </m:r>
            </m:sub>
          </m:sSub>
          <m:r>
            <w:rPr>
              <w:rFonts w:ascii="Cambria Math" w:hAnsi="Cambria Math"/>
              <w:lang w:val="pl-PL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y≤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y</m:t>
              </m:r>
            </m:sub>
          </m:sSub>
          <m:r>
            <w:rPr>
              <w:rFonts w:ascii="Cambria Math" w:hAnsi="Cambria Math"/>
              <w:lang w:val="pl-PL"/>
            </w:rPr>
            <m:t>}</m:t>
          </m:r>
        </m:oMath>
      </m:oMathPara>
    </w:p>
    <w:p w14:paraId="6AE19B9D" w14:textId="09781856" w:rsidR="004A351A" w:rsidRPr="004A351A" w:rsidRDefault="008F2D01" w:rsidP="004A351A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∊R 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x≤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x</m:t>
              </m:r>
            </m:sub>
          </m:sSub>
          <m:r>
            <w:rPr>
              <w:rFonts w:ascii="Cambria Math" w:hAnsi="Cambria Math"/>
              <w:lang w:val="pl-PL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y≥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y</m:t>
              </m:r>
            </m:sub>
          </m:sSub>
          <m:r>
            <w:rPr>
              <w:rFonts w:ascii="Cambria Math" w:hAnsi="Cambria Math"/>
              <w:lang w:val="pl-PL"/>
            </w:rPr>
            <m:t>}</m:t>
          </m:r>
        </m:oMath>
      </m:oMathPara>
    </w:p>
    <w:p w14:paraId="3BBAB937" w14:textId="3B2FE4CA" w:rsidR="0082601A" w:rsidRPr="0082601A" w:rsidRDefault="008F2D01" w:rsidP="004A351A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∊R 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x≥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x</m:t>
              </m:r>
            </m:sub>
          </m:sSub>
          <m:r>
            <w:rPr>
              <w:rFonts w:ascii="Cambria Math" w:hAnsi="Cambria Math"/>
              <w:lang w:val="pl-PL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y≤ 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y</m:t>
              </m:r>
            </m:sub>
          </m:sSub>
          <m:r>
            <w:rPr>
              <w:rFonts w:ascii="Cambria Math" w:hAnsi="Cambria Math"/>
              <w:lang w:val="pl-PL"/>
            </w:rPr>
            <m:t>}</m:t>
          </m:r>
        </m:oMath>
      </m:oMathPara>
    </w:p>
    <w:p w14:paraId="0B5BA5C8" w14:textId="77777777" w:rsidR="0082601A" w:rsidRPr="0082601A" w:rsidRDefault="0082601A" w:rsidP="0082601A">
      <w:pPr>
        <w:rPr>
          <w:lang w:val="pl-PL"/>
        </w:rPr>
      </w:pPr>
    </w:p>
    <w:p w14:paraId="3124A1FC" w14:textId="77777777" w:rsidR="00F614D6" w:rsidRPr="00F614D6" w:rsidRDefault="00F614D6" w:rsidP="00F614D6">
      <w:pPr>
        <w:rPr>
          <w:lang w:val="pl-PL"/>
        </w:rPr>
      </w:pPr>
    </w:p>
    <w:p w14:paraId="014DCEBD" w14:textId="13BE890F" w:rsidR="007B10AC" w:rsidRDefault="007B10AC" w:rsidP="007B10AC">
      <w:pPr>
        <w:pStyle w:val="Heading3"/>
        <w:numPr>
          <w:ilvl w:val="2"/>
          <w:numId w:val="3"/>
        </w:numPr>
        <w:rPr>
          <w:lang w:val="pl-PL"/>
        </w:rPr>
      </w:pPr>
      <w:bookmarkStart w:id="11" w:name="_Toc30668392"/>
      <w:r>
        <w:rPr>
          <w:lang w:val="pl-PL"/>
        </w:rPr>
        <w:t>Wyznaczenie zbioru kresów dolnych</w:t>
      </w:r>
      <w:bookmarkEnd w:id="11"/>
    </w:p>
    <w:p w14:paraId="0F9CBCCC" w14:textId="0CA84B3E" w:rsidR="007B10AC" w:rsidRDefault="007B10AC" w:rsidP="007B10AC">
      <w:pPr>
        <w:pStyle w:val="NoSpacing"/>
        <w:rPr>
          <w:lang w:val="pl-PL"/>
        </w:rPr>
      </w:pPr>
      <w:r>
        <w:rPr>
          <w:lang w:val="pl-PL"/>
        </w:rPr>
        <w:t>Zbiór kresów dolnych Y przedstawiony jest wzorem:</w:t>
      </w:r>
    </w:p>
    <w:p w14:paraId="291D5B6D" w14:textId="7CE72A5A" w:rsidR="00F34983" w:rsidRDefault="008F2D01" w:rsidP="00F34983">
      <w:pPr>
        <w:pStyle w:val="NoSpacing"/>
        <w:rPr>
          <w:iCs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Y,R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pl-PL"/>
                </w:rPr>
                <m:t>sup</m:t>
              </m:r>
            </m:sub>
            <m:sup>
              <m:r>
                <w:rPr>
                  <w:rFonts w:ascii="Cambria Math" w:hAnsi="Cambria Math"/>
                  <w:lang w:val="pl-PL"/>
                </w:rPr>
                <m:t>R</m:t>
              </m:r>
            </m:sup>
          </m:sSubSup>
        </m:oMath>
      </m:oMathPara>
    </w:p>
    <w:p w14:paraId="66492855" w14:textId="77777777" w:rsidR="00F34983" w:rsidRDefault="00F34983" w:rsidP="00F34983">
      <w:pPr>
        <w:pStyle w:val="NoSpacing"/>
        <w:jc w:val="center"/>
        <w:rPr>
          <w:lang w:val="pl-PL"/>
        </w:rPr>
      </w:pPr>
      <m:oMath>
        <m:r>
          <m:rPr>
            <m:sty m:val="p"/>
          </m:rPr>
          <w:rPr>
            <w:rFonts w:ascii="Cambria Math" w:hAnsi="Cambria Math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inf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pl-PL"/>
          </w:rPr>
          <m:t>Y=</m:t>
        </m:r>
        <m:func>
          <m:funcPr>
            <m:ctrlPr>
              <w:rPr>
                <w:rFonts w:ascii="Cambria Math" w:hAnsi="Cambria Math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(max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)</m:t>
                </m:r>
              </m:e>
            </m:d>
            <m:r>
              <w:rPr>
                <w:rFonts w:ascii="Cambria Math" w:hAnsi="Cambria Math"/>
                <w:lang w:val="pl-PL"/>
              </w:rPr>
              <m:t xml:space="preserve">, </m:t>
            </m:r>
            <m:func>
              <m:funcPr>
                <m:ctrlPr>
                  <w:rPr>
                    <w:rFonts w:ascii="Cambria Math" w:hAnsi="Cambria Math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max</m:t>
                </m:r>
                <m:ctrlPr>
                  <w:rPr>
                    <w:rFonts w:ascii="Cambria Math" w:hAnsi="Cambria Math"/>
                    <w:i/>
                    <w:lang w:val="pl-PL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func>
        <m:r>
          <w:rPr>
            <w:rFonts w:ascii="Cambria Math" w:hAnsi="Cambria Math"/>
            <w:lang w:val="pl-PL"/>
          </w:rPr>
          <m:t>=(21, 10)</m:t>
        </m:r>
      </m:oMath>
      <w:r>
        <w:rPr>
          <w:lang w:val="pl-PL"/>
        </w:rPr>
        <w:t xml:space="preserve"> </w:t>
      </w:r>
    </w:p>
    <w:p w14:paraId="1F9D2683" w14:textId="77777777" w:rsidR="00F34983" w:rsidRDefault="00F34983" w:rsidP="00F34983">
      <w:pPr>
        <w:pStyle w:val="NoSpacing"/>
        <w:rPr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Y=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(min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  <w:lang w:val="pl-PL"/>
            </w:rPr>
            <m:t>=(14, 4)</m:t>
          </m:r>
        </m:oMath>
      </m:oMathPara>
    </w:p>
    <w:p w14:paraId="6ADB3D10" w14:textId="4B50C93D" w:rsidR="00F34983" w:rsidRDefault="008F2D01" w:rsidP="00F34983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Y=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(min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>=(14, 10)</m:t>
                  </m:r>
                </m:e>
              </m:func>
            </m:e>
          </m:func>
        </m:oMath>
      </m:oMathPara>
    </w:p>
    <w:p w14:paraId="77C287F8" w14:textId="7544FD74" w:rsidR="00F34983" w:rsidRPr="004A351A" w:rsidRDefault="008F2D01" w:rsidP="00F34983">
      <w:pPr>
        <w:pStyle w:val="NoSpacing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inf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Y=</m:t>
          </m:r>
          <m:func>
            <m:funcPr>
              <m:ctrlPr>
                <w:rPr>
                  <w:rFonts w:ascii="Cambria Math" w:hAnsi="Cambria Math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(max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pl-PL"/>
                    </w:rPr>
                    <m:t>=(21, 4)</m:t>
                  </m:r>
                </m:e>
              </m:func>
            </m:e>
          </m:func>
        </m:oMath>
      </m:oMathPara>
    </w:p>
    <w:p w14:paraId="4F3F2F47" w14:textId="77777777" w:rsidR="00F34983" w:rsidRPr="00F34983" w:rsidRDefault="00F34983" w:rsidP="00F34983">
      <w:pPr>
        <w:rPr>
          <w:lang w:val="pl-PL"/>
        </w:rPr>
      </w:pPr>
    </w:p>
    <w:p w14:paraId="2100C895" w14:textId="77777777" w:rsidR="007B10AC" w:rsidRDefault="007B10AC" w:rsidP="007B10AC">
      <w:pPr>
        <w:rPr>
          <w:lang w:val="pl-PL"/>
        </w:rPr>
      </w:pPr>
    </w:p>
    <w:p w14:paraId="361BBE25" w14:textId="0A8686BC" w:rsidR="007B10AC" w:rsidRDefault="007B10AC" w:rsidP="007B10AC">
      <w:pPr>
        <w:pStyle w:val="Heading3"/>
        <w:numPr>
          <w:ilvl w:val="2"/>
          <w:numId w:val="3"/>
        </w:numPr>
        <w:rPr>
          <w:lang w:val="pl-PL"/>
        </w:rPr>
      </w:pPr>
      <w:bookmarkStart w:id="12" w:name="_Toc30668393"/>
      <w:r>
        <w:rPr>
          <w:lang w:val="pl-PL"/>
        </w:rPr>
        <w:lastRenderedPageBreak/>
        <w:t xml:space="preserve">Wyznaczenie </w:t>
      </w:r>
      <w:r w:rsidR="00604FE3">
        <w:rPr>
          <w:lang w:val="pl-PL"/>
        </w:rPr>
        <w:t>metryki</w:t>
      </w:r>
      <w:r w:rsidR="00CA29DF">
        <w:rPr>
          <w:lang w:val="pl-PL"/>
        </w:rPr>
        <w:t xml:space="preserve"> kompromisow</w:t>
      </w:r>
      <w:r w:rsidR="00604FE3">
        <w:rPr>
          <w:lang w:val="pl-PL"/>
        </w:rPr>
        <w:t>ej</w:t>
      </w:r>
      <w:bookmarkEnd w:id="12"/>
    </w:p>
    <w:p w14:paraId="65EB7FE9" w14:textId="13C06C36" w:rsidR="00D7616E" w:rsidRPr="00D7616E" w:rsidRDefault="00D7616E" w:rsidP="00D7616E">
      <w:pPr>
        <w:pStyle w:val="NoSpacing"/>
        <w:ind w:firstLine="360"/>
        <w:rPr>
          <w:lang w:val="pl-PL"/>
        </w:rPr>
      </w:pPr>
      <w:r>
        <w:rPr>
          <w:lang w:val="pl-PL"/>
        </w:rPr>
        <w:t xml:space="preserve">Ponieważ rozwiązaniem kompromisowym dla metryki euklidesowej i Czebyszewa jest dokładnie ten sam zbiór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p=2,∞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y̽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lang w:val="pl-PL"/>
          </w:rPr>
          <m:t xml:space="preserve"> </m:t>
        </m:r>
      </m:oMath>
      <w:r>
        <w:rPr>
          <w:lang w:val="pl-PL"/>
        </w:rPr>
        <w:t>dlatego też został wyznaczony przeciwobraz rozwiązania kompromisowego dla obu metryk.</w:t>
      </w:r>
    </w:p>
    <w:p w14:paraId="4A4D1590" w14:textId="474172FA" w:rsidR="00604FE3" w:rsidRPr="00DC6329" w:rsidRDefault="008F2D01" w:rsidP="00604FE3">
      <w:pPr>
        <w:pStyle w:val="NoSpacing"/>
        <w:rPr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p=2,∞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∊Y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p=2,∞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*</m:t>
                  </m:r>
                </m:sup>
              </m:sSup>
            </m:sup>
          </m:sSub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e>
                <m:lim>
                  <m:r>
                    <w:rPr>
                      <w:rFonts w:ascii="Cambria Math" w:hAnsi="Cambria Math"/>
                      <w:lang w:val="pl-PL"/>
                    </w:rPr>
                    <m:t>y∊Y</m:t>
                  </m:r>
                  <m:ctrlPr>
                    <w:rPr>
                      <w:rFonts w:ascii="Cambria Math" w:hAnsi="Cambria Math"/>
                      <w:lang w:val="pl-PL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p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lang w:val="pl-PL"/>
            </w:rPr>
            <m:t>}</m:t>
          </m:r>
        </m:oMath>
      </m:oMathPara>
    </w:p>
    <w:p w14:paraId="1DE96F91" w14:textId="08214BBB" w:rsidR="00DC6329" w:rsidRDefault="00B25312" w:rsidP="00DC6329">
      <w:pPr>
        <w:pStyle w:val="NoSpacing"/>
        <w:rPr>
          <w:lang w:val="pl-PL"/>
        </w:rPr>
      </w:pPr>
      <w:r>
        <w:rPr>
          <w:lang w:val="pl-PL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  <m:ctrlPr>
              <w:rPr>
                <w:rFonts w:ascii="Cambria Math" w:hAnsi="Cambria Math"/>
                <w:lang w:val="pl-PL"/>
              </w:rPr>
            </m:ctrlP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>
        <w:rPr>
          <w:lang w:val="pl-PL"/>
        </w:rPr>
        <w:t>e</w:t>
      </w:r>
      <w:r w:rsidR="00DC6329">
        <w:rPr>
          <w:lang w:val="pl-PL"/>
        </w:rPr>
        <w:t xml:space="preserve">lementy zbioru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p=2,∞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*</m:t>
                </m:r>
              </m:sup>
            </m:sSup>
          </m:sup>
        </m:sSubSup>
      </m:oMath>
      <w:r w:rsidR="00DC6329">
        <w:rPr>
          <w:lang w:val="pl-PL"/>
        </w:rPr>
        <w:t xml:space="preserve">mogą zostać analitycznie wyznaczone jako punkt, w którym okrąg o środku w punkcie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y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</m:oMath>
      <w:r w:rsidR="00DC6329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(14,4)</m:t>
        </m:r>
      </m:oMath>
      <w:r w:rsidR="00DC6329">
        <w:rPr>
          <w:lang w:val="pl-PL"/>
        </w:rPr>
        <w:t xml:space="preserve"> jest styczny do prostej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-23= 0</m:t>
        </m:r>
      </m:oMath>
      <w:r w:rsidR="00DC6329">
        <w:rPr>
          <w:lang w:val="pl-PL"/>
        </w:rPr>
        <w:t xml:space="preserve">, której odcinek należy do zbiory elementów niezdominowanych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</m:sup>
        </m:sSubSup>
      </m:oMath>
      <w:r w:rsidR="00DC6329">
        <w:rPr>
          <w:lang w:val="pl-PL"/>
        </w:rPr>
        <w:t xml:space="preserve">. Jest to równoważne z wyznaczeniem prostej ortogonalnej do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-23= 0</m:t>
        </m:r>
      </m:oMath>
      <w:r w:rsidR="00DC6329">
        <w:rPr>
          <w:lang w:val="pl-PL"/>
        </w:rPr>
        <w:t xml:space="preserve"> przechodzącej przez punkt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y</m:t>
            </m:r>
          </m:e>
          <m:sup>
            <m:r>
              <w:rPr>
                <w:rFonts w:ascii="Cambria Math" w:hAnsi="Cambria Math"/>
                <w:lang w:val="pl-PL"/>
              </w:rPr>
              <m:t>*</m:t>
            </m:r>
          </m:sup>
        </m:sSup>
      </m:oMath>
      <w:r w:rsidR="00DC6329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(14,4)</m:t>
        </m:r>
      </m:oMath>
      <w:r w:rsidR="00DC6329">
        <w:rPr>
          <w:lang w:val="pl-PL"/>
        </w:rPr>
        <w:t xml:space="preserve">. </w:t>
      </w:r>
      <w:r w:rsidR="00DC6329">
        <w:rPr>
          <w:lang w:val="pl-PL"/>
        </w:rPr>
        <w:br/>
        <w:t xml:space="preserve">Prosta prostopadła do prostej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-23= 0</m:t>
        </m:r>
      </m:oMath>
      <w:r w:rsidR="00DC6329">
        <w:rPr>
          <w:lang w:val="pl-PL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-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+b=0</m:t>
        </m:r>
      </m:oMath>
      <w:r w:rsidR="00DC6329">
        <w:rPr>
          <w:lang w:val="pl-PL"/>
        </w:rPr>
        <w:t xml:space="preserve">. Po </w:t>
      </w:r>
      <w:r>
        <w:rPr>
          <w:lang w:val="pl-PL"/>
        </w:rPr>
        <w:t>uwzględnieniu</w:t>
      </w:r>
      <w:r w:rsidR="00DC6329">
        <w:rPr>
          <w:lang w:val="pl-PL"/>
        </w:rPr>
        <w:t xml:space="preserve"> punktu </w:t>
      </w:r>
      <m:oMath>
        <m:r>
          <w:rPr>
            <w:rFonts w:ascii="Cambria Math" w:hAnsi="Cambria Math"/>
            <w:lang w:val="pl-PL"/>
          </w:rPr>
          <m:t xml:space="preserve">(14,4) </m:t>
        </m:r>
      </m:oMath>
      <w:r w:rsidR="00DC6329">
        <w:rPr>
          <w:lang w:val="pl-PL"/>
        </w:rPr>
        <w:t xml:space="preserve"> </w:t>
      </w:r>
      <w:r>
        <w:rPr>
          <w:lang w:val="pl-PL"/>
        </w:rPr>
        <w:t xml:space="preserve">prosta przyjmuje postać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-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-10=0</m:t>
        </m:r>
      </m:oMath>
      <w:r>
        <w:rPr>
          <w:lang w:val="pl-PL"/>
        </w:rPr>
        <w:t>. Punkt przecięcia prostych wyznacza układ równań:</w:t>
      </w:r>
    </w:p>
    <w:p w14:paraId="603252F2" w14:textId="1B8CE87D" w:rsidR="00B25312" w:rsidRPr="00B25312" w:rsidRDefault="008F2D01" w:rsidP="00B25312">
      <w:pPr>
        <w:pStyle w:val="NoSpacing"/>
        <w:rPr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-23=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-10=0</m:t>
                  </m:r>
                </m:e>
              </m:eqArr>
            </m:e>
          </m:d>
          <m:r>
            <w:rPr>
              <w:rFonts w:ascii="Cambria Math" w:hAnsi="Cambria Math"/>
              <w:sz w:val="20"/>
              <w:lang w:val="pl-PL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pl-PL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20"/>
              <w:lang w:val="pl-PL"/>
            </w:rPr>
            <m:t>=(16.5, 6.5)</m:t>
          </m:r>
        </m:oMath>
      </m:oMathPara>
    </w:p>
    <w:p w14:paraId="2CE8C5C3" w14:textId="3859A58A" w:rsidR="00604FE3" w:rsidRDefault="00B25312" w:rsidP="00B25312">
      <w:pPr>
        <w:pStyle w:val="NoSpacing"/>
        <w:rPr>
          <w:lang w:val="pl-PL"/>
        </w:rPr>
      </w:pPr>
      <w:r>
        <w:rPr>
          <w:lang w:val="pl-PL"/>
        </w:rPr>
        <w:t xml:space="preserve">Odległość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p=2,∞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*</m:t>
                </m:r>
              </m:sup>
            </m:sSup>
          </m:sup>
        </m:sSub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14-16.5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4-6.5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pl-PL"/>
          </w:rPr>
          <m:t xml:space="preserve"> =3.54</m:t>
        </m:r>
      </m:oMath>
      <w:r>
        <w:rPr>
          <w:lang w:val="pl-PL"/>
        </w:rPr>
        <w:t xml:space="preserve"> </w:t>
      </w:r>
    </w:p>
    <w:p w14:paraId="62307779" w14:textId="51A0A0DA" w:rsidR="00B25312" w:rsidRDefault="00B25312" w:rsidP="00B25312">
      <w:pPr>
        <w:pStyle w:val="NoSpacing"/>
        <w:rPr>
          <w:lang w:val="pl-PL"/>
        </w:rPr>
      </w:pPr>
      <w:r>
        <w:rPr>
          <w:lang w:val="pl-PL"/>
        </w:rPr>
        <w:t>Analogiczny mechanizm</w:t>
      </w:r>
      <w:r w:rsidR="00B11C5A">
        <w:rPr>
          <w:lang w:val="pl-PL"/>
        </w:rPr>
        <w:t xml:space="preserve"> postępuje do wyznaczania punktu kompromisowego dla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  <m:ctrlPr>
              <w:rPr>
                <w:rFonts w:ascii="Cambria Math" w:hAnsi="Cambria Math"/>
                <w:lang w:val="pl-PL"/>
              </w:rPr>
            </m:ctrlP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00B11C5A">
        <w:rPr>
          <w:lang w:val="pl-PL"/>
        </w:rPr>
        <w:t>. Pro</w:t>
      </w:r>
    </w:p>
    <w:p w14:paraId="61608D1D" w14:textId="16AC465F" w:rsidR="00B11C5A" w:rsidRPr="00B25312" w:rsidRDefault="008F2D01" w:rsidP="00B11C5A">
      <w:pPr>
        <w:pStyle w:val="NoSpacing"/>
        <w:rPr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-26=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-11=0</m:t>
                  </m:r>
                </m:e>
              </m:eqArr>
            </m:e>
          </m:d>
          <m:r>
            <w:rPr>
              <w:rFonts w:ascii="Cambria Math" w:hAnsi="Cambria Math"/>
              <w:sz w:val="20"/>
              <w:lang w:val="pl-PL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pl-PL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sz w:val="20"/>
              <w:lang w:val="pl-PL"/>
            </w:rPr>
            <m:t>=(18.5, 7.5)</m:t>
          </m:r>
        </m:oMath>
      </m:oMathPara>
    </w:p>
    <w:p w14:paraId="5012695A" w14:textId="34790E2E" w:rsidR="009A79D2" w:rsidRDefault="00B11C5A" w:rsidP="00B11C5A">
      <w:pPr>
        <w:pStyle w:val="NoSpacing"/>
        <w:rPr>
          <w:lang w:val="pl-PL"/>
        </w:rPr>
      </w:pPr>
      <w:r>
        <w:rPr>
          <w:lang w:val="pl-PL"/>
        </w:rPr>
        <w:t xml:space="preserve">Odległość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p=2,∞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*</m:t>
                </m:r>
              </m:sup>
            </m:sSup>
          </m:sup>
        </m:sSub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21-18.5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lang w:val="pl-PL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10-7.5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pl-PL"/>
          </w:rPr>
          <m:t xml:space="preserve"> =3.54</m:t>
        </m:r>
      </m:oMath>
      <w:r>
        <w:rPr>
          <w:lang w:val="pl-PL"/>
        </w:rPr>
        <w:t xml:space="preserve"> </w:t>
      </w:r>
    </w:p>
    <w:p w14:paraId="2321D60D" w14:textId="2398B8DD" w:rsidR="008615B5" w:rsidRPr="008615B5" w:rsidRDefault="008615B5" w:rsidP="008615B5">
      <w:pPr>
        <w:pStyle w:val="NoSpacing"/>
        <w:rPr>
          <w:lang w:val="pl-PL"/>
        </w:rPr>
      </w:pPr>
      <w:r>
        <w:rPr>
          <w:lang w:val="pl-PL"/>
        </w:rPr>
        <w:t xml:space="preserve">Wizualizacja punktów kompromisowych w przestrzeni </w:t>
      </w:r>
      <m:oMath>
        <m:r>
          <w:rPr>
            <w:rFonts w:ascii="Cambria Math" w:hAnsi="Cambria Math"/>
            <w:lang w:val="pl-PL"/>
          </w:rPr>
          <m:t>Y</m:t>
        </m:r>
      </m:oMath>
      <w:r>
        <w:rPr>
          <w:lang w:val="pl-PL"/>
        </w:rPr>
        <w:t xml:space="preserve"> znajduje się na</w:t>
      </w:r>
      <w:r w:rsidRPr="008615B5">
        <w:rPr>
          <w:i/>
          <w:iCs/>
          <w:lang w:val="pl-PL"/>
        </w:rPr>
        <w:t xml:space="preserve"> </w:t>
      </w:r>
      <w:r>
        <w:rPr>
          <w:i/>
          <w:iCs/>
          <w:lang w:val="pl-PL"/>
        </w:rPr>
        <w:t xml:space="preserve">Rysunek 3, Rysunek 4, Rysunek 5, Rysunek 6 </w:t>
      </w:r>
      <w:r>
        <w:rPr>
          <w:lang w:val="pl-PL"/>
        </w:rPr>
        <w:t>jako niebieskie niezamalowane kółko.</w:t>
      </w:r>
    </w:p>
    <w:p w14:paraId="1D0E7A9C" w14:textId="667D1E4E" w:rsidR="009A79D2" w:rsidRDefault="009A79D2">
      <w:pPr>
        <w:spacing w:after="160" w:line="259" w:lineRule="auto"/>
        <w:rPr>
          <w:lang w:val="pl-PL"/>
        </w:rPr>
      </w:pPr>
      <w:r>
        <w:rPr>
          <w:lang w:val="pl-PL"/>
        </w:rPr>
        <w:br w:type="page"/>
      </w:r>
    </w:p>
    <w:p w14:paraId="15D32C8B" w14:textId="04D5CFF3" w:rsidR="00B11C5A" w:rsidRDefault="009A79D2" w:rsidP="009A79D2">
      <w:pPr>
        <w:pStyle w:val="Heading3"/>
        <w:numPr>
          <w:ilvl w:val="2"/>
          <w:numId w:val="3"/>
        </w:numPr>
        <w:rPr>
          <w:lang w:val="pl-PL"/>
        </w:rPr>
      </w:pPr>
      <w:bookmarkStart w:id="13" w:name="_Toc30668394"/>
      <w:r>
        <w:rPr>
          <w:lang w:val="pl-PL"/>
        </w:rPr>
        <w:lastRenderedPageBreak/>
        <w:t>Wyznaczenie przeciwobrazu rozwiązania kompromisowych (</w:t>
      </w:r>
      <m:oMath>
        <m:r>
          <w:rPr>
            <w:rFonts w:ascii="Cambria Math" w:hAnsi="Cambria Math"/>
            <w:lang w:val="pl-PL"/>
          </w:rPr>
          <m:t>p=2,∞</m:t>
        </m:r>
      </m:oMath>
      <w:r>
        <w:rPr>
          <w:lang w:val="pl-PL"/>
        </w:rPr>
        <w:t>)</w:t>
      </w:r>
      <w:bookmarkEnd w:id="13"/>
    </w:p>
    <w:p w14:paraId="1997424B" w14:textId="0D93A728" w:rsidR="009A79D2" w:rsidRDefault="009A79D2" w:rsidP="009A79D2">
      <w:pPr>
        <w:pStyle w:val="NoSpacing"/>
        <w:rPr>
          <w:lang w:val="pl-PL"/>
        </w:rPr>
      </w:pPr>
      <w:r>
        <w:rPr>
          <w:lang w:val="pl-PL"/>
        </w:rPr>
        <w:t>Przeciwobraz rozwiązania kompromisowego można przedstawić w następującej formule:</w:t>
      </w:r>
    </w:p>
    <w:p w14:paraId="74806EFD" w14:textId="15243670" w:rsidR="009A79D2" w:rsidRPr="007C0DC9" w:rsidRDefault="008F2D01" w:rsidP="009A79D2">
      <w:pPr>
        <w:pStyle w:val="NoSpacing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bSup>
                </m:sup>
              </m:sSubSup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x∊X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=16.5,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=6.5}</m:t>
          </m:r>
        </m:oMath>
      </m:oMathPara>
    </w:p>
    <w:p w14:paraId="29491D63" w14:textId="07D7EF43" w:rsidR="007C0DC9" w:rsidRPr="007C0DC9" w:rsidRDefault="007C0DC9" w:rsidP="007C0DC9">
      <w:pPr>
        <w:pStyle w:val="NoSpacing"/>
        <w:rPr>
          <w:lang w:val="pl-PL"/>
        </w:rPr>
      </w:pPr>
      <w:r>
        <w:rPr>
          <w:lang w:val="pl-PL"/>
        </w:rPr>
        <w:t xml:space="preserve">Rozwiązanie kompromisowe dla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  <m:ctrlPr>
              <w:rPr>
                <w:rFonts w:ascii="Cambria Math" w:hAnsi="Cambria Math"/>
                <w:lang w:val="pl-PL"/>
              </w:rPr>
            </m:ctrlP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lang w:val="pl-PL"/>
        </w:rPr>
        <w:t>:</w:t>
      </w:r>
    </w:p>
    <w:p w14:paraId="5948305F" w14:textId="28ADF173" w:rsidR="001E3B96" w:rsidRPr="001E3B96" w:rsidRDefault="008F2D01" w:rsidP="001E3B96">
      <w:pPr>
        <w:pStyle w:val="NoSpacing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bSup>
                </m:sup>
              </m:sSubSup>
            </m:e>
          </m:d>
          <m:r>
            <w:rPr>
              <w:rFonts w:ascii="Cambria Math" w:hAnsi="Cambria Math"/>
              <w:lang w:val="pl-PL"/>
            </w:rPr>
            <m:t>={x∊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  <m:r>
            <w:rPr>
              <w:rFonts w:ascii="Cambria Math" w:hAnsi="Cambria Math"/>
              <w:lang w:val="pl-PL"/>
            </w:rPr>
            <m:t>|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-2=16.5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+4=6.5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=10</m:t>
                  </m:r>
                </m:e>
              </m:eqArr>
            </m:e>
          </m:d>
        </m:oMath>
      </m:oMathPara>
    </w:p>
    <w:p w14:paraId="29BAAEEC" w14:textId="1B94FE18" w:rsidR="001E3B96" w:rsidRPr="001E3B96" w:rsidRDefault="008F2D01" w:rsidP="001E3B96">
      <w:pPr>
        <w:pStyle w:val="NoSpacing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bSup>
                </m:sup>
              </m:sSubSup>
            </m:e>
          </m:d>
          <m:r>
            <w:rPr>
              <w:rFonts w:ascii="Cambria Math" w:hAnsi="Cambria Math"/>
              <w:lang w:val="pl-PL"/>
            </w:rPr>
            <m:t>={x∊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  <m:r>
            <w:rPr>
              <w:rFonts w:ascii="Cambria Math" w:hAnsi="Cambria Math"/>
              <w:lang w:val="pl-PL"/>
            </w:rPr>
            <m:t>|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=8.5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=-7.5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=10-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F05C80" w14:textId="1242AEF1" w:rsidR="001E3B96" w:rsidRPr="001E3B96" w:rsidRDefault="008F2D01" w:rsidP="001E3B96">
      <w:pPr>
        <w:pStyle w:val="NoSpacing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bSup>
                </m:sup>
              </m:sSubSup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x∊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p>
              </m:sSup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=3.75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=5.25</m:t>
                  </m:r>
                </m:e>
              </m:eqArr>
            </m:e>
          </m:d>
        </m:oMath>
      </m:oMathPara>
    </w:p>
    <w:p w14:paraId="27228BB0" w14:textId="6B5A00E4" w:rsidR="007C0DC9" w:rsidRDefault="007C0DC9" w:rsidP="007C0DC9">
      <w:pPr>
        <w:pStyle w:val="NoSpacing"/>
        <w:rPr>
          <w:lang w:val="pl-PL"/>
        </w:rPr>
      </w:pPr>
      <w:r>
        <w:rPr>
          <w:lang w:val="pl-PL"/>
        </w:rPr>
        <w:t xml:space="preserve">Rozwiązanie kompromisowe dla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  <m:ctrlPr>
              <w:rPr>
                <w:rFonts w:ascii="Cambria Math" w:hAnsi="Cambria Math"/>
                <w:lang w:val="pl-PL"/>
              </w:rPr>
            </m:ctrlP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lang w:val="pl-PL"/>
        </w:rPr>
        <w:t>:</w:t>
      </w:r>
    </w:p>
    <w:p w14:paraId="378D2008" w14:textId="5BE219F8" w:rsidR="007C0DC9" w:rsidRPr="001E3B96" w:rsidRDefault="008F2D01" w:rsidP="007C0DC9">
      <w:pPr>
        <w:pStyle w:val="NoSpacing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bSup>
                </m:sup>
              </m:sSubSup>
            </m:e>
          </m:d>
          <m:r>
            <w:rPr>
              <w:rFonts w:ascii="Cambria Math" w:hAnsi="Cambria Math"/>
              <w:lang w:val="pl-PL"/>
            </w:rPr>
            <m:t>={x∊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  <m:r>
            <w:rPr>
              <w:rFonts w:ascii="Cambria Math" w:hAnsi="Cambria Math"/>
              <w:lang w:val="pl-PL"/>
            </w:rPr>
            <m:t>|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-2=18.5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+4=7.5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=10</m:t>
                  </m:r>
                </m:e>
              </m:eqArr>
            </m:e>
          </m:d>
        </m:oMath>
      </m:oMathPara>
    </w:p>
    <w:p w14:paraId="3C12B30A" w14:textId="3498F88B" w:rsidR="007C0DC9" w:rsidRPr="001E3B96" w:rsidRDefault="008F2D01" w:rsidP="007C0DC9">
      <w:pPr>
        <w:pStyle w:val="NoSpacing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bSup>
                </m:sup>
              </m:sSubSup>
            </m:e>
          </m:d>
          <m:r>
            <w:rPr>
              <w:rFonts w:ascii="Cambria Math" w:hAnsi="Cambria Math"/>
              <w:lang w:val="pl-PL"/>
            </w:rPr>
            <m:t>={x∊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  <m:r>
            <w:rPr>
              <w:rFonts w:ascii="Cambria Math" w:hAnsi="Cambria Math"/>
              <w:lang w:val="pl-PL"/>
            </w:rPr>
            <m:t>|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=10.5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=-6.5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=10-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46B6232" w14:textId="2198A75E" w:rsidR="007C0DC9" w:rsidRPr="001E3B96" w:rsidRDefault="008F2D01" w:rsidP="007C0DC9">
      <w:pPr>
        <w:pStyle w:val="NoSpacing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p=2,∞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*</m:t>
                      </m:r>
                    </m:sup>
                  </m:sSubSup>
                </m:sup>
              </m:sSubSup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x∊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p>
              </m:sSup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=3.25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=2.75</m:t>
                  </m:r>
                </m:e>
              </m:eqArr>
            </m:e>
          </m:d>
        </m:oMath>
      </m:oMathPara>
    </w:p>
    <w:p w14:paraId="054D265E" w14:textId="5E3DFB79" w:rsidR="008615B5" w:rsidRPr="008943AE" w:rsidRDefault="008615B5" w:rsidP="008615B5">
      <w:pPr>
        <w:pStyle w:val="NoSpacing"/>
        <w:rPr>
          <w:lang w:val="pl-PL"/>
        </w:rPr>
      </w:pPr>
      <w:r>
        <w:rPr>
          <w:lang w:val="pl-PL"/>
        </w:rPr>
        <w:t xml:space="preserve">Wizualizacja punktów kompromisowych w przestrzeni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 xml:space="preserve"> znajduje się na zobrazowaniu </w:t>
      </w:r>
      <w:r>
        <w:rPr>
          <w:i/>
          <w:iCs/>
          <w:lang w:val="pl-PL"/>
        </w:rPr>
        <w:t>Rysunek</w:t>
      </w:r>
      <w:r w:rsidR="008943AE">
        <w:rPr>
          <w:i/>
          <w:iCs/>
          <w:lang w:val="pl-PL"/>
        </w:rPr>
        <w:t xml:space="preserve"> </w:t>
      </w:r>
      <w:r>
        <w:rPr>
          <w:i/>
          <w:iCs/>
          <w:lang w:val="pl-PL"/>
        </w:rPr>
        <w:t>1</w:t>
      </w:r>
      <w:r w:rsidR="004C32CB">
        <w:rPr>
          <w:i/>
          <w:iCs/>
          <w:lang w:val="pl-PL"/>
        </w:rPr>
        <w:t xml:space="preserve">. </w:t>
      </w:r>
      <w:r w:rsidR="008943AE">
        <w:rPr>
          <w:lang w:val="pl-PL"/>
        </w:rPr>
        <w:t>W p</w:t>
      </w:r>
      <w:r w:rsidR="004C32CB">
        <w:rPr>
          <w:lang w:val="pl-PL"/>
        </w:rPr>
        <w:t xml:space="preserve">rzypadku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  <m:ctrlPr>
              <w:rPr>
                <w:rFonts w:ascii="Cambria Math" w:hAnsi="Cambria Math"/>
                <w:lang w:val="pl-PL"/>
              </w:rPr>
            </m:ctrlP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</m:oMath>
      <w:r w:rsidR="008943AE">
        <w:rPr>
          <w:lang w:val="pl-PL"/>
        </w:rPr>
        <w:t xml:space="preserve"> znaleziony został punkt najmniejszy, dlatego wyznaczanie punktu kompromisowego zostało zaniechane. Punkty te na zobrazowaniu </w:t>
      </w:r>
      <w:r w:rsidR="008943AE">
        <w:rPr>
          <w:i/>
          <w:iCs/>
          <w:lang w:val="pl-PL"/>
        </w:rPr>
        <w:t xml:space="preserve">Rysunek 1 </w:t>
      </w:r>
      <w:r w:rsidR="008943AE">
        <w:rPr>
          <w:lang w:val="pl-PL"/>
        </w:rPr>
        <w:t xml:space="preserve">zostało uwzględnione w legendzie jako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F</m:t>
            </m:r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p=1,2,∞</m:t>
                </m:r>
              </m:sub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pl-P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</m:sup>
                </m:sSubSup>
              </m:sup>
            </m:sSubSup>
          </m:e>
        </m:d>
      </m:oMath>
      <w:r w:rsidR="008943AE">
        <w:rPr>
          <w:lang w:val="pl-PL"/>
        </w:rPr>
        <w:t>.</w:t>
      </w:r>
    </w:p>
    <w:p w14:paraId="7ABDCE45" w14:textId="77777777" w:rsidR="009A79D2" w:rsidRPr="009A79D2" w:rsidRDefault="009A79D2" w:rsidP="009A79D2">
      <w:pPr>
        <w:rPr>
          <w:lang w:val="pl-PL"/>
        </w:rPr>
      </w:pPr>
    </w:p>
    <w:p w14:paraId="5836B5BE" w14:textId="77777777" w:rsidR="009A79D2" w:rsidRPr="009A79D2" w:rsidRDefault="009A79D2" w:rsidP="009A79D2">
      <w:pPr>
        <w:rPr>
          <w:lang w:val="pl-PL"/>
        </w:rPr>
      </w:pPr>
    </w:p>
    <w:p w14:paraId="7D6ABB02" w14:textId="39AA80EA" w:rsidR="00952EEC" w:rsidRDefault="009C3F7F" w:rsidP="00091368">
      <w:pPr>
        <w:pStyle w:val="Heading1"/>
        <w:numPr>
          <w:ilvl w:val="0"/>
          <w:numId w:val="3"/>
        </w:numPr>
        <w:jc w:val="both"/>
        <w:rPr>
          <w:lang w:val="pl-PL"/>
        </w:rPr>
      </w:pPr>
      <w:bookmarkStart w:id="14" w:name="_Toc30668395"/>
      <w:r w:rsidRPr="009C3F7F">
        <w:rPr>
          <w:lang w:val="pl-PL"/>
        </w:rPr>
        <w:t xml:space="preserve">Załącznik. Kod źródłowy </w:t>
      </w:r>
      <w:r w:rsidR="00F122CA">
        <w:rPr>
          <w:lang w:val="pl-PL"/>
        </w:rPr>
        <w:t>rozwiązania graficznego</w:t>
      </w:r>
      <w:bookmarkEnd w:id="14"/>
    </w:p>
    <w:p w14:paraId="243ABF76" w14:textId="57B853AD" w:rsidR="006F37BD" w:rsidRPr="008B6257" w:rsidRDefault="008B6257" w:rsidP="008B6257">
      <w:pPr>
        <w:pStyle w:val="NoSpacing"/>
        <w:rPr>
          <w:lang w:val="pl-PL"/>
        </w:rPr>
      </w:pPr>
      <w:r>
        <w:rPr>
          <w:lang w:val="pl-PL"/>
        </w:rPr>
        <w:t xml:space="preserve">Link do repozytorium z rozwiązaniem graficznym: </w:t>
      </w:r>
      <w:hyperlink r:id="rId16" w:history="1">
        <w:r w:rsidRPr="00D5045A">
          <w:rPr>
            <w:rStyle w:val="Hyperlink"/>
            <w:lang w:val="pl-PL"/>
          </w:rPr>
          <w:t>https://github.com/BRUT4LxD/gnuplot</w:t>
        </w:r>
      </w:hyperlink>
    </w:p>
    <w:sectPr w:rsidR="006F37BD" w:rsidRPr="008B625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3FE0C" w14:textId="77777777" w:rsidR="00E02FC0" w:rsidRDefault="00E02FC0" w:rsidP="009C3F7F">
      <w:r>
        <w:separator/>
      </w:r>
    </w:p>
  </w:endnote>
  <w:endnote w:type="continuationSeparator" w:id="0">
    <w:p w14:paraId="41A331EC" w14:textId="77777777" w:rsidR="00E02FC0" w:rsidRDefault="00E02FC0" w:rsidP="009C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A281" w14:textId="77777777" w:rsidR="00D46DC5" w:rsidRDefault="00D46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C5E89" w14:textId="00DD7879" w:rsidR="008F2D01" w:rsidRDefault="00D46D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B635C0D" wp14:editId="2207014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e0fe4804beb87f919b07ef0e" descr="{&quot;HashCode&quot;:1000975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180DB" w14:textId="61D6B6D0" w:rsidR="00D46DC5" w:rsidRPr="00D46DC5" w:rsidRDefault="00D46DC5" w:rsidP="00D46DC5">
                          <w:pPr>
                            <w:rPr>
                              <w:rFonts w:cs="Calibri"/>
                              <w:color w:val="000000"/>
                            </w:rPr>
                          </w:pPr>
                          <w:r w:rsidRPr="00D46DC5">
                            <w:rPr>
                              <w:rFonts w:cs="Calibri"/>
                              <w:color w:val="00000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35C0D" id="_x0000_t202" coordsize="21600,21600" o:spt="202" path="m,l,21600r21600,l21600,xe">
              <v:stroke joinstyle="miter"/>
              <v:path gradientshapeok="t" o:connecttype="rect"/>
            </v:shapetype>
            <v:shape id="MSIPCMe0fe4804beb87f919b07ef0e" o:spid="_x0000_s1026" type="#_x0000_t202" alt="{&quot;HashCode&quot;:10009750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Bd3agTrwIAAEYFAAAOAAAA&#10;AAAAAAAAAAAAAC4CAABkcnMvZTJvRG9jLnhtbFBLAQItABQABgAIAAAAIQAYBUDc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4FB180DB" w14:textId="61D6B6D0" w:rsidR="00D46DC5" w:rsidRPr="00D46DC5" w:rsidRDefault="00D46DC5" w:rsidP="00D46DC5">
                    <w:pPr>
                      <w:rPr>
                        <w:rFonts w:cs="Calibri"/>
                        <w:color w:val="000000"/>
                      </w:rPr>
                    </w:pPr>
                    <w:r w:rsidRPr="00D46DC5">
                      <w:rPr>
                        <w:rFonts w:cs="Calibri"/>
                        <w:color w:val="00000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202135537"/>
      <w:docPartObj>
        <w:docPartGallery w:val="Page Numbers (Bottom of Page)"/>
        <w:docPartUnique/>
      </w:docPartObj>
    </w:sdtPr>
    <w:sdtContent>
      <w:p w14:paraId="49708955" w14:textId="77777777" w:rsidR="008F2D01" w:rsidRDefault="008F2D01">
        <w:pPr>
          <w:pStyle w:val="Footer"/>
        </w:pPr>
      </w:p>
      <w:p w14:paraId="3279893E" w14:textId="535B0FDC" w:rsidR="008F2D01" w:rsidRDefault="008F2D0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E400A" wp14:editId="4BD5EB6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586AD" w14:textId="77777777" w:rsidR="008F2D01" w:rsidRDefault="008F2D0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E40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JpGJ1I8AgAAc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1AE586AD" w14:textId="77777777" w:rsidR="008F2D01" w:rsidRDefault="008F2D0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BBFB0" wp14:editId="14B8FA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6B34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D35C" w14:textId="77777777" w:rsidR="00D46DC5" w:rsidRDefault="00D46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5D8A1" w14:textId="77777777" w:rsidR="00E02FC0" w:rsidRDefault="00E02FC0" w:rsidP="009C3F7F">
      <w:r>
        <w:separator/>
      </w:r>
    </w:p>
  </w:footnote>
  <w:footnote w:type="continuationSeparator" w:id="0">
    <w:p w14:paraId="5BE520DF" w14:textId="77777777" w:rsidR="00E02FC0" w:rsidRDefault="00E02FC0" w:rsidP="009C3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65AE5" w14:textId="77777777" w:rsidR="00D46DC5" w:rsidRDefault="00D46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1158" w14:textId="77777777" w:rsidR="00D46DC5" w:rsidRDefault="00D46D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E826F" w14:textId="77777777" w:rsidR="00D46DC5" w:rsidRDefault="00D46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C96A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4C89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86CD7"/>
    <w:multiLevelType w:val="hybridMultilevel"/>
    <w:tmpl w:val="CB8C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07CA"/>
    <w:multiLevelType w:val="multilevel"/>
    <w:tmpl w:val="91D4F02E"/>
    <w:lvl w:ilvl="0">
      <w:start w:val="1"/>
      <w:numFmt w:val="bullet"/>
      <w:lvlRestart w:val="0"/>
      <w:lvlText w:val=""/>
      <w:lvlJc w:val="left"/>
      <w:pPr>
        <w:tabs>
          <w:tab w:val="num" w:pos="1074"/>
        </w:tabs>
        <w:ind w:left="2205" w:hanging="35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208"/>
        </w:tabs>
        <w:ind w:left="333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2"/>
        </w:tabs>
        <w:ind w:left="447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476"/>
        </w:tabs>
        <w:ind w:left="560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10"/>
        </w:tabs>
        <w:ind w:left="674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744"/>
        </w:tabs>
        <w:ind w:left="787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8"/>
        </w:tabs>
        <w:ind w:left="900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12"/>
        </w:tabs>
        <w:ind w:left="1014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146"/>
        </w:tabs>
        <w:ind w:left="11277" w:hanging="357"/>
      </w:pPr>
      <w:rPr>
        <w:rFonts w:hint="default"/>
      </w:rPr>
    </w:lvl>
  </w:abstractNum>
  <w:abstractNum w:abstractNumId="4" w15:restartNumberingAfterBreak="0">
    <w:nsid w:val="0D2875F4"/>
    <w:multiLevelType w:val="hybridMultilevel"/>
    <w:tmpl w:val="21F61C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81918"/>
    <w:multiLevelType w:val="hybridMultilevel"/>
    <w:tmpl w:val="E3BC1F16"/>
    <w:lvl w:ilvl="0" w:tplc="077A259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A3B16"/>
    <w:multiLevelType w:val="multilevel"/>
    <w:tmpl w:val="8252FE1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303051"/>
    <w:multiLevelType w:val="multilevel"/>
    <w:tmpl w:val="84CC1DE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251223"/>
    <w:multiLevelType w:val="multilevel"/>
    <w:tmpl w:val="3B0E10C2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208"/>
        </w:tabs>
        <w:ind w:left="3339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2"/>
        </w:tabs>
        <w:ind w:left="4473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476"/>
        </w:tabs>
        <w:ind w:left="560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10"/>
        </w:tabs>
        <w:ind w:left="6741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744"/>
        </w:tabs>
        <w:ind w:left="787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78"/>
        </w:tabs>
        <w:ind w:left="900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12"/>
        </w:tabs>
        <w:ind w:left="1014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146"/>
        </w:tabs>
        <w:ind w:left="11277" w:hanging="357"/>
      </w:pPr>
      <w:rPr>
        <w:rFonts w:hint="default"/>
      </w:rPr>
    </w:lvl>
  </w:abstractNum>
  <w:abstractNum w:abstractNumId="9" w15:restartNumberingAfterBreak="0">
    <w:nsid w:val="43AB3864"/>
    <w:multiLevelType w:val="singleLevel"/>
    <w:tmpl w:val="026ADF28"/>
    <w:lvl w:ilvl="0">
      <w:start w:val="1"/>
      <w:numFmt w:val="decimal"/>
      <w:lvlRestart w:val="0"/>
      <w:lvlText w:val="%1."/>
      <w:lvlJc w:val="left"/>
      <w:pPr>
        <w:ind w:left="720" w:hanging="360"/>
      </w:pPr>
    </w:lvl>
  </w:abstractNum>
  <w:abstractNum w:abstractNumId="10" w15:restartNumberingAfterBreak="0">
    <w:nsid w:val="4B900B87"/>
    <w:multiLevelType w:val="multilevel"/>
    <w:tmpl w:val="16867706"/>
    <w:lvl w:ilvl="0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538B53AB"/>
    <w:multiLevelType w:val="hybridMultilevel"/>
    <w:tmpl w:val="2A069B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7A20"/>
    <w:multiLevelType w:val="multilevel"/>
    <w:tmpl w:val="1D383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18F6B71"/>
    <w:multiLevelType w:val="hybridMultilevel"/>
    <w:tmpl w:val="A1909CEE"/>
    <w:lvl w:ilvl="0" w:tplc="1CA64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A2248"/>
    <w:multiLevelType w:val="hybridMultilevel"/>
    <w:tmpl w:val="F214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3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0360A"/>
    <w:rsid w:val="00011702"/>
    <w:rsid w:val="00057EE5"/>
    <w:rsid w:val="00091368"/>
    <w:rsid w:val="000A33E9"/>
    <w:rsid w:val="000C2983"/>
    <w:rsid w:val="000D705C"/>
    <w:rsid w:val="000F04D6"/>
    <w:rsid w:val="00104F00"/>
    <w:rsid w:val="00184AE5"/>
    <w:rsid w:val="001A294B"/>
    <w:rsid w:val="001C0AAB"/>
    <w:rsid w:val="001E3B96"/>
    <w:rsid w:val="00224EDD"/>
    <w:rsid w:val="00243906"/>
    <w:rsid w:val="00270E74"/>
    <w:rsid w:val="00286BDD"/>
    <w:rsid w:val="00287D08"/>
    <w:rsid w:val="00293785"/>
    <w:rsid w:val="002B0B05"/>
    <w:rsid w:val="002F2D8E"/>
    <w:rsid w:val="00381AF5"/>
    <w:rsid w:val="003838EB"/>
    <w:rsid w:val="00397F06"/>
    <w:rsid w:val="003B7074"/>
    <w:rsid w:val="003F2CC4"/>
    <w:rsid w:val="00420641"/>
    <w:rsid w:val="00424478"/>
    <w:rsid w:val="00472FAD"/>
    <w:rsid w:val="004A351A"/>
    <w:rsid w:val="004C32CB"/>
    <w:rsid w:val="004F00F7"/>
    <w:rsid w:val="005005BD"/>
    <w:rsid w:val="00507B39"/>
    <w:rsid w:val="005402EA"/>
    <w:rsid w:val="00563046"/>
    <w:rsid w:val="00594736"/>
    <w:rsid w:val="00594FC3"/>
    <w:rsid w:val="005B7F0E"/>
    <w:rsid w:val="00604FE3"/>
    <w:rsid w:val="006236F7"/>
    <w:rsid w:val="0066089F"/>
    <w:rsid w:val="006922FF"/>
    <w:rsid w:val="006A1484"/>
    <w:rsid w:val="006F37BD"/>
    <w:rsid w:val="007178E5"/>
    <w:rsid w:val="00752D35"/>
    <w:rsid w:val="00754B03"/>
    <w:rsid w:val="007B10AC"/>
    <w:rsid w:val="007B36F5"/>
    <w:rsid w:val="007C0DC9"/>
    <w:rsid w:val="0082601A"/>
    <w:rsid w:val="00843A71"/>
    <w:rsid w:val="008615B5"/>
    <w:rsid w:val="00873B03"/>
    <w:rsid w:val="008943AE"/>
    <w:rsid w:val="008B6257"/>
    <w:rsid w:val="008E4AD7"/>
    <w:rsid w:val="008E70EC"/>
    <w:rsid w:val="008E76F3"/>
    <w:rsid w:val="008F1605"/>
    <w:rsid w:val="008F2D01"/>
    <w:rsid w:val="00952EEC"/>
    <w:rsid w:val="00972A3D"/>
    <w:rsid w:val="00977C74"/>
    <w:rsid w:val="00985F9B"/>
    <w:rsid w:val="00996E4C"/>
    <w:rsid w:val="009A79D2"/>
    <w:rsid w:val="009B4C30"/>
    <w:rsid w:val="009C3F7F"/>
    <w:rsid w:val="009D5CD0"/>
    <w:rsid w:val="00A24139"/>
    <w:rsid w:val="00A61B61"/>
    <w:rsid w:val="00A645DE"/>
    <w:rsid w:val="00A6643C"/>
    <w:rsid w:val="00B11C5A"/>
    <w:rsid w:val="00B11D1B"/>
    <w:rsid w:val="00B25312"/>
    <w:rsid w:val="00BA4982"/>
    <w:rsid w:val="00BB1C0F"/>
    <w:rsid w:val="00BB3EF5"/>
    <w:rsid w:val="00BC5D59"/>
    <w:rsid w:val="00C06667"/>
    <w:rsid w:val="00C113E3"/>
    <w:rsid w:val="00C74C8E"/>
    <w:rsid w:val="00CA29DF"/>
    <w:rsid w:val="00D04F3C"/>
    <w:rsid w:val="00D34D20"/>
    <w:rsid w:val="00D44B99"/>
    <w:rsid w:val="00D46DC5"/>
    <w:rsid w:val="00D56D00"/>
    <w:rsid w:val="00D7616E"/>
    <w:rsid w:val="00DC6329"/>
    <w:rsid w:val="00DE5E29"/>
    <w:rsid w:val="00E02FC0"/>
    <w:rsid w:val="00EA0BB6"/>
    <w:rsid w:val="00F122CA"/>
    <w:rsid w:val="00F228F8"/>
    <w:rsid w:val="00F34983"/>
    <w:rsid w:val="00F614D6"/>
    <w:rsid w:val="00F663CA"/>
    <w:rsid w:val="00F83E0A"/>
    <w:rsid w:val="00FC3463"/>
    <w:rsid w:val="00FD0852"/>
    <w:rsid w:val="00FE7BEC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85AAA"/>
  <w15:chartTrackingRefBased/>
  <w15:docId w15:val="{7C8D2CB3-413C-49F6-BBFD-80B87C0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F7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F7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3F7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F7F"/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9C3F7F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3F7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F7F"/>
    <w:rPr>
      <w:color w:val="0563C1" w:themeColor="hyperlink"/>
      <w:u w:val="single"/>
    </w:rPr>
  </w:style>
  <w:style w:type="paragraph" w:styleId="NoSpacing">
    <w:name w:val="No Spacing"/>
    <w:aliases w:val="Sprawko"/>
    <w:basedOn w:val="Normal"/>
    <w:next w:val="Normal"/>
    <w:uiPriority w:val="1"/>
    <w:qFormat/>
    <w:rsid w:val="007178E5"/>
    <w:pPr>
      <w:spacing w:before="240" w:after="240" w:line="360" w:lineRule="auto"/>
    </w:pPr>
    <w:rPr>
      <w:rFonts w:asciiTheme="minorHAnsi" w:hAnsiTheme="minorHAnsi"/>
      <w:sz w:val="24"/>
    </w:rPr>
  </w:style>
  <w:style w:type="paragraph" w:styleId="ListBullet">
    <w:name w:val="List Bullet"/>
    <w:basedOn w:val="Normal"/>
    <w:uiPriority w:val="99"/>
    <w:semiHidden/>
    <w:unhideWhenUsed/>
    <w:rsid w:val="007178E5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71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A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7C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6D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56D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6D00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D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D00"/>
    <w:rPr>
      <w:rFonts w:ascii="Calibri" w:eastAsia="Calibri" w:hAnsi="Calibri" w:cs="Arial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56D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56D00"/>
    <w:rPr>
      <w:rFonts w:ascii="Calibri" w:eastAsia="Calibri" w:hAnsi="Calibri" w:cs="Arial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37B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8B625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7F0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Indent">
    <w:name w:val="Normal Indent"/>
    <w:basedOn w:val="Normal"/>
    <w:uiPriority w:val="99"/>
    <w:unhideWhenUsed/>
    <w:rsid w:val="003F2CC4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7B10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D01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0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RUT4LxD/gnuplo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1918-E790-4346-A9D7-37DBDB6C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Tarsala (PLT)</dc:creator>
  <cp:keywords/>
  <dc:description/>
  <cp:lastModifiedBy>Pawel Tarsala (PLT)</cp:lastModifiedBy>
  <cp:revision>28</cp:revision>
  <cp:lastPrinted>2020-01-23T09:39:00Z</cp:lastPrinted>
  <dcterms:created xsi:type="dcterms:W3CDTF">2019-11-22T13:39:00Z</dcterms:created>
  <dcterms:modified xsi:type="dcterms:W3CDTF">2020-01-23T10:05:00Z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SetDate">
    <vt:lpwstr>2019-11-22T14:27:11.4282249Z</vt:lpwstr>
  </property>
  <property fmtid="{D5CDD505-2E9C-101B-9397-08002B2CF9AE}" pid="5" name="MSIP_Label_fad1bf97-4b98-4e5c-84f4-bbc497191520_Name">
    <vt:lpwstr>Internal</vt:lpwstr>
  </property>
  <property fmtid="{D5CDD505-2E9C-101B-9397-08002B2CF9AE}" pid="6" name="MSIP_Label_fad1bf97-4b98-4e5c-84f4-bbc497191520_Extended_MSFT_Method">
    <vt:lpwstr>Automatic</vt:lpwstr>
  </property>
  <property fmtid="{D5CDD505-2E9C-101B-9397-08002B2CF9AE}" pid="7" name="Sensitivity">
    <vt:lpwstr>Internal</vt:lpwstr>
  </property>
</Properties>
</file>