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  <w:u w:val="single"/>
        </w:rPr>
      </w:pPr>
      <w:bookmarkStart w:colFirst="0" w:colLast="0" w:name="_q9wpk5fmx9ap" w:id="0"/>
      <w:bookmarkEnd w:id="0"/>
      <w:r w:rsidDel="00000000" w:rsidR="00000000" w:rsidRPr="00000000">
        <w:rPr>
          <w:sz w:val="40"/>
          <w:szCs w:val="40"/>
          <w:u w:val="single"/>
          <w:rtl w:val="0"/>
        </w:rPr>
        <w:t xml:space="preserve">Entrega de Base de Datos: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Logo: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4729163" cy="31018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10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Solicitante: KeFruta (cooperativa)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Nombre del Grupo: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“Systems and Information Technology”.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Siglas: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“S&amp;IT”.</w:t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Grupo de Clase: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3°ID 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Turno: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Matutino.</w:t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Base de Datos.</w:t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Miembros del Grupo: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Alejo Cabrera, Bruno Alvez da Cruz, Dylan Michaelsson, Matías Poy-Vázquez.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Fecha de Entrega: 25/07/2022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juq6yxy6dml7" w:id="1"/>
      <w:bookmarkEnd w:id="1"/>
      <w:r w:rsidDel="00000000" w:rsidR="00000000" w:rsidRPr="00000000">
        <w:rPr>
          <w:rtl w:val="0"/>
        </w:rPr>
        <w:t xml:space="preserve">Indice:</w:t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uq6yxy6dm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_juq6yxy6dml7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9nx7s4whf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Entidad Relación (MER):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_d69nx7s4whfk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yg4hjwmc7w9q">
            <w:r w:rsidDel="00000000" w:rsidR="00000000" w:rsidRPr="00000000">
              <w:rPr>
                <w:b w:val="1"/>
                <w:rtl w:val="0"/>
              </w:rPr>
              <w:t xml:space="preserve">No estructurado: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_yg4hjwmc7w9q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h4htif736vv">
            <w:r w:rsidDel="00000000" w:rsidR="00000000" w:rsidRPr="00000000">
              <w:rPr>
                <w:b w:val="1"/>
                <w:rtl w:val="0"/>
              </w:rPr>
              <w:t xml:space="preserve">Pasaje a tabla: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_nh4htif736vv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ojk84hym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Formas Normales: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_22ojk84hymy0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jksa4ox5u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_h5jksa4ox5uq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69nx7s4whfk" w:id="2"/>
      <w:bookmarkEnd w:id="2"/>
      <w:r w:rsidDel="00000000" w:rsidR="00000000" w:rsidRPr="00000000">
        <w:rPr>
          <w:rtl w:val="0"/>
        </w:rPr>
        <w:t xml:space="preserve">Modelo Entidad Relación (MER):</w:t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</w:rPr>
        <w:drawing>
          <wp:inline distB="114300" distT="114300" distL="114300" distR="114300">
            <wp:extent cx="5586413" cy="357208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572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xg1s4b3t1sx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yg4hjwmc7w9q" w:id="4"/>
      <w:bookmarkEnd w:id="4"/>
      <w:r w:rsidDel="00000000" w:rsidR="00000000" w:rsidRPr="00000000">
        <w:rPr>
          <w:rtl w:val="0"/>
        </w:rPr>
        <w:t xml:space="preserve">No estructurado: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El 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TipoUsuario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 diferencia al usuario en 2 aspectos: los diferencia en Productor y Administrativo y en caso de ser productor también indica el tipo de producto que produce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En los predios se cultiva únicamente un mismo tipo de producto(Verduras, Frutas, Cereales)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Los productores compran y venden productos y los administrativos venden insumos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center"/>
        <w:rPr>
          <w:sz w:val="24"/>
          <w:szCs w:val="24"/>
          <w:shd w:fill="f8f9fa" w:val="clear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Solo cuando Tipo tenga valor “insumo” son utilizados en los predios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shd w:fill="f8f9fa" w:val="clear"/>
          <w:rtl w:val="0"/>
        </w:rPr>
        <w:t xml:space="preserve">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center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atributo Sector en la Tabla Predios es multivaluado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”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f8f9fa" w:val="clear"/>
          <w:rtl w:val="0"/>
        </w:rPr>
        <w:t xml:space="preserve">“La suma del tamaño de los sectores no puede ser igual o mayor a la del Predio”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left"/>
        <w:rPr/>
      </w:pPr>
      <w:bookmarkStart w:colFirst="0" w:colLast="0" w:name="_rupgfzh13u9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nh4htif736vv" w:id="6"/>
      <w:bookmarkEnd w:id="6"/>
      <w:r w:rsidDel="00000000" w:rsidR="00000000" w:rsidRPr="00000000">
        <w:rPr>
          <w:rtl w:val="0"/>
        </w:rPr>
        <w:t xml:space="preserve">Pasaje a tabla:</w:t>
      </w:r>
    </w:p>
    <w:p w:rsidR="00000000" w:rsidDel="00000000" w:rsidP="00000000" w:rsidRDefault="00000000" w:rsidRPr="00000000" w14:paraId="0000003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Usuario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Contraseña, TipoUsuario, BajaLogica)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Tipo, Subtipo, Nombre, Cantidad, Precio)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Sector(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 Activo) 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References ProdOIns(IDPOI);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Georgia" w:cs="Georgia" w:eastAsia="Georgia" w:hAnsi="Georgia"/>
          <w:i w:val="1"/>
          <w:color w:val="38761d"/>
          <w:sz w:val="24"/>
          <w:szCs w:val="24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 es débil, Sector siendo débil de Predio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 References ProdOIns(IDPOI);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color w:val="38761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//Esta tabla solo se usa si el lo que se va a usar son insumos.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22ojk84hymy0" w:id="7"/>
      <w:bookmarkEnd w:id="7"/>
      <w:r w:rsidDel="00000000" w:rsidR="00000000" w:rsidRPr="00000000">
        <w:rPr>
          <w:rtl w:val="0"/>
        </w:rPr>
        <w:t xml:space="preserve">Formas Normales: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1°FN: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Usuario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Contraseña, TipoUsuario, BajaLogica)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Tipo, Subtipo, Nombre, Cantidad, Precio)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Activo)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References ProdOIns(IDPOI);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Usuarios(Cedula);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IDSector References Sector(IDSector);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2°FN: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2°FN.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3°FN: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3°FN.</w:t>
      </w:r>
    </w:p>
    <w:p w:rsidR="00000000" w:rsidDel="00000000" w:rsidP="00000000" w:rsidRDefault="00000000" w:rsidRPr="00000000" w14:paraId="00000080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center"/>
        <w:rPr/>
      </w:pPr>
      <w:bookmarkStart w:colFirst="0" w:colLast="0" w:name="_h5jksa4ox5uq" w:id="8"/>
      <w:bookmarkEnd w:id="8"/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Usuario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Contraseña, TipoUsuario, BajaLogica)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Unica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Unica</w:t>
            </w:r>
          </w:p>
        </w:tc>
      </w:tr>
      <w:tr>
        <w:trPr>
          <w:cantSplit w:val="0"/>
          <w:trHeight w:val="700.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“PF”</w:t>
              <w:br w:type="textWrapping"/>
              <w:t xml:space="preserve">“PV”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“PC”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“AD”</w:t>
            </w:r>
          </w:p>
        </w:tc>
      </w:tr>
      <w:tr>
        <w:trPr>
          <w:cantSplit w:val="0"/>
          <w:trHeight w:val="700.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BajaLogica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,Tipo,Subtipo,Nombre,Cantidad,Precio)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“P”</w:t>
              <w:br w:type="textWrapping"/>
              <w:t xml:space="preserve">“I”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Subtipo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“Semilla”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“Fertilizante”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“Plaguicidas”</w:t>
              <w:br w:type="textWrapping"/>
              <w:t xml:space="preserve">“Fruta”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“Verdura”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“Cereal”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“Papa Rosada”</w:t>
              <w:br w:type="textWrapping"/>
              <w:t xml:space="preserve">“Zapallo Criollo”</w:t>
              <w:br w:type="textWrapping"/>
              <w:t xml:space="preserve">“Cebada”</w:t>
              <w:br w:type="textWrapping"/>
              <w:t xml:space="preserve">“Trigo”</w:t>
              <w:br w:type="textWrapping"/>
              <w:t xml:space="preserve">“Naranja”</w:t>
              <w:br w:type="textWrapping"/>
              <w:t xml:space="preserve">“Manzana”</w:t>
              <w:br w:type="textWrapping"/>
              <w:t xml:space="preserve">“Limon”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“Fosforo”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“Nitrogeno”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“Herbicida”</w:t>
              <w:br w:type="textWrapping"/>
              <w:t xml:space="preserve">“Insecticida”</w:t>
              <w:br w:type="textWrapping"/>
              <w:t xml:space="preserve">“Fungicida”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Cantidad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Precio de Producto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TamañoPre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“F”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“V”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“C”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Activo)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(débil)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TamañoSec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Externa de tabla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ProdOIns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</w:tbl>
    <w:p w:rsidR="00000000" w:rsidDel="00000000" w:rsidP="00000000" w:rsidRDefault="00000000" w:rsidRPr="00000000" w14:paraId="000001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Fecha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ProdOIns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</w:tbl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CultivosAño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cantidad de cultivos producidos</w:t>
            </w:r>
          </w:p>
        </w:tc>
      </w:tr>
    </w:tbl>
    <w:p w:rsidR="00000000" w:rsidDel="00000000" w:rsidP="00000000" w:rsidRDefault="00000000" w:rsidRPr="00000000" w14:paraId="000001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ProdOIns</w:t>
            </w:r>
          </w:p>
        </w:tc>
      </w:tr>
      <w:tr>
        <w:trPr>
          <w:cantSplit w:val="0"/>
          <w:trHeight w:val="512.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 que será usada en Sectores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jc w:val="right"/>
      <w:rPr/>
    </w:pPr>
    <w:r w:rsidDel="00000000" w:rsidR="00000000" w:rsidRPr="00000000">
      <w:rPr>
        <w:rtl w:val="0"/>
      </w:rPr>
      <w:t xml:space="preserve">Pagina.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rPr/>
    </w:pPr>
    <w:r w:rsidDel="00000000" w:rsidR="00000000" w:rsidRPr="00000000">
      <w:rPr/>
      <w:drawing>
        <wp:inline distB="114300" distT="114300" distL="114300" distR="114300">
          <wp:extent cx="1683884" cy="107156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3884" cy="1071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4024313" cy="614951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24313" cy="6149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