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</w:pPr>
      <w:r>
        <w:rPr/>
        <w:t xml:space="preserve">RESOLUT / SAMPLE ITEM PREVIEW</w:t>
      </w:r>
    </w:p>
    <w:p>
      <w:pPr>
        <w:pStyle w:val="Title"/>
      </w:pPr>
      <w:r>
        <w:rPr/>
        <w:t xml:space="preserve">Cornice</w:t>
      </w:r>
    </w:p>
    <w:p>
      <w:pPr>
        <w:pStyle w:val="Subtitle"/>
      </w:pPr>
      <w:r>
        <w:rPr/>
        <w:t xml:space="preserve">TABLE LAMP · STACKED TIERS</w:t>
      </w:r>
    </w:p>
    <w:p>
      <w:pPr>
        <w:pStyle w:val="Hint"/>
      </w:pPr>
      <w:r>
        <w:rPr/>
        <w:t xml:space="preserve">Illustrative content preview. The website uses its own layout and typography; photo placeholders below represent the images supplied separately.</w:t>
      </w:r>
    </w:p>
    <w:tbl>
      <w:tblPr>
        <w:tblW w:w="9360" w:type="dxa"/>
        <w:tblBorders>
          <w:top w:val="single" w:sz="4" w:color="D8DFDB"/>
          <w:left w:val="single" w:sz="4" w:color="D8DFDB"/>
          <w:bottom w:val="single" w:sz="4" w:color="D8DFDB"/>
          <w:right w:val="single" w:sz="4" w:color="D8DFDB"/>
          <w:insideH w:val="single" w:sz="4" w:color="D8DFDB"/>
          <w:insideV w:val="single" w:sz="4" w:color="D8DFDB"/>
        </w:tblBorders>
        <w:tblCellMar>
          <w:top w:w="100" w:type="dxa"/>
          <w:left w:w="130" w:type="dxa"/>
          <w:bottom w:w="100" w:type="dxa"/>
        </w:tblCellMar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shd w:fill="24483E"/>
          </w:tcPr>
          <w:p>
            <w:pPr/>
            <w:r>
              <w:rPr>
                <w:color w:val="FFFFFF"/>
              </w:rPr>
              <w:t xml:space="preserve">COVER PHOTO</w:t>
            </w:r>
          </w:p>
        </w:tc>
        <w:tc>
          <w:tcPr>
            <w:tcW w:w="4680" w:type="dxa"/>
            <w:shd w:fill="24483E"/>
          </w:tcPr>
          <w:p>
            <w:pPr/>
            <w:r>
              <w:rPr>
                <w:color w:val="FFFFFF"/>
              </w:rPr>
              <w:t xml:space="preserve">GALLERY</w:t>
            </w:r>
          </w:p>
        </w:tc>
      </w:tr>
      <w:tr>
        <w:trPr>
          <w:cantSplit/>
        </w:trPr>
        <w:tc>
          <w:tcPr>
            <w:tcW w:w="4680" w:type="dxa"/>
            <w:shd w:fill="F3F6F3"/>
          </w:tcPr>
          <w:p>
            <w:pPr/>
            <w:r>
              <w:rPr>
                <w:color w:val="24483E"/>
              </w:rPr>
              <w:t xml:space="preserve">Cornice-01.jpg
Lamp lit, photographed in a room.</w:t>
            </w:r>
          </w:p>
        </w:tc>
        <w:tc>
          <w:tcPr>
            <w:tcW w:w="4680" w:type="dxa"/>
            <w:shd w:fill="F3F6F3"/>
          </w:tcPr>
          <w:p>
            <w:pPr/>
            <w:r>
              <w:rPr>
                <w:color w:val="24483E"/>
              </w:rPr>
              <w:t xml:space="preserve">Cornice-02.jpg — full view, unlit
Cornice-03.jpg — close-up of texture</w:t>
            </w:r>
          </w:p>
        </w:tc>
      </w:tr>
    </w:tbl>
    <w:p>
      <w:pPr>
        <w:pStyle w:val="Subtitle"/>
      </w:pPr>
      <w:r>
        <w:rPr/>
        <w:t xml:space="preserve">Signature piece</w:t>
      </w:r>
    </w:p>
    <w:p>
      <w:pPr>
        <w:pStyle w:val="Heading2"/>
      </w:pPr>
      <w:r>
        <w:rPr/>
        <w:t xml:space="preserve">Light, read as architecture.</w:t>
      </w:r>
    </w:p>
    <w:p>
      <w:pPr>
        <w:pStyle w:val="Title"/>
      </w:pPr>
      <w:r>
        <w:rPr/>
        <w:t xml:space="preserve">R 4,450</w:t>
      </w:r>
    </w:p>
    <w:p>
      <w:pPr/>
      <w:r>
        <w:rPr/>
        <w:t xml:space="preserve">Stacked, tapering tiers wrap a luminous orb — banded, soft, and resolved. Raised on three slender legs, Cornice holds a room without filling it.</w:t>
      </w:r>
    </w:p>
    <w:p>
      <w:pPr/>
      <w:r>
        <w:rPr/>
        <w:t xml:space="preserve">Printed as a single continuous geometry, then hand-finished, wired, and quality-checked. The piece that defines the range.</w:t>
      </w:r>
    </w:p>
    <w:tbl>
      <w:tblPr>
        <w:tblW w:w="9360" w:type="dxa"/>
        <w:tblBorders>
          <w:top w:val="single" w:sz="4" w:color="D8DFDB"/>
          <w:left w:val="single" w:sz="4" w:color="D8DFDB"/>
          <w:bottom w:val="single" w:sz="4" w:color="D8DFDB"/>
          <w:right w:val="single" w:sz="4" w:color="D8DFDB"/>
          <w:insideH w:val="single" w:sz="4" w:color="D8DFDB"/>
          <w:insideV w:val="single" w:sz="4" w:color="D8DFDB"/>
        </w:tblBorders>
        <w:tblCellMar>
          <w:top w:w="100" w:type="dxa"/>
          <w:left w:w="130" w:type="dxa"/>
          <w:bottom w:w="100" w:type="dxa"/>
        </w:tblCellMar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w="3120" w:type="dxa"/>
            <w:shd w:fill="24483E"/>
          </w:tcPr>
          <w:p>
            <w:pPr/>
            <w:r>
              <w:rPr>
                <w:color w:val="FFFFFF"/>
              </w:rPr>
              <w:t xml:space="preserve">HEIGHT</w:t>
            </w:r>
          </w:p>
        </w:tc>
        <w:tc>
          <w:tcPr>
            <w:tcW w:w="3120" w:type="dxa"/>
            <w:shd w:fill="24483E"/>
          </w:tcPr>
          <w:p>
            <w:pPr/>
            <w:r>
              <w:rPr>
                <w:color w:val="FFFFFF"/>
              </w:rPr>
              <w:t xml:space="preserve">LIGHT</w:t>
            </w:r>
          </w:p>
        </w:tc>
        <w:tc>
          <w:tcPr>
            <w:tcW w:w="3120" w:type="dxa"/>
            <w:shd w:fill="24483E"/>
          </w:tcPr>
          <w:p>
            <w:pPr/>
            <w:r>
              <w:rPr>
                <w:color w:val="FFFFFF"/>
              </w:rPr>
              <w:t xml:space="preserve">PRODUCTION</w:t>
            </w:r>
          </w:p>
        </w:tc>
      </w:tr>
      <w:tr>
        <w:trPr>
          <w:cantSplit/>
        </w:trPr>
        <w:tc>
          <w:tcPr>
            <w:tcW w:w="3120" w:type="dxa"/>
            <w:shd w:fill="F3F6F3"/>
          </w:tcPr>
          <w:p>
            <w:pPr/>
            <w:r>
              <w:rPr>
                <w:color w:val="24483E"/>
              </w:rPr>
              <w:t xml:space="preserve">380 mm</w:t>
            </w:r>
          </w:p>
        </w:tc>
        <w:tc>
          <w:tcPr>
            <w:tcW w:w="3120" w:type="dxa"/>
            <w:shd w:fill="F3F6F3"/>
          </w:tcPr>
          <w:p>
            <w:pPr/>
            <w:r>
              <w:rPr>
                <w:color w:val="24483E"/>
              </w:rPr>
              <w:t xml:space="preserve">2700K warm LED</w:t>
            </w:r>
          </w:p>
        </w:tc>
        <w:tc>
          <w:tcPr>
            <w:tcW w:w="3120" w:type="dxa"/>
            <w:shd w:fill="F3F6F3"/>
          </w:tcPr>
          <w:p>
            <w:pPr/>
            <w:r>
              <w:rPr>
                <w:color w:val="24483E"/>
              </w:rPr>
              <w:t xml:space="preserve">Made to order</w:t>
            </w:r>
          </w:p>
        </w:tc>
      </w:tr>
    </w:tbl>
    <w:p>
      <w:pPr>
        <w:pStyle w:val="Heading2"/>
      </w:pPr>
      <w:r>
        <w:rPr/>
        <w:t xml:space="preserve">Add to cart</w:t>
      </w:r>
    </w:p>
    <w:p>
      <w:pPr>
        <w:pStyle w:val="Hint"/>
      </w:pPr>
      <w:r>
        <w:rPr/>
        <w:t xml:space="preserve">On the website, this is the purchase button. Customers can select a gallery thumbnail to change the main photo.</w:t>
      </w:r>
    </w:p>
    <w:p>
      <w:pPr>
        <w:pStyle w:val="Heading2"/>
      </w:pPr>
      <w:r>
        <w:rPr/>
        <w:t xml:space="preserve">Materials</w:t>
      </w:r>
    </w:p>
    <w:p>
      <w:pPr/>
      <w:r>
        <w:rPr/>
        <w:t xml:space="preserve">Precision 3D-printed polymer with a matte, lightly banded surface. Sculpted three-leg base.</w:t>
      </w:r>
    </w:p>
    <w:p>
      <w:pPr>
        <w:pStyle w:val="Heading2"/>
      </w:pPr>
      <w:r>
        <w:rPr/>
        <w:t xml:space="preserve">Light</w:t>
      </w:r>
    </w:p>
    <w:p>
      <w:pPr/>
      <w:r>
        <w:rPr/>
        <w:t xml:space="preserve">Supplied with a warm-white 2700K LED bulb. Use only the supplied bulb or an equivalent LED no greater than 9W.</w:t>
      </w:r>
    </w:p>
    <w:p>
      <w:pPr>
        <w:pStyle w:val="Heading2"/>
      </w:pPr>
      <w:r>
        <w:rPr/>
        <w:t xml:space="preserve">Lead time</w:t>
      </w:r>
    </w:p>
    <w:p>
      <w:pPr/>
      <w:r>
        <w:rPr/>
        <w:t xml:space="preserve">Each piece is made to order and ships in 2–3 weeks, packed for safe delivery.</w:t>
      </w:r>
    </w:p>
    <w:p>
      <w:pPr>
        <w:pStyle w:val="Heading2"/>
      </w:pPr>
      <w:r>
        <w:rPr/>
        <w:t xml:space="preserve">How the submitted details are used</w:t>
      </w:r>
    </w:p>
    <w:p>
      <w:pPr>
        <w:pStyle w:val="Hint"/>
      </w:pPr>
      <w:r>
        <w:rPr/>
        <w:t xml:space="preserve">The item name, tagline, badge, and cover photo also appear in the collection. Stock and monthly capacity are managed in the studio. Image descriptions support accessibility.</w:t>
      </w:r>
    </w:p>
    <w:sectPr>
      <w:footerReference w:type="default" r:id="rId2"/>
      <w:pgSz w:w="11906" w:h="16838"/>
      <w:pgMar w:top="900" w:right="1273" w:bottom="900" w:left="1273" w:header="400" w:footer="400"/>
    </w:sectPr>
  </w:body>
</w:document>
</file>

<file path=word/footer1.xml><?xml version="1.0" encoding="utf-8"?>
<w:ftr xmlns:w="http://schemas.openxmlformats.org/wordprocessingml/2006/main">
  <w:p>
    <w:pPr/>
    <w:r>
      <w:rPr>
        <w:color w:val="64746B"/>
        <w:sz w:val="17"/>
      </w:rPr>
      <w:t xml:space="preserve">RESOLUT  /  SAMPLE PREVIEW                                      Illustrative item content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63C34"/>
      </w:rPr>
    </w:rPrDefault>
    <w:pPrDefault>
      <w:pPr>
        <w:spacing w:after="100" w:line="250" w:lineRule="auto"/>
      </w:pPr>
    </w:pPrDefault>
  </w:docDefaults>
  <w:style w:type="paragraph" w:styleId="Brand">
    <w:name w:val="Brand"/>
    <w:pPr>
      <w:keepNext/>
      <w:spacing w:before="0" w:after="140"/>
    </w:pPr>
    <w:rPr>
      <w:sz w:val="22"/>
      <w:color w:val="24483E"/>
      <w:b/>
    </w:rPr>
  </w:style>
  <w:style w:type="paragraph" w:styleId="Title">
    <w:name w:val="Title"/>
    <w:pPr>
      <w:keepNext/>
      <w:spacing w:before="0" w:after="100"/>
    </w:pPr>
    <w:rPr>
      <w:sz w:val="42"/>
      <w:color w:val="24483E"/>
      <w:b/>
    </w:rPr>
  </w:style>
  <w:style w:type="paragraph" w:styleId="Subtitle">
    <w:name w:val="Subtitle"/>
    <w:pPr>
      <w:keepNext/>
      <w:spacing w:before="0" w:after="180"/>
    </w:pPr>
    <w:rPr>
      <w:sz w:val="19"/>
      <w:color w:val="96774A"/>
      <w:b/>
    </w:rPr>
  </w:style>
  <w:style w:type="paragraph" w:styleId="Heading2">
    <w:name w:val="Heading2"/>
    <w:pPr>
      <w:keepNext/>
      <w:spacing w:before="130" w:after="60"/>
    </w:pPr>
    <w:rPr>
      <w:sz w:val="22"/>
      <w:color w:val="24483E"/>
      <w:b/>
    </w:rPr>
  </w:style>
  <w:style w:type="paragraph" w:styleId="Hint">
    <w:name w:val="Hint"/>
    <w:pPr>
      <w:keepNext/>
      <w:spacing w:before="0" w:after="100"/>
    </w:pPr>
    <w:rPr>
      <w:sz w:val="19"/>
      <w:color w:val="64746B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