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Cohere – Reporting Engine Specification (v1)</w:t>
      </w:r>
    </w:p>
    <w:p>
      <w:r>
        <w:t>This document defines the v1 Reporting Engine for Cohere, designed to support exportable, shareable reports without requiring a web portal. Reports are generated server-side via Supabase Edge Functions, stored as immutable snapshots, and delivered to clients through signed download URLs.</w:t>
      </w:r>
    </w:p>
    <w:p>
      <w:pPr>
        <w:pStyle w:val="Heading2"/>
      </w:pPr>
      <w:r>
        <w:t>1. Goals</w:t>
      </w:r>
    </w:p>
    <w:p>
      <w:r>
        <w:t>- Provide polished, repeatable, canned reports with light configuration.</w:t>
        <w:br/>
        <w:t>- Support PDF and DOCX for sharing/printing and XLSX for structured exports.</w:t>
        <w:br/>
        <w:t>- Enforce privacy and permissions consistently (IC vs manager).</w:t>
        <w:br/>
        <w:t>- Use immutable snapshots to preserve historical truth and avoid report drift.</w:t>
        <w:br/>
        <w:t>- Design for an easy future migration to a dedicated .NET report service without rewriting templates.</w:t>
      </w:r>
    </w:p>
    <w:p>
      <w:pPr>
        <w:pStyle w:val="Heading2"/>
      </w:pPr>
      <w:r>
        <w:t>2. Non-Goals (v1)</w:t>
      </w:r>
    </w:p>
    <w:p>
      <w:r>
        <w:t>- No custom report builder.</w:t>
        <w:br/>
        <w:t>- No BI-style dashboards.</w:t>
        <w:br/>
        <w:t>- No scheduled/recurring report runs (planned for v2).</w:t>
        <w:br/>
        <w:t>- No rankings or scorecards.</w:t>
      </w:r>
    </w:p>
    <w:p>
      <w:pPr>
        <w:pStyle w:val="Heading2"/>
      </w:pPr>
      <w:r>
        <w:t>3. Locked Constraints (v1)</w:t>
      </w:r>
    </w:p>
    <w:p>
      <w:r>
        <w:t>The following constraints are foundational and locked for v1:</w:t>
        <w:br/>
        <w:br/>
        <w:t>1) Snapshot DTO is the contract: renderers do not query live operational tables.</w:t>
        <w:br/>
        <w:t>2) DOCX uses templates: layout is defined by a template file with placeholders.</w:t>
        <w:br/>
        <w:t>3) XLSX is data-first: structured exports, minimal styling, no charts by default.</w:t>
      </w:r>
    </w:p>
    <w:p>
      <w:pPr>
        <w:pStyle w:val="Heading2"/>
      </w:pPr>
      <w:r>
        <w:t>4. Architecture Overview</w:t>
      </w:r>
    </w:p>
    <w:p>
      <w:r>
        <w:t>Reporting is implemented as a two-stage pipeline:</w:t>
        <w:br/>
        <w:br/>
        <w:t>Stage A – Snapshot Build (authoritative, permissioned)</w:t>
        <w:br/>
        <w:t>- Edge Function validates request and permissions.</w:t>
        <w:br/>
        <w:t>- Edge Function calls a Postgres RPC that returns a report-specific Snapshot DTO.</w:t>
        <w:br/>
        <w:t>- Snapshot is stored (database JSONB or Storage) and treated as immutable.</w:t>
        <w:br/>
        <w:br/>
        <w:t>Stage B – Rendering (deterministic)</w:t>
        <w:br/>
        <w:t>- Renderer loads the snapshot.</w:t>
        <w:br/>
        <w:t>- Renderer generates requested artifacts: PDF, DOCX, XLSX.</w:t>
        <w:br/>
        <w:t>- Artifacts are stored in Supabase Storage.</w:t>
        <w:br/>
        <w:t>- Signed URLs are returned to the client.</w:t>
      </w:r>
    </w:p>
    <w:p>
      <w:pPr>
        <w:pStyle w:val="Heading2"/>
      </w:pPr>
      <w:r>
        <w:t>5. Why Snapshot-First Matters</w:t>
      </w:r>
    </w:p>
    <w:p>
      <w:r>
        <w:t>- Ensures consistent permission enforcement at data assembly time.</w:t>
        <w:br/>
        <w:t>- Prevents report drift when underlying notes/goals/metrics change.</w:t>
        <w:br/>
        <w:t>- Keeps rendering deterministic and idempotent.</w:t>
        <w:br/>
        <w:t>- Enables future migration: a .NET service can render the same snapshot contract.</w:t>
      </w:r>
    </w:p>
    <w:p>
      <w:pPr>
        <w:pStyle w:val="Heading2"/>
      </w:pPr>
      <w:r>
        <w:t>6. Formats</w:t>
      </w:r>
    </w:p>
    <w:p>
      <w:r>
        <w:t>PDF</w:t>
        <w:br/>
        <w:t>- Canonical share/print artifact.</w:t>
        <w:br/>
        <w:br/>
        <w:t>DOCX</w:t>
        <w:br/>
        <w:t>- Editable narrative artifact generated from a template.</w:t>
        <w:br/>
        <w:br/>
        <w:t>XLSX</w:t>
        <w:br/>
        <w:t>- Data export artifact. Tabular sheets with stable columns, minimal styling.</w:t>
        <w:br/>
        <w:t>- No charts or rankings by default.</w:t>
      </w:r>
    </w:p>
    <w:p>
      <w:pPr>
        <w:pStyle w:val="Heading2"/>
      </w:pPr>
      <w:r>
        <w:t>7. Storage and Delivery</w:t>
      </w:r>
    </w:p>
    <w:p>
      <w:r>
        <w:t>Artifacts are stored in Supabase Storage under a stable path pattern:</w:t>
        <w:br/>
        <w:t>reports/{organizationId}/{reportRunId}/report.&lt;ext&gt;</w:t>
        <w:br/>
        <w:br/>
        <w:t>Clients receive time-limited signed URLs. No web portal is required.</w:t>
      </w:r>
    </w:p>
    <w:p>
      <w:pPr>
        <w:pStyle w:val="Heading2"/>
      </w:pPr>
      <w:r>
        <w:t>8. Data Model (v1)</w:t>
      </w:r>
    </w:p>
    <w:p>
      <w:r>
        <w:t>Tables:</w:t>
        <w:br/>
        <w:br/>
        <w:t>procohere.report_templates</w:t>
        <w:br/>
        <w:t>- template_id (text) primary key</w:t>
        <w:br/>
        <w:t>- name (text)</w:t>
        <w:br/>
        <w:t>- version (int)</w:t>
        <w:br/>
        <w:t>- allowed_roles (jsonb)</w:t>
        <w:br/>
        <w:t>- supported_formats (jsonb)</w:t>
        <w:br/>
        <w:t>- definition_json (jsonb)</w:t>
        <w:br/>
        <w:t>- is_active (bool)</w:t>
        <w:br/>
        <w:t>- created_at, updated_at</w:t>
        <w:br/>
        <w:br/>
        <w:t>procohere.report_runs</w:t>
        <w:br/>
        <w:t>- id (uuid) primary key</w:t>
        <w:br/>
        <w:t>- organization_id (uuid)</w:t>
        <w:br/>
        <w:t>- requested_by_team_member_id (uuid)</w:t>
        <w:br/>
        <w:t>- template_id (text)</w:t>
        <w:br/>
        <w:t>- template_version (int)</w:t>
        <w:br/>
        <w:t>- inputs_json (jsonb)</w:t>
        <w:br/>
        <w:t>- snapshot_json (jsonb) OR snapshot_storage_path (text)</w:t>
        <w:br/>
        <w:t>- status (text) queued|running|succeeded|failed</w:t>
        <w:br/>
        <w:t>- created_at, completed_at</w:t>
        <w:br/>
        <w:t>- error_message (text)</w:t>
        <w:br/>
        <w:br/>
        <w:t>procohere.report_files</w:t>
        <w:br/>
        <w:t>- id (uuid) primary key</w:t>
        <w:br/>
        <w:t>- report_run_id (uuid)</w:t>
        <w:br/>
        <w:t>- format (text) pdf|docx|xlsx</w:t>
        <w:br/>
        <w:t>- storage_path (text)</w:t>
        <w:br/>
        <w:t>- byte_size (bigint)</w:t>
        <w:br/>
        <w:t>- sha256 (text, optional)</w:t>
        <w:br/>
        <w:t>- created_at</w:t>
      </w:r>
    </w:p>
    <w:p>
      <w:pPr>
        <w:pStyle w:val="Heading2"/>
      </w:pPr>
      <w:r>
        <w:t>9. Permissions and Privacy Rules</w:t>
      </w:r>
    </w:p>
    <w:p>
      <w:r>
        <w:t>- IC reports never include peer data.</w:t>
        <w:br/>
        <w:t>- Manager reports may include team-level aggregations and distributions.</w:t>
        <w:br/>
        <w:t>- Private notes are excluded unless requester is the author.</w:t>
        <w:br/>
        <w:t>- Notes included in a report must be visible to the requester under normal app rules.</w:t>
        <w:br/>
        <w:t>- AI metric summaries remain descriptive and non-judgmental.</w:t>
        <w:br/>
        <w:t>- Numeric values are not surfaced by AI unless explicitly requested via report options.</w:t>
        <w:br/>
        <w:t>- XLSX may include numeric fields as raw exports but must not rank or score people.</w:t>
      </w:r>
    </w:p>
    <w:p>
      <w:pPr>
        <w:pStyle w:val="Heading2"/>
      </w:pPr>
      <w:r>
        <w:t>10. v1 Canned Template Set</w:t>
      </w:r>
    </w:p>
    <w:p>
      <w:r>
        <w:t>A) 1:1 Packet (Manager ↔ IC)</w:t>
        <w:br/>
        <w:t>- Agenda outcomes + carry-forward (for the IC)</w:t>
        <w:br/>
        <w:t>- Goals touched in range</w:t>
        <w:br/>
        <w:t>- Notes excerpts (privacy-safe)</w:t>
        <w:br/>
        <w:t>- Metrics included descriptively; numeric appendix optional</w:t>
        <w:br/>
        <w:br/>
        <w:t>B) Team Weekly Summary (Manager)</w:t>
        <w:br/>
        <w:t>- Meetings held + outcomes</w:t>
        <w:br/>
        <w:t>- Carry-forward by person</w:t>
        <w:br/>
        <w:t>- Goals touched this week</w:t>
        <w:br/>
        <w:t>- Team metric distributions (no rankings)</w:t>
        <w:br/>
        <w:br/>
        <w:t>C) Goal Review Packet</w:t>
        <w:br/>
        <w:t>- Goal lifecycle + narrative progress</w:t>
        <w:br/>
        <w:t>- Linked tasks/milestones</w:t>
        <w:br/>
        <w:t>- Metrics context; optional numeric appendix</w:t>
        <w:br/>
        <w:br/>
        <w:t>D) Meeting Minutes</w:t>
        <w:br/>
        <w:t>- Agenda + discussion notes</w:t>
        <w:br/>
        <w:t>- Decisions</w:t>
        <w:br/>
        <w:t>- Action items/outcomes with owners</w:t>
        <w:br/>
        <w:t>- Follow-ups carried forward</w:t>
        <w:br/>
        <w:br/>
        <w:t>E) Chronicle Export</w:t>
        <w:br/>
        <w:t>- Notes filtered by date range/tags/links</w:t>
        <w:br/>
        <w:t>- Private notes excluded unless requester is author</w:t>
        <w:br/>
        <w:t>- XLSX supported for structured export</w:t>
      </w:r>
    </w:p>
    <w:p>
      <w:pPr>
        <w:pStyle w:val="Heading2"/>
      </w:pPr>
      <w:r>
        <w:t>11. Inputs and Light Knobs (v1)</w:t>
      </w:r>
    </w:p>
    <w:p>
      <w:r>
        <w:t>Common inputs:</w:t>
        <w:br/>
        <w:t>- date_range: preset or explicit start/end</w:t>
        <w:br/>
        <w:t>- subject_team_member_ids: 1:1 and personal exports</w:t>
        <w:br/>
        <w:t>- meeting_id: Meeting Minutes</w:t>
        <w:br/>
        <w:t>- goal_ids: Goal Review</w:t>
        <w:br/>
        <w:t>- include_sections: per-template toggles</w:t>
        <w:br/>
        <w:t>- include_ai_context: default false</w:t>
        <w:br/>
        <w:t>- include_numeric_appendix: default false</w:t>
        <w:br/>
        <w:br/>
        <w:t>Rule: include_numeric_appendix affects appendices/tables; AI narrative stays non-numeric unless explicitly requested.</w:t>
      </w:r>
    </w:p>
    <w:p>
      <w:pPr>
        <w:pStyle w:val="Heading2"/>
      </w:pPr>
      <w:r>
        <w:t>12. Execution Model</w:t>
      </w:r>
    </w:p>
    <w:p>
      <w:r>
        <w:t>Asynchronous execution:</w:t>
        <w:br/>
        <w:t>- POST /reports/run creates report_run (queued) and begins processing.</w:t>
        <w:br/>
        <w:t>- GET /reports/{id} returns status and signed URLs when available.</w:t>
        <w:br/>
        <w:br/>
        <w:t>Idempotency:</w:t>
        <w:br/>
        <w:t>- Rendering is safe to retry from snapshot.</w:t>
        <w:br/>
        <w:t>- report_files should upsert by (report_run_id, format).</w:t>
      </w:r>
    </w:p>
    <w:p>
      <w:pPr>
        <w:pStyle w:val="Heading2"/>
      </w:pPr>
      <w:r>
        <w:t>13. DOCX Template Strategy</w:t>
      </w:r>
    </w:p>
    <w:p>
      <w:r>
        <w:t>DOCX uses pre-authored templates with placeholders (e.g., {{ReportTitle}}, {{DateRange}}). Renderer replaces placeholders with snapshot-derived values.</w:t>
      </w:r>
    </w:p>
    <w:p>
      <w:pPr>
        <w:pStyle w:val="Heading2"/>
      </w:pPr>
      <w:r>
        <w:t>14. PDF Strategy</w:t>
      </w:r>
    </w:p>
    <w:p>
      <w:r>
        <w:t>PDF is generated from a stable layout source (HTML or a dedicated PDF library). If Edge runtime constraints appear, generate canonical HTML first so PDF conversion can move to a dedicated service later.</w:t>
      </w:r>
    </w:p>
    <w:p>
      <w:pPr>
        <w:pStyle w:val="Heading2"/>
      </w:pPr>
      <w:r>
        <w:t>15. XLSX Strategy</w:t>
      </w:r>
    </w:p>
    <w:p>
      <w:r>
        <w:t>XLSX exports are tabular:</w:t>
        <w:br/>
        <w:t>- Stable columns per report</w:t>
        <w:br/>
        <w:t>- Freeze header row</w:t>
        <w:br/>
        <w:t>- Filters enabled</w:t>
        <w:br/>
        <w:t>- Minimal styling</w:t>
        <w:br/>
        <w:t>- No charts by default</w:t>
        <w:br/>
        <w:t>- No ranking/sorting by performance in team views</w:t>
      </w:r>
    </w:p>
    <w:p>
      <w:pPr>
        <w:pStyle w:val="Heading2"/>
      </w:pPr>
      <w:r>
        <w:t>16. Roadmap</w:t>
      </w:r>
    </w:p>
    <w:p>
      <w:r>
        <w:t>v2:</w:t>
        <w:br/>
        <w:t>- Scheduled runs and reminders</w:t>
        <w:br/>
        <w:t>- Saved Report Bundles (template + filters)</w:t>
        <w:br/>
        <w:t>- Sharing workflows</w:t>
        <w:br/>
        <w:br/>
        <w:t>v3+:</w:t>
        <w:br/>
        <w:t>- Limited custom builder only if demand is proven</w:t>
        <w:br/>
        <w:t>- Optional dedicated .NET renderer for heavier workloads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