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Oracle AI Appendix: Anti-Patterns &amp; Acceptance Checklist</w:t>
      </w:r>
    </w:p>
    <w:p>
      <w:pPr>
        <w:pStyle w:val="Heading2"/>
      </w:pPr>
      <w:r>
        <w:t>Purpose</w:t>
      </w:r>
    </w:p>
    <w:p>
      <w:r>
        <w:t>This appendix extends the Oracle Companion Charter by defining explicit anti-patterns and a concrete acceptance checklist. Its goal is to prevent behavioral drift over time and provide a practical evaluation framework for future Oracle features.</w:t>
      </w:r>
    </w:p>
    <w:p>
      <w:pPr>
        <w:pStyle w:val="Heading2"/>
      </w:pPr>
      <w:r>
        <w:t>Appendix A: Oracle Anti-Patterns (Do Not Build)</w:t>
      </w:r>
    </w:p>
    <w:p>
      <w:r>
        <w:t>- Any feature where Oracle initiates interaction without an explicit user request</w:t>
        <w:br/>
        <w:t>- Any feature that compares people directly or indirectly</w:t>
        <w:br/>
        <w:t>- Any language that implies monitoring, watching, tracking, or scoring people</w:t>
        <w:br/>
        <w:t>- Any inference about intent, motivation, or emotional state</w:t>
        <w:br/>
        <w:t>- Any recommendation related to discipline, performance correction, or HR action</w:t>
        <w:br/>
        <w:t>- Any surfacing of private feedback through indirect inference</w:t>
        <w:br/>
        <w:t>- Any statement framed as certainty when based on incomplete or inferred data</w:t>
        <w:br/>
        <w:t>- Any feature that ranks, grades, labels, or categorizes people</w:t>
        <w:br/>
        <w:t>- Any persistent nudging behavior (“you should”, “you haven’t”, “you need to”)</w:t>
        <w:br/>
        <w:t>- Any attempt to optimize people rather than support work</w:t>
      </w:r>
    </w:p>
    <w:p>
      <w:pPr>
        <w:pStyle w:val="Heading2"/>
      </w:pPr>
      <w:r>
        <w:t>Appendix B: Oracle Acceptance Checklist</w:t>
      </w:r>
    </w:p>
    <w:p>
      <w:r>
        <w:t>Before shipping any Oracle feature, all questions below must be answered YES:</w:t>
        <w:br/>
        <w:br/>
        <w:t>□ Is the user explicitly requesting Oracle’s input?</w:t>
        <w:br/>
        <w:t>□ Is Oracle’s response descriptive rather than prescriptive?</w:t>
        <w:br/>
        <w:t>□ Does the response avoid judgment, blame, or evaluation?</w:t>
        <w:br/>
        <w:t>□ Does the response stay within the user’s role-based visibility?</w:t>
        <w:br/>
        <w:t>□ Are all facts directly supported by system data?</w:t>
        <w:br/>
        <w:t>□ Are inferences clearly framed as possibilities, not conclusions?</w:t>
        <w:br/>
        <w:t>□ Would this response still feel appropriate if shown to the subject of the data?</w:t>
        <w:br/>
        <w:t>□ Does the response reduce cognitive load rather than add to it?</w:t>
        <w:br/>
        <w:t>□ Does the response help the user feel informed, prepared, or supported?</w:t>
        <w:br/>
        <w:t>□ Does the response avoid creating pressure to act?</w:t>
        <w:br/>
        <w:br/>
        <w:t>If any answer is NO, the feature must be redesigned.</w:t>
      </w:r>
    </w:p>
    <w:p>
      <w:pPr>
        <w:pStyle w:val="Heading2"/>
      </w:pPr>
      <w:r>
        <w:t>Operational Guidance</w:t>
      </w:r>
    </w:p>
    <w:p>
      <w:r>
        <w:t>This appendix should be referenced during:</w:t>
        <w:br/>
        <w:t>- Feature design reviews</w:t>
        <w:br/>
        <w:t>- Prompt iteration and tuning</w:t>
        <w:br/>
        <w:t>- Model/provider changes</w:t>
        <w:br/>
        <w:t>- Regression testing after schema or data changes</w:t>
        <w:br/>
        <w:br/>
        <w:t>This document is intentionally conservative. When in doubt, Oracle should do less, not more.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