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ProCohere Database Architecture &amp; Security Model</w:t>
      </w:r>
    </w:p>
    <w:p>
      <w:pPr>
        <w:pStyle w:val="Heading1"/>
      </w:pPr>
      <w:r>
        <w:t>1. Purpose of This Document</w:t>
      </w:r>
    </w:p>
    <w:p>
      <w:pPr>
        <w:spacing w:after="200"/>
      </w:pPr>
      <w:r>
        <w:t>This document is the authoritative technical reference for the ProCohere database.</w:t>
      </w:r>
    </w:p>
    <w:p>
      <w:pPr>
        <w:spacing w:after="200"/>
      </w:pPr>
      <w:r>
        <w:t>It is intended to serve four audiences simultaneously: the system owner/architect, application engineers of all levels, security and compliance reviewers, and future AI-assisted development contexts.</w:t>
      </w:r>
    </w:p>
    <w:p>
      <w:pPr>
        <w:spacing w:after="200"/>
      </w:pPr>
      <w:r>
        <w:t>The goal is to fully describe not only what exists in the database, but why it exists, how it must be used, and which invariants must never be violated.</w:t>
      </w:r>
    </w:p>
    <w:p>
      <w:pPr>
        <w:pStyle w:val="Heading1"/>
      </w:pPr>
      <w:r>
        <w:t>2. Core Architectural Principles</w:t>
      </w:r>
    </w:p>
    <w:p>
      <w:pPr>
        <w:spacing w:after="200"/>
      </w:pPr>
      <w:r>
        <w:t>All data access is mediated by PostgreSQL Row Level Security (RLS). The application layer is never trusted to enforce access control.</w:t>
      </w:r>
    </w:p>
    <w:p>
      <w:pPr>
        <w:spacing w:after="200"/>
      </w:pPr>
      <w:r>
        <w:t>Every user sees only data that is directly relevant to them, either through ownership, assignment, or management hierarchy.</w:t>
      </w:r>
    </w:p>
    <w:p>
      <w:pPr>
        <w:spacing w:after="200"/>
      </w:pPr>
      <w:r>
        <w:t>Visibility is explicit and intentional. There is no concept of implicit global visibility.</w:t>
      </w:r>
    </w:p>
    <w:p>
      <w:pPr>
        <w:spacing w:after="200"/>
      </w:pPr>
      <w:r>
        <w:t>The database assumes zero backward compatibility requirements at this stage. Correctness and security take precedence over migration safety.</w:t>
      </w:r>
    </w:p>
    <w:p>
      <w:pPr>
        <w:pStyle w:val="Heading1"/>
      </w:pPr>
      <w:r>
        <w:t>3. Identity and Actor Model</w:t>
      </w:r>
    </w:p>
    <w:p>
      <w:pPr>
        <w:spacing w:after="200"/>
      </w:pPr>
      <w:r>
        <w:t>Authentication is handled by Supabase Auth. The canonical user identifier is auth.users.id.</w:t>
      </w:r>
    </w:p>
    <w:p>
      <w:pPr>
        <w:spacing w:after="200"/>
      </w:pPr>
      <w:r>
        <w:t>The public.users table mirrors auth.users and acts as the bridge between authentication and application-level identity.</w:t>
      </w:r>
    </w:p>
    <w:p>
      <w:pPr>
        <w:spacing w:after="200"/>
      </w:pPr>
      <w:r>
        <w:t>All application behavior is scoped to an organization. Cross-organization access is categorically forbidden.</w:t>
      </w:r>
    </w:p>
    <w:p>
      <w:pPr>
        <w:spacing w:after="200"/>
      </w:pPr>
      <w:r>
        <w:t>Within an organization, users are represented as team_members. A single auth user maps to exactly one team_member per organization.</w:t>
      </w:r>
    </w:p>
    <w:p>
      <w:pPr>
        <w:pStyle w:val="Heading1"/>
      </w:pPr>
      <w:r>
        <w:t>4. Team Hierarchy and Visibility</w:t>
      </w:r>
    </w:p>
    <w:p>
      <w:pPr>
        <w:spacing w:after="200"/>
      </w:pPr>
      <w:r>
        <w:t>Team members may have a manager_team_member_id, forming a directed management tree.</w:t>
      </w:r>
    </w:p>
    <w:p>
      <w:pPr>
        <w:spacing w:after="200"/>
      </w:pPr>
      <w:r>
        <w:t>The hierarchy supports managers of managers without artificial depth limits.</w:t>
      </w:r>
    </w:p>
    <w:p>
      <w:pPr>
        <w:spacing w:after="200"/>
      </w:pPr>
      <w:r>
        <w:t>Visibility flows downward through the hierarchy: managers can see data associated with their direct and indirect reports.</w:t>
      </w:r>
    </w:p>
    <w:p>
      <w:pPr>
        <w:spacing w:after="200"/>
      </w:pPr>
      <w:r>
        <w:t>Visibility does not flow upward or laterally unless explicitly granted by ownership or participation.</w:t>
      </w:r>
    </w:p>
    <w:p>
      <w:pPr>
        <w:pStyle w:val="Heading1"/>
      </w:pPr>
      <w:r>
        <w:t>5. RLS Philosophy</w:t>
      </w:r>
    </w:p>
    <w:p>
      <w:pPr>
        <w:spacing w:after="200"/>
      </w:pPr>
      <w:r>
        <w:t>RLS is enabled and forced on all application tables in the procohere schema.</w:t>
      </w:r>
    </w:p>
    <w:p>
      <w:pPr>
        <w:spacing w:after="200"/>
      </w:pPr>
      <w:r>
        <w:t>No table relies solely on organization isolation for SELECT access.</w:t>
      </w:r>
    </w:p>
    <w:p>
      <w:pPr>
        <w:spacing w:after="200"/>
      </w:pPr>
      <w:r>
        <w:t>Every SELECT policy incorporates both organization scoping and actor-based visibility logic.</w:t>
      </w:r>
    </w:p>
    <w:p>
      <w:pPr>
        <w:spacing w:after="200"/>
      </w:pPr>
      <w:r>
        <w:t>Helper functions are used to centralize and standardize visibility rules.</w:t>
      </w:r>
    </w:p>
    <w:p>
      <w:pPr>
        <w:pStyle w:val="Heading1"/>
      </w:pPr>
      <w:r>
        <w:t>6. Core RLS Helper Functions</w:t>
      </w:r>
    </w:p>
    <w:p>
      <w:pPr>
        <w:spacing w:after="200"/>
      </w:pPr>
      <w:r>
        <w:t>procohere.get_current_organization_id(): Resolves the active organization from the JWT context.</w:t>
      </w:r>
    </w:p>
    <w:p>
      <w:pPr>
        <w:spacing w:after="200"/>
      </w:pPr>
      <w:r>
        <w:t>procohere.get_current_team_member_id(): Resolves the current team_member for the authenticated user.</w:t>
      </w:r>
    </w:p>
    <w:p>
      <w:pPr>
        <w:spacing w:after="200"/>
      </w:pPr>
      <w:r>
        <w:t>procohere.rls_is_visible_team_member(target_team_member_id): Returns true if the current user may see data owned by the target team member.</w:t>
      </w:r>
    </w:p>
    <w:p>
      <w:pPr>
        <w:spacing w:after="200"/>
      </w:pPr>
      <w:r>
        <w:t>This function encapsulates management hierarchy traversal and must be the only mechanism used for cross-member visibility checks.</w:t>
      </w:r>
    </w:p>
    <w:p>
      <w:pPr>
        <w:pStyle w:val="Heading2"/>
      </w:pPr>
      <w:r>
        <w:t>Example: rls_is_visible_team_member (Excerpt)</w:t>
      </w:r>
    </w:p>
    <w:p>
      <w:r>
        <w:br/>
        <w:t>-- Conceptual example (simplified)</w:t>
        <w:br/>
        <w:t>CREATE FUNCTION procohere.rls_is_visible_team_member(target_team_member_id uuid)</w:t>
        <w:br/>
        <w:t>RETURNS boolean</w:t>
        <w:br/>
        <w:t>SECURITY DEFINER</w:t>
        <w:br/>
        <w:t>AS $$</w:t>
        <w:br/>
        <w:t>BEGIN</w:t>
        <w:br/>
        <w:t xml:space="preserve">  -- true if target is self or in management subtree</w:t>
        <w:br/>
        <w:t>END;</w:t>
        <w:br/>
        <w:t>$$ LANGUAGE plpgsql;</w:t>
        <w:br/>
      </w:r>
    </w:p>
    <w:p>
      <w:pPr>
        <w:pStyle w:val="Heading1"/>
      </w:pPr>
      <w:r>
        <w:t>7. Entity Visibility Rules (Conceptual)</w:t>
      </w:r>
    </w:p>
    <w:p>
      <w:pPr>
        <w:spacing w:after="200"/>
      </w:pPr>
      <w:r>
        <w:t>Tasks: Visible to creators, assignees, and managers of assignees (with safeguards against personal-only leakage).</w:t>
      </w:r>
    </w:p>
    <w:p>
      <w:pPr>
        <w:spacing w:after="200"/>
      </w:pPr>
      <w:r>
        <w:t>Meetings: Visible only to attendees. Manager visibility is achieved by explicit attendance, not implicit hierarchy.</w:t>
      </w:r>
    </w:p>
    <w:p>
      <w:pPr>
        <w:spacing w:after="200"/>
      </w:pPr>
      <w:r>
        <w:t>Feedback: Visible to sender, recipient, and managers of the recipient unless marked private.</w:t>
      </w:r>
    </w:p>
    <w:p>
      <w:pPr>
        <w:spacing w:after="200"/>
      </w:pPr>
      <w:r>
        <w:t>Goals and Metrics: Visible based on ownership and hierarchical visibility.</w:t>
      </w:r>
    </w:p>
    <w:p>
      <w:pPr>
        <w:spacing w:after="200"/>
      </w:pPr>
      <w:r>
        <w:t>Notes: Private by default unless explicitly shared through meeting context.</w:t>
      </w:r>
    </w:p>
    <w:p>
      <w:pPr>
        <w:pStyle w:val="Heading1"/>
      </w:pPr>
      <w:r>
        <w:t>8. Standard RLS Policy Pattern</w:t>
      </w:r>
    </w:p>
    <w:p>
      <w:pPr>
        <w:spacing w:after="200"/>
      </w:pPr>
      <w:r>
        <w:t>Every SELECT policy follows the same shape:</w:t>
      </w:r>
    </w:p>
    <w:p>
      <w:pPr>
        <w:spacing w:after="200"/>
      </w:pPr>
      <w:r>
        <w:t>1. organization_id must match current organization</w:t>
      </w:r>
    </w:p>
    <w:p>
      <w:pPr>
        <w:spacing w:after="200"/>
      </w:pPr>
      <w:r>
        <w:t>2. Ownership OR explicit participation OR hierarchical visibility must be true</w:t>
      </w:r>
    </w:p>
    <w:p>
      <w:pPr>
        <w:spacing w:after="200"/>
      </w:pPr>
      <w:r>
        <w:t>This consistency is intentional and required for auditability.</w:t>
      </w:r>
    </w:p>
    <w:p>
      <w:pPr>
        <w:pStyle w:val="Heading2"/>
      </w:pPr>
      <w:r>
        <w:t>Example: Tasks SELECT Policy (Excerpt)</w:t>
      </w:r>
    </w:p>
    <w:p>
      <w:r>
        <w:br/>
        <w:t>USING (</w:t>
        <w:br/>
        <w:t xml:space="preserve">  organization_id = procohere.get_current_organization_id()</w:t>
        <w:br/>
        <w:t xml:space="preserve">  AND (</w:t>
        <w:br/>
        <w:t xml:space="preserve">    created_by = procohere.get_current_team_member_id()</w:t>
        <w:br/>
        <w:t xml:space="preserve">    OR assigned_to = procohere.get_current_team_member_id()</w:t>
        <w:br/>
        <w:t xml:space="preserve">    OR (</w:t>
        <w:br/>
        <w:t xml:space="preserve">      assigned_to IS NOT NULL</w:t>
        <w:br/>
        <w:t xml:space="preserve">      AND procohere.rls_is_visible_team_member(assigned_to)</w:t>
        <w:br/>
        <w:t xml:space="preserve">    )</w:t>
        <w:br/>
        <w:t xml:space="preserve">  )</w:t>
        <w:br/>
        <w:t>)</w:t>
        <w:br/>
      </w:r>
    </w:p>
    <w:p>
      <w:pPr>
        <w:pStyle w:val="Heading1"/>
      </w:pPr>
      <w:r>
        <w:t>9. Security Guarantees</w:t>
      </w:r>
    </w:p>
    <w:p>
      <w:pPr>
        <w:spacing w:after="200"/>
      </w:pPr>
      <w:r>
        <w:t>It is impossible for a user to enumerate or infer the existence of data they are not permitted to see.</w:t>
      </w:r>
    </w:p>
    <w:p>
      <w:pPr>
        <w:spacing w:after="200"/>
      </w:pPr>
      <w:r>
        <w:t>Management visibility is enforced in the database and cannot be bypassed by client-side filtering.</w:t>
      </w:r>
    </w:p>
    <w:p>
      <w:pPr>
        <w:spacing w:after="200"/>
      </w:pPr>
      <w:r>
        <w:t>Supabase service role and postgres bypass privileges are never used in application queries.</w:t>
      </w:r>
    </w:p>
    <w:p>
      <w:pPr>
        <w:spacing w:after="200"/>
      </w:pPr>
      <w:r>
        <w:t>All security decisions are deterministic and testable via direct SQL execution.</w:t>
      </w:r>
    </w:p>
    <w:p>
      <w:pPr>
        <w:pStyle w:val="Heading1"/>
      </w:pPr>
      <w:r>
        <w:t>10. Operational Guidance</w:t>
      </w:r>
    </w:p>
    <w:p>
      <w:pPr>
        <w:spacing w:after="200"/>
      </w:pPr>
      <w:r>
        <w:t>All new tables must enable and force RLS.</w:t>
      </w:r>
    </w:p>
    <w:p>
      <w:pPr>
        <w:spacing w:after="200"/>
      </w:pPr>
      <w:r>
        <w:t>All new SELECT policies must reference rls_is_visible_team_member when data may span team members.</w:t>
      </w:r>
    </w:p>
    <w:p>
      <w:pPr>
        <w:spacing w:after="200"/>
      </w:pPr>
      <w:r>
        <w:t>No policy may reference set-returning functions directly.</w:t>
      </w:r>
    </w:p>
    <w:p>
      <w:pPr>
        <w:spacing w:after="200"/>
      </w:pPr>
      <w:r>
        <w:t>Recursive references between policies are forbidden and must be avoided by design.</w:t>
      </w:r>
    </w:p>
    <w:p>
      <w:pPr>
        <w:pStyle w:val="Heading1"/>
      </w:pPr>
      <w:r>
        <w:t>11. Future Extension Rules</w:t>
      </w:r>
    </w:p>
    <w:p>
      <w:pPr>
        <w:spacing w:after="200"/>
      </w:pPr>
      <w:r>
        <w:t>If new entity types are added, visibility rules must be defined before any UI work begins.</w:t>
      </w:r>
    </w:p>
    <w:p>
      <w:pPr>
        <w:spacing w:after="200"/>
      </w:pPr>
      <w:r>
        <w:t>If role-based expansion is required, it must be layered on top of the existing visibility model, not replace it.</w:t>
      </w:r>
    </w:p>
    <w:p>
      <w:pPr>
        <w:spacing w:after="200"/>
      </w:pPr>
      <w:r>
        <w:t>Any change that weakens isolation guarantees is categorically disallowed.</w:t>
      </w:r>
    </w:p>
    <w:p>
      <w:pPr>
        <w:pStyle w:val="Heading1"/>
      </w:pPr>
      <w:r>
        <w:t>12. Canonical Authority Statement</w:t>
      </w:r>
    </w:p>
    <w:p>
      <w:pPr>
        <w:spacing w:after="200"/>
      </w:pPr>
      <w:r>
        <w:t>This document defines the intended and correct behavior of the ProCohere database.</w:t>
      </w:r>
    </w:p>
    <w:p>
      <w:pPr>
        <w:spacing w:after="200"/>
      </w:pPr>
      <w:r>
        <w:t>If observed behavior differs from this document, the database is considered incorrect.</w:t>
      </w:r>
    </w:p>
    <w:p>
      <w:pPr>
        <w:spacing w:after="200"/>
      </w:pPr>
      <w:r>
        <w:t>All future changes must be evaluated against the principles and guarantees defined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